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6384" w14:textId="4FD1733A" w:rsidR="00D10912" w:rsidRPr="002653C4" w:rsidRDefault="007858BD" w:rsidP="007F1110">
      <w:pPr>
        <w:spacing w:after="0" w:line="240" w:lineRule="auto"/>
        <w:contextualSpacing/>
        <w:mirrorIndents/>
        <w:jc w:val="both"/>
        <w:rPr>
          <w:rFonts w:ascii="Times New Roman" w:hAnsi="Times New Roman" w:cs="Times New Roman"/>
          <w:b/>
        </w:rPr>
      </w:pPr>
      <w:r>
        <w:rPr>
          <w:rFonts w:ascii="Times New Roman" w:hAnsi="Times New Roman" w:cs="Times New Roman"/>
          <w:b/>
        </w:rPr>
        <w:t>Review</w:t>
      </w:r>
      <w:r w:rsidR="00D10912" w:rsidRPr="002653C4">
        <w:rPr>
          <w:rFonts w:ascii="Times New Roman" w:hAnsi="Times New Roman" w:cs="Times New Roman"/>
          <w:b/>
        </w:rPr>
        <w:t xml:space="preserve"> Article</w:t>
      </w:r>
    </w:p>
    <w:p w14:paraId="4C447C2B" w14:textId="77777777" w:rsidR="00D10912" w:rsidRPr="00D42441" w:rsidRDefault="00D10912" w:rsidP="007F1110">
      <w:pPr>
        <w:spacing w:after="0" w:line="240" w:lineRule="auto"/>
        <w:contextualSpacing/>
        <w:mirrorIndents/>
        <w:jc w:val="both"/>
        <w:rPr>
          <w:rFonts w:ascii="Times New Roman" w:hAnsi="Times New Roman" w:cs="Times New Roman"/>
          <w:sz w:val="20"/>
          <w:szCs w:val="20"/>
        </w:rPr>
      </w:pPr>
    </w:p>
    <w:p w14:paraId="4241F1E2" w14:textId="77777777" w:rsidR="00E72DCC" w:rsidRPr="008220C9" w:rsidRDefault="00E72DCC" w:rsidP="008220C9">
      <w:pPr>
        <w:spacing w:after="0" w:line="240" w:lineRule="auto"/>
        <w:contextualSpacing/>
        <w:mirrorIndents/>
        <w:jc w:val="center"/>
        <w:rPr>
          <w:rFonts w:ascii="Times New Roman" w:hAnsi="Times New Roman" w:cs="Times New Roman"/>
          <w:b/>
          <w:sz w:val="30"/>
          <w:szCs w:val="30"/>
          <w:lang w:val="en"/>
        </w:rPr>
      </w:pPr>
      <w:r w:rsidRPr="008220C9">
        <w:rPr>
          <w:rFonts w:ascii="Times New Roman" w:hAnsi="Times New Roman" w:cs="Times New Roman"/>
          <w:b/>
          <w:sz w:val="30"/>
          <w:szCs w:val="30"/>
          <w:lang w:val="en"/>
        </w:rPr>
        <w:t>Community Alliance and Empowerment: An Interprofessional Project in Puerto Rico</w:t>
      </w:r>
    </w:p>
    <w:p w14:paraId="45E16107" w14:textId="77777777" w:rsidR="00D10912" w:rsidRPr="00D42441" w:rsidRDefault="00D10912" w:rsidP="007F1110">
      <w:pPr>
        <w:spacing w:after="0" w:line="240" w:lineRule="auto"/>
        <w:contextualSpacing/>
        <w:mirrorIndents/>
        <w:jc w:val="both"/>
        <w:rPr>
          <w:rFonts w:ascii="Times New Roman" w:hAnsi="Times New Roman" w:cs="Times New Roman"/>
          <w:sz w:val="20"/>
          <w:szCs w:val="20"/>
        </w:rPr>
      </w:pPr>
    </w:p>
    <w:p w14:paraId="7254222E" w14:textId="76F167FA" w:rsidR="00D10912" w:rsidRPr="001E11D6" w:rsidRDefault="0029339C" w:rsidP="007F1110">
      <w:pPr>
        <w:spacing w:after="0" w:line="240" w:lineRule="auto"/>
        <w:contextualSpacing/>
        <w:mirrorIndents/>
        <w:jc w:val="both"/>
        <w:rPr>
          <w:rFonts w:ascii="Times New Roman" w:hAnsi="Times New Roman" w:cs="Times New Roman"/>
          <w:b/>
        </w:rPr>
      </w:pPr>
      <w:r w:rsidRPr="001E11D6">
        <w:rPr>
          <w:rFonts w:ascii="Times New Roman" w:hAnsi="Times New Roman" w:cs="Times New Roman"/>
          <w:b/>
        </w:rPr>
        <w:t>Daniel Rodríguez-Howell, PhD, MSN</w:t>
      </w:r>
      <w:r w:rsidR="00193370" w:rsidRPr="00193370">
        <w:rPr>
          <w:rFonts w:ascii="Times New Roman" w:hAnsi="Times New Roman" w:cs="Times New Roman"/>
          <w:b/>
          <w:color w:val="FF0000"/>
          <w:vertAlign w:val="superscript"/>
        </w:rPr>
        <w:t>1</w:t>
      </w:r>
      <w:r w:rsidR="00D10912" w:rsidRPr="001E11D6">
        <w:rPr>
          <w:rFonts w:ascii="Times New Roman" w:hAnsi="Times New Roman" w:cs="Times New Roman"/>
          <w:b/>
          <w:color w:val="FF0000"/>
          <w:vertAlign w:val="superscript"/>
        </w:rPr>
        <w:t>#</w:t>
      </w:r>
      <w:r w:rsidR="00256E61" w:rsidRPr="001E11D6">
        <w:rPr>
          <w:rFonts w:ascii="Times New Roman" w:hAnsi="Times New Roman" w:cs="Times New Roman"/>
          <w:b/>
        </w:rPr>
        <w:t xml:space="preserve">, </w:t>
      </w:r>
      <w:r w:rsidR="001E11D6" w:rsidRPr="001E11D6">
        <w:rPr>
          <w:rFonts w:ascii="Times New Roman" w:hAnsi="Times New Roman" w:cs="Times New Roman"/>
          <w:b/>
        </w:rPr>
        <w:t>Michele Crespo-Fierro, PhD, MPH, RN, AACRN</w:t>
      </w:r>
      <w:r w:rsidR="00C27944" w:rsidRPr="00C27944">
        <w:rPr>
          <w:rFonts w:ascii="Times New Roman" w:hAnsi="Times New Roman" w:cs="Times New Roman"/>
          <w:b/>
          <w:color w:val="FF0000"/>
          <w:vertAlign w:val="superscript"/>
        </w:rPr>
        <w:t>2</w:t>
      </w:r>
    </w:p>
    <w:p w14:paraId="20B03A58" w14:textId="77777777" w:rsidR="00D10912" w:rsidRPr="00D42441" w:rsidRDefault="00D10912" w:rsidP="007F1110">
      <w:pPr>
        <w:spacing w:after="0" w:line="240" w:lineRule="auto"/>
        <w:contextualSpacing/>
        <w:mirrorIndents/>
        <w:jc w:val="both"/>
        <w:rPr>
          <w:rFonts w:ascii="Times New Roman" w:hAnsi="Times New Roman" w:cs="Times New Roman"/>
          <w:sz w:val="20"/>
          <w:szCs w:val="20"/>
        </w:rPr>
      </w:pPr>
    </w:p>
    <w:p w14:paraId="12E90A15" w14:textId="0CBE5CDD" w:rsidR="005469AB" w:rsidRDefault="00542653" w:rsidP="007F1110">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Nursing Department, </w:t>
      </w:r>
      <w:r w:rsidR="00B86E35" w:rsidRPr="00B86E35">
        <w:rPr>
          <w:rFonts w:ascii="Times New Roman" w:hAnsi="Times New Roman" w:cs="Times New Roman"/>
          <w:sz w:val="20"/>
          <w:szCs w:val="20"/>
        </w:rPr>
        <w:t>University of Puerto Rico in Humacao</w:t>
      </w:r>
      <w:r w:rsidR="005469AB">
        <w:rPr>
          <w:rFonts w:ascii="Times New Roman" w:hAnsi="Times New Roman" w:cs="Times New Roman"/>
          <w:sz w:val="20"/>
          <w:szCs w:val="20"/>
        </w:rPr>
        <w:t>, Puerto Rico, USA</w:t>
      </w:r>
    </w:p>
    <w:p w14:paraId="454FE19D" w14:textId="7E276E55" w:rsidR="00542653" w:rsidRDefault="0083541A" w:rsidP="007F1110">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Rory Meyers College of Nursing, </w:t>
      </w:r>
      <w:r w:rsidR="006559F4" w:rsidRPr="006559F4">
        <w:rPr>
          <w:rFonts w:ascii="Times New Roman" w:hAnsi="Times New Roman" w:cs="Times New Roman"/>
          <w:sz w:val="20"/>
          <w:szCs w:val="20"/>
        </w:rPr>
        <w:t>New York University</w:t>
      </w:r>
      <w:r w:rsidR="006B7785">
        <w:rPr>
          <w:rFonts w:ascii="Times New Roman" w:hAnsi="Times New Roman" w:cs="Times New Roman"/>
          <w:sz w:val="20"/>
          <w:szCs w:val="20"/>
        </w:rPr>
        <w:t xml:space="preserve">, </w:t>
      </w:r>
      <w:r w:rsidR="006B7785" w:rsidRPr="006559F4">
        <w:rPr>
          <w:rFonts w:ascii="Times New Roman" w:hAnsi="Times New Roman" w:cs="Times New Roman"/>
          <w:sz w:val="20"/>
          <w:szCs w:val="20"/>
        </w:rPr>
        <w:t>New York</w:t>
      </w:r>
      <w:r w:rsidR="006B7785">
        <w:rPr>
          <w:rFonts w:ascii="Times New Roman" w:hAnsi="Times New Roman" w:cs="Times New Roman"/>
          <w:sz w:val="20"/>
          <w:szCs w:val="20"/>
        </w:rPr>
        <w:t>, USA</w:t>
      </w:r>
    </w:p>
    <w:p w14:paraId="49C0A8E4" w14:textId="77777777" w:rsidR="006B7785" w:rsidRPr="00D42441" w:rsidRDefault="006B7785" w:rsidP="007F1110">
      <w:pPr>
        <w:spacing w:after="0" w:line="240" w:lineRule="auto"/>
        <w:contextualSpacing/>
        <w:mirrorIndents/>
        <w:jc w:val="both"/>
        <w:rPr>
          <w:rFonts w:ascii="Times New Roman" w:hAnsi="Times New Roman" w:cs="Times New Roman"/>
          <w:sz w:val="20"/>
          <w:szCs w:val="20"/>
        </w:rPr>
      </w:pPr>
    </w:p>
    <w:p w14:paraId="6E0D20A2" w14:textId="37D6817B" w:rsidR="00D10912" w:rsidRDefault="00D10912"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b/>
          <w:color w:val="FF0000"/>
          <w:sz w:val="20"/>
          <w:szCs w:val="20"/>
          <w:vertAlign w:val="superscript"/>
        </w:rPr>
        <w:t>#</w:t>
      </w:r>
      <w:r w:rsidRPr="00D42441">
        <w:rPr>
          <w:rFonts w:ascii="Times New Roman" w:hAnsi="Times New Roman" w:cs="Times New Roman"/>
          <w:b/>
          <w:sz w:val="20"/>
          <w:szCs w:val="20"/>
        </w:rPr>
        <w:t>Corresponding author:</w:t>
      </w:r>
      <w:r w:rsidRPr="00D42441">
        <w:rPr>
          <w:rFonts w:ascii="Times New Roman" w:hAnsi="Times New Roman" w:cs="Times New Roman"/>
          <w:sz w:val="20"/>
          <w:szCs w:val="20"/>
        </w:rPr>
        <w:t xml:space="preserve"> </w:t>
      </w:r>
      <w:r w:rsidR="00316411" w:rsidRPr="00316411">
        <w:rPr>
          <w:rFonts w:ascii="Times New Roman" w:hAnsi="Times New Roman" w:cs="Times New Roman"/>
          <w:sz w:val="20"/>
          <w:szCs w:val="20"/>
        </w:rPr>
        <w:t>Da</w:t>
      </w:r>
      <w:r w:rsidR="00316411">
        <w:rPr>
          <w:rFonts w:ascii="Times New Roman" w:hAnsi="Times New Roman" w:cs="Times New Roman"/>
          <w:sz w:val="20"/>
          <w:szCs w:val="20"/>
        </w:rPr>
        <w:t>niel Rodríguez-Howell, PhD, MSN</w:t>
      </w:r>
      <w:r w:rsidRPr="00D42441">
        <w:rPr>
          <w:rFonts w:ascii="Times New Roman" w:hAnsi="Times New Roman" w:cs="Times New Roman"/>
          <w:sz w:val="20"/>
          <w:szCs w:val="20"/>
        </w:rPr>
        <w:t xml:space="preserve">, </w:t>
      </w:r>
      <w:r w:rsidR="00B83C22" w:rsidRPr="00B83C22">
        <w:rPr>
          <w:rFonts w:ascii="Times New Roman" w:hAnsi="Times New Roman" w:cs="Times New Roman"/>
          <w:sz w:val="20"/>
          <w:szCs w:val="20"/>
        </w:rPr>
        <w:t xml:space="preserve">Associate </w:t>
      </w:r>
      <w:r w:rsidR="008036CD" w:rsidRPr="008036CD">
        <w:rPr>
          <w:rFonts w:ascii="Times New Roman" w:hAnsi="Times New Roman" w:cs="Times New Roman"/>
          <w:sz w:val="20"/>
          <w:szCs w:val="20"/>
        </w:rPr>
        <w:t>Professor</w:t>
      </w:r>
      <w:r w:rsidR="001A50FF">
        <w:rPr>
          <w:rFonts w:ascii="Times New Roman" w:hAnsi="Times New Roman" w:cs="Times New Roman"/>
          <w:sz w:val="20"/>
          <w:szCs w:val="20"/>
        </w:rPr>
        <w:t xml:space="preserve">, Nursing Department, </w:t>
      </w:r>
      <w:r w:rsidR="001A50FF" w:rsidRPr="00B86E35">
        <w:rPr>
          <w:rFonts w:ascii="Times New Roman" w:hAnsi="Times New Roman" w:cs="Times New Roman"/>
          <w:sz w:val="20"/>
          <w:szCs w:val="20"/>
        </w:rPr>
        <w:t>University of Puerto Rico in Humacao</w:t>
      </w:r>
      <w:r w:rsidR="001A50FF">
        <w:rPr>
          <w:rFonts w:ascii="Times New Roman" w:hAnsi="Times New Roman" w:cs="Times New Roman"/>
          <w:sz w:val="20"/>
          <w:szCs w:val="20"/>
        </w:rPr>
        <w:t xml:space="preserve">, </w:t>
      </w:r>
      <w:r w:rsidR="000D248C" w:rsidRPr="000D248C">
        <w:rPr>
          <w:rFonts w:ascii="Times New Roman" w:hAnsi="Times New Roman" w:cs="Times New Roman"/>
          <w:sz w:val="20"/>
          <w:szCs w:val="20"/>
        </w:rPr>
        <w:t>José E. Aguiar Aramburu Ave., 908 Road, Km. 1.2, Humacao, 00792, Puerto Rico, USA</w:t>
      </w:r>
      <w:bookmarkStart w:id="0" w:name="_GoBack"/>
      <w:bookmarkEnd w:id="0"/>
    </w:p>
    <w:p w14:paraId="7681DD65" w14:textId="77777777" w:rsidR="0005168C" w:rsidRPr="00D42441" w:rsidRDefault="0005168C" w:rsidP="007F1110">
      <w:pPr>
        <w:spacing w:after="0" w:line="240" w:lineRule="auto"/>
        <w:contextualSpacing/>
        <w:mirrorIndents/>
        <w:jc w:val="both"/>
        <w:rPr>
          <w:rFonts w:ascii="Times New Roman" w:hAnsi="Times New Roman" w:cs="Times New Roman"/>
          <w:sz w:val="20"/>
          <w:szCs w:val="20"/>
        </w:rPr>
      </w:pPr>
    </w:p>
    <w:p w14:paraId="7494098F" w14:textId="319A8BC7" w:rsidR="00D10912" w:rsidRDefault="00D10912"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b/>
          <w:sz w:val="20"/>
          <w:szCs w:val="20"/>
        </w:rPr>
        <w:t>How to cite this article:</w:t>
      </w:r>
      <w:r w:rsidRPr="00D42441">
        <w:rPr>
          <w:rFonts w:ascii="Times New Roman" w:hAnsi="Times New Roman" w:cs="Times New Roman"/>
          <w:sz w:val="20"/>
          <w:szCs w:val="20"/>
        </w:rPr>
        <w:t xml:space="preserve"> </w:t>
      </w:r>
      <w:r w:rsidR="00AB78A4">
        <w:rPr>
          <w:rFonts w:ascii="Times New Roman" w:hAnsi="Times New Roman" w:cs="Times New Roman"/>
          <w:sz w:val="20"/>
          <w:szCs w:val="20"/>
        </w:rPr>
        <w:t>Rodríguez-Howell D</w:t>
      </w:r>
      <w:r w:rsidR="004130D8">
        <w:rPr>
          <w:rFonts w:ascii="Times New Roman" w:hAnsi="Times New Roman" w:cs="Times New Roman"/>
          <w:sz w:val="20"/>
          <w:szCs w:val="20"/>
        </w:rPr>
        <w:t xml:space="preserve"> and</w:t>
      </w:r>
      <w:r w:rsidR="00AB78A4" w:rsidRPr="00AB78A4">
        <w:rPr>
          <w:rFonts w:ascii="Times New Roman" w:hAnsi="Times New Roman" w:cs="Times New Roman"/>
          <w:sz w:val="20"/>
          <w:szCs w:val="20"/>
        </w:rPr>
        <w:t xml:space="preserve"> Cre</w:t>
      </w:r>
      <w:r w:rsidR="00AB78A4">
        <w:rPr>
          <w:rFonts w:ascii="Times New Roman" w:hAnsi="Times New Roman" w:cs="Times New Roman"/>
          <w:sz w:val="20"/>
          <w:szCs w:val="20"/>
        </w:rPr>
        <w:t xml:space="preserve">spo-Fierro M </w:t>
      </w:r>
      <w:r w:rsidRPr="00D42441">
        <w:rPr>
          <w:rFonts w:ascii="Times New Roman" w:hAnsi="Times New Roman" w:cs="Times New Roman"/>
          <w:sz w:val="20"/>
          <w:szCs w:val="20"/>
        </w:rPr>
        <w:t xml:space="preserve">(2021) </w:t>
      </w:r>
      <w:r w:rsidR="004120D6" w:rsidRPr="004120D6">
        <w:rPr>
          <w:rFonts w:ascii="Times New Roman" w:hAnsi="Times New Roman" w:cs="Times New Roman"/>
          <w:sz w:val="20"/>
          <w:szCs w:val="20"/>
        </w:rPr>
        <w:t>Community Alliance and Empowerment: An Interprofessional Project in Puerto Rico</w:t>
      </w:r>
      <w:r w:rsidRPr="00D42441">
        <w:rPr>
          <w:rFonts w:ascii="Times New Roman" w:hAnsi="Times New Roman" w:cs="Times New Roman"/>
          <w:sz w:val="20"/>
          <w:szCs w:val="20"/>
        </w:rPr>
        <w:t>. Int J Nurs</w:t>
      </w:r>
      <w:r w:rsidR="00A11399">
        <w:rPr>
          <w:rFonts w:ascii="Times New Roman" w:hAnsi="Times New Roman" w:cs="Times New Roman"/>
          <w:sz w:val="20"/>
          <w:szCs w:val="20"/>
        </w:rPr>
        <w:t xml:space="preserve"> &amp; Healt Car Scie 01(10): 2021-47</w:t>
      </w:r>
      <w:r w:rsidRPr="00D42441">
        <w:rPr>
          <w:rFonts w:ascii="Times New Roman" w:hAnsi="Times New Roman" w:cs="Times New Roman"/>
          <w:sz w:val="20"/>
          <w:szCs w:val="20"/>
        </w:rPr>
        <w:t>.</w:t>
      </w:r>
    </w:p>
    <w:p w14:paraId="11D3644D" w14:textId="77777777" w:rsidR="00A11399" w:rsidRPr="00D42441" w:rsidRDefault="00A11399" w:rsidP="007F1110">
      <w:pPr>
        <w:spacing w:after="0" w:line="240" w:lineRule="auto"/>
        <w:contextualSpacing/>
        <w:mirrorIndents/>
        <w:jc w:val="both"/>
        <w:rPr>
          <w:rFonts w:ascii="Times New Roman" w:hAnsi="Times New Roman" w:cs="Times New Roman"/>
          <w:sz w:val="20"/>
          <w:szCs w:val="20"/>
        </w:rPr>
      </w:pPr>
    </w:p>
    <w:p w14:paraId="6E3FB878" w14:textId="70EF035D" w:rsidR="00D10912" w:rsidRPr="00D42441" w:rsidRDefault="00D10912"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b/>
          <w:sz w:val="20"/>
          <w:szCs w:val="20"/>
        </w:rPr>
        <w:t>Submission Date:</w:t>
      </w:r>
      <w:r w:rsidRPr="00D42441">
        <w:rPr>
          <w:rFonts w:ascii="Times New Roman" w:hAnsi="Times New Roman" w:cs="Times New Roman"/>
          <w:sz w:val="20"/>
          <w:szCs w:val="20"/>
        </w:rPr>
        <w:t xml:space="preserve"> </w:t>
      </w:r>
      <w:r w:rsidR="00763267" w:rsidRPr="00D42441">
        <w:rPr>
          <w:rFonts w:ascii="Times New Roman" w:hAnsi="Times New Roman" w:cs="Times New Roman"/>
          <w:sz w:val="20"/>
          <w:szCs w:val="20"/>
        </w:rPr>
        <w:t>17</w:t>
      </w:r>
      <w:r w:rsidRPr="00D42441">
        <w:rPr>
          <w:rFonts w:ascii="Times New Roman" w:hAnsi="Times New Roman" w:cs="Times New Roman"/>
          <w:sz w:val="20"/>
          <w:szCs w:val="20"/>
        </w:rPr>
        <w:t xml:space="preserve"> June, 2021; </w:t>
      </w:r>
      <w:r w:rsidRPr="00D42441">
        <w:rPr>
          <w:rFonts w:ascii="Times New Roman" w:hAnsi="Times New Roman" w:cs="Times New Roman"/>
          <w:b/>
          <w:sz w:val="20"/>
          <w:szCs w:val="20"/>
        </w:rPr>
        <w:t>Accepted Date:</w:t>
      </w:r>
      <w:r w:rsidRPr="00D42441">
        <w:rPr>
          <w:rFonts w:ascii="Times New Roman" w:hAnsi="Times New Roman" w:cs="Times New Roman"/>
          <w:sz w:val="20"/>
          <w:szCs w:val="20"/>
        </w:rPr>
        <w:t xml:space="preserve"> 0</w:t>
      </w:r>
      <w:r w:rsidR="00834769">
        <w:rPr>
          <w:rFonts w:ascii="Times New Roman" w:hAnsi="Times New Roman" w:cs="Times New Roman"/>
          <w:sz w:val="20"/>
          <w:szCs w:val="20"/>
        </w:rPr>
        <w:t>7</w:t>
      </w:r>
      <w:r w:rsidRPr="00D42441">
        <w:rPr>
          <w:rFonts w:ascii="Times New Roman" w:hAnsi="Times New Roman" w:cs="Times New Roman"/>
          <w:sz w:val="20"/>
          <w:szCs w:val="20"/>
        </w:rPr>
        <w:t xml:space="preserve"> July, 2021; </w:t>
      </w:r>
      <w:r w:rsidRPr="00D42441">
        <w:rPr>
          <w:rFonts w:ascii="Times New Roman" w:hAnsi="Times New Roman" w:cs="Times New Roman"/>
          <w:b/>
          <w:sz w:val="20"/>
          <w:szCs w:val="20"/>
        </w:rPr>
        <w:t>Published Online:</w:t>
      </w:r>
      <w:r w:rsidR="00833427">
        <w:rPr>
          <w:rFonts w:ascii="Times New Roman" w:hAnsi="Times New Roman" w:cs="Times New Roman"/>
          <w:sz w:val="20"/>
          <w:szCs w:val="20"/>
        </w:rPr>
        <w:t xml:space="preserve"> 13</w:t>
      </w:r>
      <w:r w:rsidRPr="00D42441">
        <w:rPr>
          <w:rFonts w:ascii="Times New Roman" w:hAnsi="Times New Roman" w:cs="Times New Roman"/>
          <w:sz w:val="20"/>
          <w:szCs w:val="20"/>
        </w:rPr>
        <w:t xml:space="preserve"> July, 2021</w:t>
      </w:r>
    </w:p>
    <w:p w14:paraId="0608A043" w14:textId="0B4D7757" w:rsidR="00BF72EE" w:rsidRPr="00D42441" w:rsidRDefault="00BF72EE" w:rsidP="007F1110">
      <w:pPr>
        <w:spacing w:after="0" w:line="240" w:lineRule="auto"/>
        <w:contextualSpacing/>
        <w:mirrorIndents/>
        <w:jc w:val="both"/>
        <w:rPr>
          <w:rFonts w:ascii="Times New Roman" w:hAnsi="Times New Roman" w:cs="Times New Roman"/>
          <w:b/>
          <w:sz w:val="20"/>
          <w:szCs w:val="20"/>
          <w:lang w:val="en"/>
        </w:rPr>
      </w:pPr>
      <w:bookmarkStart w:id="1" w:name="Using_a_School_Based_Health_Center_to_Va"/>
      <w:bookmarkEnd w:id="1"/>
    </w:p>
    <w:p w14:paraId="5D5890B4" w14:textId="13F8DC9F" w:rsidR="00502C2E" w:rsidRPr="002508A2" w:rsidRDefault="00502C2E" w:rsidP="007F1110">
      <w:pPr>
        <w:spacing w:after="0" w:line="240" w:lineRule="auto"/>
        <w:contextualSpacing/>
        <w:mirrorIndents/>
        <w:jc w:val="both"/>
        <w:rPr>
          <w:rFonts w:ascii="Times New Roman" w:hAnsi="Times New Roman" w:cs="Times New Roman"/>
          <w:b/>
          <w:lang w:val="en"/>
        </w:rPr>
      </w:pPr>
      <w:r w:rsidRPr="002508A2">
        <w:rPr>
          <w:rFonts w:ascii="Times New Roman" w:hAnsi="Times New Roman" w:cs="Times New Roman"/>
          <w:b/>
          <w:lang w:val="en"/>
        </w:rPr>
        <w:t>Abstract</w:t>
      </w:r>
    </w:p>
    <w:p w14:paraId="4D346EAB" w14:textId="77777777" w:rsidR="00BF72EE" w:rsidRPr="00D42441" w:rsidRDefault="00BF72EE" w:rsidP="007F1110">
      <w:pPr>
        <w:spacing w:after="0" w:line="240" w:lineRule="auto"/>
        <w:contextualSpacing/>
        <w:mirrorIndents/>
        <w:jc w:val="both"/>
        <w:rPr>
          <w:rFonts w:ascii="Times New Roman" w:hAnsi="Times New Roman" w:cs="Times New Roman"/>
          <w:b/>
          <w:sz w:val="20"/>
          <w:szCs w:val="20"/>
          <w:lang w:val="en"/>
        </w:rPr>
      </w:pPr>
    </w:p>
    <w:p w14:paraId="21ED04E7" w14:textId="51D8DD0A" w:rsidR="005A582D" w:rsidRPr="00D42441" w:rsidRDefault="00502C2E"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Because of the detrimental effects of factors on society such as genetics, unhealthy behaviors, and social determinants of health, nursing care and patient education become even more vital in terms of promotion, protection and preservation of health and safety, as well as disease prevention.</w:t>
      </w:r>
      <w:r w:rsidR="001F4E93" w:rsidRPr="00D42441">
        <w:rPr>
          <w:rFonts w:ascii="Times New Roman" w:hAnsi="Times New Roman" w:cs="Times New Roman"/>
          <w:sz w:val="20"/>
          <w:szCs w:val="20"/>
          <w:shd w:val="clear" w:color="auto" w:fill="FFFFFF"/>
          <w:lang w:val="en"/>
        </w:rPr>
        <w:t xml:space="preserve"> </w:t>
      </w:r>
      <w:r w:rsidR="0083076C" w:rsidRPr="00D42441">
        <w:rPr>
          <w:rFonts w:ascii="Times New Roman" w:hAnsi="Times New Roman" w:cs="Times New Roman"/>
          <w:sz w:val="20"/>
          <w:szCs w:val="20"/>
          <w:shd w:val="clear" w:color="auto" w:fill="FFFFFF"/>
          <w:lang w:val="en"/>
        </w:rPr>
        <w:t>Although</w:t>
      </w:r>
      <w:r w:rsidR="00423F46" w:rsidRPr="00D42441">
        <w:rPr>
          <w:rFonts w:ascii="Times New Roman" w:hAnsi="Times New Roman" w:cs="Times New Roman"/>
          <w:sz w:val="20"/>
          <w:szCs w:val="20"/>
          <w:shd w:val="clear" w:color="auto" w:fill="FFFFFF"/>
          <w:lang w:val="en"/>
        </w:rPr>
        <w:t xml:space="preserve"> h</w:t>
      </w:r>
      <w:r w:rsidRPr="00D42441">
        <w:rPr>
          <w:rFonts w:ascii="Times New Roman" w:hAnsi="Times New Roman" w:cs="Times New Roman"/>
          <w:sz w:val="20"/>
          <w:szCs w:val="20"/>
          <w:shd w:val="clear" w:color="auto" w:fill="FFFFFF"/>
          <w:lang w:val="en"/>
        </w:rPr>
        <w:t xml:space="preserve">ospitals </w:t>
      </w:r>
      <w:r w:rsidR="0083076C" w:rsidRPr="00D42441">
        <w:rPr>
          <w:rFonts w:ascii="Times New Roman" w:hAnsi="Times New Roman" w:cs="Times New Roman"/>
          <w:sz w:val="20"/>
          <w:szCs w:val="20"/>
          <w:shd w:val="clear" w:color="auto" w:fill="FFFFFF"/>
          <w:lang w:val="en"/>
        </w:rPr>
        <w:t>are</w:t>
      </w:r>
      <w:r w:rsidRPr="00D42441">
        <w:rPr>
          <w:rFonts w:ascii="Times New Roman" w:hAnsi="Times New Roman" w:cs="Times New Roman"/>
          <w:sz w:val="20"/>
          <w:szCs w:val="20"/>
          <w:shd w:val="clear" w:color="auto" w:fill="FFFFFF"/>
          <w:lang w:val="en"/>
        </w:rPr>
        <w:t xml:space="preserve"> the primary setting </w:t>
      </w:r>
      <w:r w:rsidR="0083076C" w:rsidRPr="00D42441">
        <w:rPr>
          <w:rFonts w:ascii="Times New Roman" w:hAnsi="Times New Roman" w:cs="Times New Roman"/>
          <w:sz w:val="20"/>
          <w:szCs w:val="20"/>
          <w:shd w:val="clear" w:color="auto" w:fill="FFFFFF"/>
          <w:lang w:val="en"/>
        </w:rPr>
        <w:t xml:space="preserve">for direct patient care, </w:t>
      </w:r>
      <w:r w:rsidR="000D423B" w:rsidRPr="00D42441">
        <w:rPr>
          <w:rFonts w:ascii="Times New Roman" w:hAnsi="Times New Roman" w:cs="Times New Roman"/>
          <w:sz w:val="20"/>
          <w:szCs w:val="20"/>
          <w:shd w:val="clear" w:color="auto" w:fill="FFFFFF"/>
          <w:lang w:val="en"/>
        </w:rPr>
        <w:t>they are</w:t>
      </w:r>
      <w:r w:rsidR="0083076C" w:rsidRPr="00D42441">
        <w:rPr>
          <w:rFonts w:ascii="Times New Roman" w:hAnsi="Times New Roman" w:cs="Times New Roman"/>
          <w:sz w:val="20"/>
          <w:szCs w:val="20"/>
          <w:shd w:val="clear" w:color="auto" w:fill="FFFFFF"/>
          <w:lang w:val="en"/>
        </w:rPr>
        <w:t xml:space="preserve"> also where</w:t>
      </w:r>
      <w:r w:rsidRPr="00D42441">
        <w:rPr>
          <w:rFonts w:ascii="Times New Roman" w:hAnsi="Times New Roman" w:cs="Times New Roman"/>
          <w:sz w:val="20"/>
          <w:szCs w:val="20"/>
          <w:shd w:val="clear" w:color="auto" w:fill="FFFFFF"/>
          <w:lang w:val="en"/>
        </w:rPr>
        <w:t xml:space="preserve"> nursing students perform </w:t>
      </w:r>
      <w:r w:rsidR="0083076C" w:rsidRPr="00D42441">
        <w:rPr>
          <w:rFonts w:ascii="Times New Roman" w:hAnsi="Times New Roman" w:cs="Times New Roman"/>
          <w:sz w:val="20"/>
          <w:szCs w:val="20"/>
          <w:shd w:val="clear" w:color="auto" w:fill="FFFFFF"/>
          <w:lang w:val="en"/>
        </w:rPr>
        <w:t xml:space="preserve">most of </w:t>
      </w:r>
      <w:r w:rsidRPr="00D42441">
        <w:rPr>
          <w:rFonts w:ascii="Times New Roman" w:hAnsi="Times New Roman" w:cs="Times New Roman"/>
          <w:sz w:val="20"/>
          <w:szCs w:val="20"/>
          <w:shd w:val="clear" w:color="auto" w:fill="FFFFFF"/>
          <w:lang w:val="en"/>
        </w:rPr>
        <w:t>their clinical practice.</w:t>
      </w:r>
      <w:r w:rsidR="001F4E93" w:rsidRPr="00D42441">
        <w:rPr>
          <w:rFonts w:ascii="Times New Roman" w:hAnsi="Times New Roman" w:cs="Times New Roman"/>
          <w:sz w:val="20"/>
          <w:szCs w:val="20"/>
          <w:shd w:val="clear" w:color="auto" w:fill="FFFFFF"/>
          <w:lang w:val="en"/>
        </w:rPr>
        <w:t xml:space="preserve"> </w:t>
      </w:r>
      <w:r w:rsidR="00423F46" w:rsidRPr="00D42441">
        <w:rPr>
          <w:rFonts w:ascii="Times New Roman" w:hAnsi="Times New Roman" w:cs="Times New Roman"/>
          <w:sz w:val="20"/>
          <w:szCs w:val="20"/>
          <w:shd w:val="clear" w:color="auto" w:fill="FFFFFF"/>
          <w:lang w:val="en"/>
        </w:rPr>
        <w:t xml:space="preserve">However, </w:t>
      </w:r>
      <w:r w:rsidR="0083076C" w:rsidRPr="00D42441">
        <w:rPr>
          <w:rFonts w:ascii="Times New Roman" w:hAnsi="Times New Roman" w:cs="Times New Roman"/>
          <w:sz w:val="20"/>
          <w:szCs w:val="20"/>
          <w:shd w:val="clear" w:color="auto" w:fill="FFFFFF"/>
          <w:lang w:val="en"/>
        </w:rPr>
        <w:t>each day, st</w:t>
      </w:r>
      <w:r w:rsidR="00423F46" w:rsidRPr="00D42441">
        <w:rPr>
          <w:rFonts w:ascii="Times New Roman" w:hAnsi="Times New Roman" w:cs="Times New Roman"/>
          <w:sz w:val="20"/>
          <w:szCs w:val="20"/>
          <w:shd w:val="clear" w:color="auto" w:fill="FFFFFF"/>
          <w:lang w:val="en"/>
        </w:rPr>
        <w:t xml:space="preserve">udents have less exposure to </w:t>
      </w:r>
      <w:r w:rsidR="0083076C" w:rsidRPr="00D42441">
        <w:rPr>
          <w:rFonts w:ascii="Times New Roman" w:hAnsi="Times New Roman" w:cs="Times New Roman"/>
          <w:sz w:val="20"/>
          <w:szCs w:val="20"/>
          <w:shd w:val="clear" w:color="auto" w:fill="FFFFFF"/>
          <w:lang w:val="en"/>
        </w:rPr>
        <w:t>this</w:t>
      </w:r>
      <w:r w:rsidR="00423F46" w:rsidRPr="00D42441">
        <w:rPr>
          <w:rFonts w:ascii="Times New Roman" w:hAnsi="Times New Roman" w:cs="Times New Roman"/>
          <w:sz w:val="20"/>
          <w:szCs w:val="20"/>
          <w:shd w:val="clear" w:color="auto" w:fill="FFFFFF"/>
          <w:lang w:val="en"/>
        </w:rPr>
        <w:t xml:space="preserve"> setting.</w:t>
      </w:r>
      <w:r w:rsidR="001F4E93" w:rsidRPr="00D42441">
        <w:rPr>
          <w:rFonts w:ascii="Times New Roman" w:hAnsi="Times New Roman" w:cs="Times New Roman"/>
          <w:sz w:val="20"/>
          <w:szCs w:val="20"/>
          <w:shd w:val="clear" w:color="auto" w:fill="FFFFFF"/>
          <w:lang w:val="en"/>
        </w:rPr>
        <w:t xml:space="preserve"> </w:t>
      </w:r>
      <w:r w:rsidR="00423F46" w:rsidRPr="00D42441">
        <w:rPr>
          <w:rFonts w:ascii="Times New Roman" w:hAnsi="Times New Roman" w:cs="Times New Roman"/>
          <w:sz w:val="20"/>
          <w:szCs w:val="20"/>
          <w:shd w:val="clear" w:color="auto" w:fill="FFFFFF"/>
          <w:lang w:val="en"/>
        </w:rPr>
        <w:t>Therefore, s</w:t>
      </w:r>
      <w:r w:rsidRPr="00D42441">
        <w:rPr>
          <w:rFonts w:ascii="Times New Roman" w:hAnsi="Times New Roman" w:cs="Times New Roman"/>
          <w:sz w:val="20"/>
          <w:szCs w:val="20"/>
          <w:shd w:val="clear" w:color="auto" w:fill="FFFFFF"/>
          <w:lang w:val="en"/>
        </w:rPr>
        <w:t xml:space="preserve">imulation has </w:t>
      </w:r>
      <w:r w:rsidR="00423F46" w:rsidRPr="00D42441">
        <w:rPr>
          <w:rFonts w:ascii="Times New Roman" w:hAnsi="Times New Roman" w:cs="Times New Roman"/>
          <w:sz w:val="20"/>
          <w:szCs w:val="20"/>
          <w:shd w:val="clear" w:color="auto" w:fill="FFFFFF"/>
          <w:lang w:val="en"/>
        </w:rPr>
        <w:t>become</w:t>
      </w:r>
      <w:r w:rsidRPr="00D42441">
        <w:rPr>
          <w:rFonts w:ascii="Times New Roman" w:hAnsi="Times New Roman" w:cs="Times New Roman"/>
          <w:sz w:val="20"/>
          <w:szCs w:val="20"/>
          <w:shd w:val="clear" w:color="auto" w:fill="FFFFFF"/>
          <w:lang w:val="en"/>
        </w:rPr>
        <w:t xml:space="preserve"> a</w:t>
      </w:r>
      <w:r w:rsidR="000D423B" w:rsidRPr="00D42441">
        <w:rPr>
          <w:rFonts w:ascii="Times New Roman" w:hAnsi="Times New Roman" w:cs="Times New Roman"/>
          <w:sz w:val="20"/>
          <w:szCs w:val="20"/>
          <w:shd w:val="clear" w:color="auto" w:fill="FFFFFF"/>
          <w:lang w:val="en"/>
        </w:rPr>
        <w:t>n efficient</w:t>
      </w:r>
      <w:r w:rsidRPr="00D42441">
        <w:rPr>
          <w:rFonts w:ascii="Times New Roman" w:hAnsi="Times New Roman" w:cs="Times New Roman"/>
          <w:sz w:val="20"/>
          <w:szCs w:val="20"/>
          <w:shd w:val="clear" w:color="auto" w:fill="FFFFFF"/>
          <w:lang w:val="en"/>
        </w:rPr>
        <w:t xml:space="preserve"> strategy to help nursing students to develop clinical skills, abilities, and judgment.</w:t>
      </w:r>
      <w:r w:rsidR="001F4E93" w:rsidRPr="00D42441">
        <w:rPr>
          <w:rFonts w:ascii="Times New Roman" w:hAnsi="Times New Roman" w:cs="Times New Roman"/>
          <w:sz w:val="20"/>
          <w:szCs w:val="20"/>
          <w:shd w:val="clear" w:color="auto" w:fill="FFFFFF"/>
          <w:lang w:val="en"/>
        </w:rPr>
        <w:t xml:space="preserve"> </w:t>
      </w:r>
      <w:r w:rsidR="000D423B" w:rsidRPr="00D42441">
        <w:rPr>
          <w:rFonts w:ascii="Times New Roman" w:hAnsi="Times New Roman" w:cs="Times New Roman"/>
          <w:sz w:val="20"/>
          <w:szCs w:val="20"/>
          <w:shd w:val="clear" w:color="auto" w:fill="FFFFFF"/>
          <w:lang w:val="en"/>
        </w:rPr>
        <w:t xml:space="preserve">In the other hand, </w:t>
      </w:r>
      <w:r w:rsidR="0083076C" w:rsidRPr="00D42441">
        <w:rPr>
          <w:rFonts w:ascii="Times New Roman" w:hAnsi="Times New Roman" w:cs="Times New Roman"/>
          <w:sz w:val="20"/>
          <w:szCs w:val="20"/>
          <w:shd w:val="clear" w:color="auto" w:fill="FFFFFF"/>
          <w:lang w:val="en"/>
        </w:rPr>
        <w:t>t</w:t>
      </w:r>
      <w:r w:rsidRPr="00D42441">
        <w:rPr>
          <w:rFonts w:ascii="Times New Roman" w:hAnsi="Times New Roman" w:cs="Times New Roman"/>
          <w:sz w:val="20"/>
          <w:szCs w:val="20"/>
          <w:shd w:val="clear" w:color="auto" w:fill="FFFFFF"/>
          <w:lang w:val="en"/>
        </w:rPr>
        <w:t>here is</w:t>
      </w:r>
      <w:r w:rsidR="000D423B" w:rsidRPr="00D42441">
        <w:rPr>
          <w:rFonts w:ascii="Times New Roman" w:hAnsi="Times New Roman" w:cs="Times New Roman"/>
          <w:sz w:val="20"/>
          <w:szCs w:val="20"/>
          <w:shd w:val="clear" w:color="auto" w:fill="FFFFFF"/>
          <w:lang w:val="en"/>
        </w:rPr>
        <w:t xml:space="preserve"> also</w:t>
      </w:r>
      <w:r w:rsidRPr="00D42441">
        <w:rPr>
          <w:rFonts w:ascii="Times New Roman" w:hAnsi="Times New Roman" w:cs="Times New Roman"/>
          <w:sz w:val="20"/>
          <w:szCs w:val="20"/>
          <w:shd w:val="clear" w:color="auto" w:fill="FFFFFF"/>
          <w:lang w:val="en"/>
        </w:rPr>
        <w:t xml:space="preserve"> evidence that students need to go through diverse learning strategies and not be limited to high-fidelity simulators and computers.</w:t>
      </w:r>
      <w:r w:rsidR="001F4E93" w:rsidRPr="00D42441">
        <w:rPr>
          <w:rFonts w:ascii="Times New Roman" w:hAnsi="Times New Roman" w:cs="Times New Roman"/>
          <w:sz w:val="20"/>
          <w:szCs w:val="20"/>
          <w:shd w:val="clear" w:color="auto" w:fill="FFFFFF"/>
          <w:lang w:val="en"/>
        </w:rPr>
        <w:t xml:space="preserve"> </w:t>
      </w:r>
      <w:r w:rsidR="0083076C" w:rsidRPr="00D42441">
        <w:rPr>
          <w:rFonts w:ascii="Times New Roman" w:hAnsi="Times New Roman" w:cs="Times New Roman"/>
          <w:sz w:val="20"/>
          <w:szCs w:val="20"/>
          <w:shd w:val="clear" w:color="auto" w:fill="FFFFFF"/>
          <w:lang w:val="en"/>
        </w:rPr>
        <w:t>S</w:t>
      </w:r>
      <w:r w:rsidRPr="00D42441">
        <w:rPr>
          <w:rFonts w:ascii="Times New Roman" w:hAnsi="Times New Roman" w:cs="Times New Roman"/>
          <w:sz w:val="20"/>
          <w:szCs w:val="20"/>
          <w:shd w:val="clear" w:color="auto" w:fill="FFFFFF"/>
          <w:lang w:val="en"/>
        </w:rPr>
        <w:t>tudents</w:t>
      </w:r>
      <w:r w:rsidR="0083076C" w:rsidRPr="00D42441">
        <w:rPr>
          <w:rFonts w:ascii="Times New Roman" w:hAnsi="Times New Roman" w:cs="Times New Roman"/>
          <w:sz w:val="20"/>
          <w:szCs w:val="20"/>
          <w:shd w:val="clear" w:color="auto" w:fill="FFFFFF"/>
          <w:lang w:val="en"/>
        </w:rPr>
        <w:t xml:space="preserve"> need the</w:t>
      </w:r>
      <w:r w:rsidRPr="00D42441">
        <w:rPr>
          <w:rFonts w:ascii="Times New Roman" w:hAnsi="Times New Roman" w:cs="Times New Roman"/>
          <w:sz w:val="20"/>
          <w:szCs w:val="20"/>
          <w:shd w:val="clear" w:color="auto" w:fill="FFFFFF"/>
          <w:lang w:val="en"/>
        </w:rPr>
        <w:t xml:space="preserve"> interact</w:t>
      </w:r>
      <w:r w:rsidR="0083076C" w:rsidRPr="00D42441">
        <w:rPr>
          <w:rFonts w:ascii="Times New Roman" w:hAnsi="Times New Roman" w:cs="Times New Roman"/>
          <w:sz w:val="20"/>
          <w:szCs w:val="20"/>
          <w:shd w:val="clear" w:color="auto" w:fill="FFFFFF"/>
          <w:lang w:val="en"/>
        </w:rPr>
        <w:t>ion</w:t>
      </w:r>
      <w:r w:rsidRPr="00D42441">
        <w:rPr>
          <w:rFonts w:ascii="Times New Roman" w:hAnsi="Times New Roman" w:cs="Times New Roman"/>
          <w:sz w:val="20"/>
          <w:szCs w:val="20"/>
          <w:shd w:val="clear" w:color="auto" w:fill="FFFFFF"/>
          <w:lang w:val="en"/>
        </w:rPr>
        <w:t xml:space="preserve"> with real people, real patients, and real settings in need.</w:t>
      </w:r>
      <w:r w:rsidR="001F4E93" w:rsidRPr="00D42441">
        <w:rPr>
          <w:rFonts w:ascii="Times New Roman" w:hAnsi="Times New Roman" w:cs="Times New Roman"/>
          <w:sz w:val="20"/>
          <w:szCs w:val="20"/>
          <w:shd w:val="clear" w:color="auto" w:fill="FFFFFF"/>
          <w:lang w:val="en"/>
        </w:rPr>
        <w:t xml:space="preserve"> </w:t>
      </w:r>
      <w:r w:rsidR="00423F46" w:rsidRPr="00D42441">
        <w:rPr>
          <w:rFonts w:ascii="Times New Roman" w:hAnsi="Times New Roman" w:cs="Times New Roman"/>
          <w:sz w:val="20"/>
          <w:szCs w:val="20"/>
          <w:shd w:val="clear" w:color="auto" w:fill="FFFFFF"/>
          <w:lang w:val="en"/>
        </w:rPr>
        <w:t>That is where communities become a key player.</w:t>
      </w:r>
      <w:r w:rsidR="001F4E93" w:rsidRPr="00D42441">
        <w:rPr>
          <w:rFonts w:ascii="Times New Roman" w:hAnsi="Times New Roman" w:cs="Times New Roman"/>
          <w:sz w:val="20"/>
          <w:szCs w:val="20"/>
          <w:shd w:val="clear" w:color="auto" w:fill="FFFFFF"/>
          <w:lang w:val="en"/>
        </w:rPr>
        <w:t xml:space="preserve"> </w:t>
      </w:r>
      <w:r w:rsidR="00423F46" w:rsidRPr="00D42441">
        <w:rPr>
          <w:rFonts w:ascii="Times New Roman" w:hAnsi="Times New Roman" w:cs="Times New Roman"/>
          <w:sz w:val="20"/>
          <w:szCs w:val="20"/>
          <w:shd w:val="clear" w:color="auto" w:fill="FFFFFF"/>
          <w:lang w:val="en"/>
        </w:rPr>
        <w:t xml:space="preserve">Nonetheless, </w:t>
      </w:r>
      <w:r w:rsidR="00B40AC7" w:rsidRPr="00D42441">
        <w:rPr>
          <w:rFonts w:ascii="Times New Roman" w:hAnsi="Times New Roman" w:cs="Times New Roman"/>
          <w:sz w:val="20"/>
          <w:szCs w:val="20"/>
          <w:shd w:val="clear" w:color="auto" w:fill="FFFFFF"/>
          <w:lang w:val="en"/>
        </w:rPr>
        <w:t xml:space="preserve">many </w:t>
      </w:r>
      <w:r w:rsidR="00B40AC7" w:rsidRPr="00D42441">
        <w:rPr>
          <w:rFonts w:ascii="Times New Roman" w:hAnsi="Times New Roman" w:cs="Times New Roman"/>
          <w:sz w:val="20"/>
          <w:szCs w:val="20"/>
          <w:lang w:val="en"/>
        </w:rPr>
        <w:t xml:space="preserve">community members have </w:t>
      </w:r>
      <w:r w:rsidR="0083076C" w:rsidRPr="00D42441">
        <w:rPr>
          <w:rFonts w:ascii="Times New Roman" w:hAnsi="Times New Roman" w:cs="Times New Roman"/>
          <w:sz w:val="20"/>
          <w:szCs w:val="20"/>
          <w:lang w:val="en"/>
        </w:rPr>
        <w:t>multiple</w:t>
      </w:r>
      <w:r w:rsidR="00B40AC7" w:rsidRPr="00D42441">
        <w:rPr>
          <w:rFonts w:ascii="Times New Roman" w:hAnsi="Times New Roman" w:cs="Times New Roman"/>
          <w:sz w:val="20"/>
          <w:szCs w:val="20"/>
          <w:lang w:val="en"/>
        </w:rPr>
        <w:t xml:space="preserve"> health problems without adequate follow-up.</w:t>
      </w:r>
      <w:r w:rsidR="001F4E93" w:rsidRPr="00D42441">
        <w:rPr>
          <w:rFonts w:ascii="Times New Roman" w:hAnsi="Times New Roman" w:cs="Times New Roman"/>
          <w:sz w:val="20"/>
          <w:szCs w:val="20"/>
          <w:lang w:val="en"/>
        </w:rPr>
        <w:t xml:space="preserve"> </w:t>
      </w:r>
      <w:r w:rsidR="000D423B" w:rsidRPr="00D42441">
        <w:rPr>
          <w:rFonts w:ascii="Times New Roman" w:hAnsi="Times New Roman" w:cs="Times New Roman"/>
          <w:sz w:val="20"/>
          <w:szCs w:val="20"/>
          <w:lang w:val="en"/>
        </w:rPr>
        <w:t>Communities also encounter</w:t>
      </w:r>
      <w:r w:rsidR="0083076C" w:rsidRPr="00D42441">
        <w:rPr>
          <w:rFonts w:ascii="Times New Roman" w:hAnsi="Times New Roman" w:cs="Times New Roman"/>
          <w:sz w:val="20"/>
          <w:szCs w:val="20"/>
          <w:lang w:val="en"/>
        </w:rPr>
        <w:t xml:space="preserve"> </w:t>
      </w:r>
      <w:r w:rsidR="00B40AC7" w:rsidRPr="00D42441">
        <w:rPr>
          <w:rFonts w:ascii="Times New Roman" w:hAnsi="Times New Roman" w:cs="Times New Roman"/>
          <w:sz w:val="20"/>
          <w:szCs w:val="20"/>
          <w:lang w:val="en"/>
        </w:rPr>
        <w:t>transportation problems, distance to urban areas, bedridden patients, uninsured or underinsured individuals, people living alone, overcrowding, low or absent academic level, people without health care provider, abandoned and deteriorating dwellings, among others.</w:t>
      </w:r>
      <w:r w:rsidR="001F4E93" w:rsidRPr="00D42441">
        <w:rPr>
          <w:rFonts w:ascii="Times New Roman" w:hAnsi="Times New Roman" w:cs="Times New Roman"/>
          <w:sz w:val="20"/>
          <w:szCs w:val="20"/>
          <w:lang w:val="en"/>
        </w:rPr>
        <w:t xml:space="preserve"> </w:t>
      </w:r>
      <w:r w:rsidR="00B40AC7" w:rsidRPr="00D42441">
        <w:rPr>
          <w:rFonts w:ascii="Times New Roman" w:hAnsi="Times New Roman" w:cs="Times New Roman"/>
          <w:sz w:val="20"/>
          <w:szCs w:val="20"/>
          <w:lang w:val="en"/>
        </w:rPr>
        <w:t>This project created an alliance among academic programs from the University of Puerto Rico at Humacao and municipalities of the Eastern region of P</w:t>
      </w:r>
      <w:r w:rsidR="000119AF" w:rsidRPr="00D42441">
        <w:rPr>
          <w:rFonts w:ascii="Times New Roman" w:hAnsi="Times New Roman" w:cs="Times New Roman"/>
          <w:sz w:val="20"/>
          <w:szCs w:val="20"/>
          <w:lang w:val="en"/>
        </w:rPr>
        <w:t>.R.</w:t>
      </w:r>
      <w:r w:rsidR="001F4E93" w:rsidRPr="00D42441">
        <w:rPr>
          <w:rFonts w:ascii="Times New Roman" w:hAnsi="Times New Roman" w:cs="Times New Roman"/>
          <w:sz w:val="20"/>
          <w:szCs w:val="20"/>
          <w:lang w:val="en"/>
        </w:rPr>
        <w:t xml:space="preserve"> </w:t>
      </w:r>
      <w:r w:rsidR="000119AF" w:rsidRPr="00D42441">
        <w:rPr>
          <w:rFonts w:ascii="Times New Roman" w:hAnsi="Times New Roman" w:cs="Times New Roman"/>
          <w:sz w:val="20"/>
          <w:szCs w:val="20"/>
          <w:lang w:val="en"/>
        </w:rPr>
        <w:t xml:space="preserve">By working with and in the </w:t>
      </w:r>
      <w:r w:rsidR="00B40AC7" w:rsidRPr="00D42441">
        <w:rPr>
          <w:rFonts w:ascii="Times New Roman" w:hAnsi="Times New Roman" w:cs="Times New Roman"/>
          <w:sz w:val="20"/>
          <w:szCs w:val="20"/>
          <w:lang w:val="en"/>
        </w:rPr>
        <w:t>communities</w:t>
      </w:r>
      <w:r w:rsidR="0083076C" w:rsidRPr="00D42441">
        <w:rPr>
          <w:rFonts w:ascii="Times New Roman" w:hAnsi="Times New Roman" w:cs="Times New Roman"/>
          <w:sz w:val="20"/>
          <w:szCs w:val="20"/>
          <w:lang w:val="en"/>
        </w:rPr>
        <w:t>,</w:t>
      </w:r>
      <w:r w:rsidR="00B40AC7" w:rsidRPr="00D42441">
        <w:rPr>
          <w:rFonts w:ascii="Times New Roman" w:hAnsi="Times New Roman" w:cs="Times New Roman"/>
          <w:sz w:val="20"/>
          <w:szCs w:val="20"/>
          <w:lang w:val="en"/>
        </w:rPr>
        <w:t xml:space="preserve"> new practice settings were created for students and the community members receive needed care.</w:t>
      </w:r>
      <w:r w:rsidR="001F4E93" w:rsidRPr="00D42441">
        <w:rPr>
          <w:rFonts w:ascii="Times New Roman" w:hAnsi="Times New Roman" w:cs="Times New Roman"/>
          <w:sz w:val="20"/>
          <w:szCs w:val="20"/>
          <w:lang w:val="en"/>
        </w:rPr>
        <w:t xml:space="preserve"> </w:t>
      </w:r>
      <w:r w:rsidR="0083076C" w:rsidRPr="00D42441">
        <w:rPr>
          <w:rFonts w:ascii="Times New Roman" w:hAnsi="Times New Roman" w:cs="Times New Roman"/>
          <w:sz w:val="20"/>
          <w:szCs w:val="20"/>
          <w:lang w:val="en"/>
        </w:rPr>
        <w:t>The project</w:t>
      </w:r>
      <w:r w:rsidR="00252ECF" w:rsidRPr="00D42441">
        <w:rPr>
          <w:rFonts w:ascii="Times New Roman" w:hAnsi="Times New Roman" w:cs="Times New Roman"/>
          <w:sz w:val="20"/>
          <w:szCs w:val="20"/>
          <w:lang w:val="en"/>
        </w:rPr>
        <w:t xml:space="preserve"> is based on the Community Empowerment framework by Bruce Leonard.</w:t>
      </w:r>
      <w:r w:rsidR="001F4E93" w:rsidRPr="00D42441">
        <w:rPr>
          <w:rFonts w:ascii="Times New Roman" w:hAnsi="Times New Roman" w:cs="Times New Roman"/>
          <w:sz w:val="20"/>
          <w:szCs w:val="20"/>
          <w:lang w:val="en"/>
        </w:rPr>
        <w:t xml:space="preserve"> </w:t>
      </w:r>
      <w:r w:rsidR="0083076C" w:rsidRPr="00D42441">
        <w:rPr>
          <w:rFonts w:ascii="Times New Roman" w:hAnsi="Times New Roman" w:cs="Times New Roman"/>
          <w:sz w:val="20"/>
          <w:szCs w:val="20"/>
          <w:lang w:val="en"/>
        </w:rPr>
        <w:t>F</w:t>
      </w:r>
      <w:r w:rsidR="00252ECF" w:rsidRPr="00D42441">
        <w:rPr>
          <w:rFonts w:ascii="Times New Roman" w:hAnsi="Times New Roman" w:cs="Times New Roman"/>
          <w:sz w:val="20"/>
          <w:szCs w:val="20"/>
          <w:shd w:val="clear" w:color="auto" w:fill="FFFFFF"/>
          <w:lang w:val="en"/>
        </w:rPr>
        <w:t>amiliarization and problem-orie</w:t>
      </w:r>
      <w:r w:rsidR="000119AF" w:rsidRPr="00D42441">
        <w:rPr>
          <w:rFonts w:ascii="Times New Roman" w:hAnsi="Times New Roman" w:cs="Times New Roman"/>
          <w:sz w:val="20"/>
          <w:szCs w:val="20"/>
          <w:shd w:val="clear" w:color="auto" w:fill="FFFFFF"/>
          <w:lang w:val="en"/>
        </w:rPr>
        <w:t xml:space="preserve">nted assessments </w:t>
      </w:r>
      <w:r w:rsidR="00252ECF" w:rsidRPr="00D42441">
        <w:rPr>
          <w:rFonts w:ascii="Times New Roman" w:hAnsi="Times New Roman" w:cs="Times New Roman"/>
          <w:sz w:val="20"/>
          <w:szCs w:val="20"/>
          <w:shd w:val="clear" w:color="auto" w:fill="FFFFFF"/>
          <w:lang w:val="en"/>
        </w:rPr>
        <w:t xml:space="preserve">were </w:t>
      </w:r>
      <w:r w:rsidR="0083076C" w:rsidRPr="00D42441">
        <w:rPr>
          <w:rFonts w:ascii="Times New Roman" w:hAnsi="Times New Roman" w:cs="Times New Roman"/>
          <w:sz w:val="20"/>
          <w:szCs w:val="20"/>
          <w:shd w:val="clear" w:color="auto" w:fill="FFFFFF"/>
          <w:lang w:val="en"/>
        </w:rPr>
        <w:t xml:space="preserve">performed </w:t>
      </w:r>
      <w:r w:rsidR="000D423B" w:rsidRPr="00D42441">
        <w:rPr>
          <w:rFonts w:ascii="Times New Roman" w:hAnsi="Times New Roman" w:cs="Times New Roman"/>
          <w:sz w:val="20"/>
          <w:szCs w:val="20"/>
          <w:shd w:val="clear" w:color="auto" w:fill="FFFFFF"/>
          <w:lang w:val="en"/>
        </w:rPr>
        <w:t xml:space="preserve">for a </w:t>
      </w:r>
      <w:r w:rsidR="00252ECF" w:rsidRPr="00D42441">
        <w:rPr>
          <w:rFonts w:ascii="Times New Roman" w:hAnsi="Times New Roman" w:cs="Times New Roman"/>
          <w:sz w:val="20"/>
          <w:szCs w:val="20"/>
          <w:shd w:val="clear" w:color="auto" w:fill="FFFFFF"/>
          <w:lang w:val="en"/>
        </w:rPr>
        <w:t>broader perspective of the needs of the communit</w:t>
      </w:r>
      <w:r w:rsidR="000D423B" w:rsidRPr="00D42441">
        <w:rPr>
          <w:rFonts w:ascii="Times New Roman" w:hAnsi="Times New Roman" w:cs="Times New Roman"/>
          <w:sz w:val="20"/>
          <w:szCs w:val="20"/>
          <w:shd w:val="clear" w:color="auto" w:fill="FFFFFF"/>
          <w:lang w:val="en"/>
        </w:rPr>
        <w:t>ies</w:t>
      </w:r>
      <w:r w:rsidR="00252ECF" w:rsidRPr="00D42441">
        <w:rPr>
          <w:rFonts w:ascii="Times New Roman" w:hAnsi="Times New Roman" w:cs="Times New Roman"/>
          <w:sz w:val="20"/>
          <w:szCs w:val="20"/>
          <w:shd w:val="clear" w:color="auto" w:fill="FFFFFF"/>
          <w:lang w:val="en"/>
        </w:rPr>
        <w:t xml:space="preserve"> to identify potential future actions.</w:t>
      </w:r>
      <w:r w:rsidR="001F4E93" w:rsidRPr="00D42441">
        <w:rPr>
          <w:rFonts w:ascii="Times New Roman" w:hAnsi="Times New Roman" w:cs="Times New Roman"/>
          <w:sz w:val="20"/>
          <w:szCs w:val="20"/>
          <w:shd w:val="clear" w:color="auto" w:fill="FFFFFF"/>
          <w:lang w:val="en"/>
        </w:rPr>
        <w:t xml:space="preserve"> </w:t>
      </w:r>
      <w:r w:rsidR="00252ECF" w:rsidRPr="00D42441">
        <w:rPr>
          <w:rFonts w:ascii="Times New Roman" w:hAnsi="Times New Roman" w:cs="Times New Roman"/>
          <w:sz w:val="20"/>
          <w:szCs w:val="20"/>
          <w:shd w:val="clear" w:color="auto" w:fill="FFFFFF"/>
          <w:lang w:val="en"/>
        </w:rPr>
        <w:t>The needs, strengths, and areas of improvement of the communit</w:t>
      </w:r>
      <w:r w:rsidR="000D423B" w:rsidRPr="00D42441">
        <w:rPr>
          <w:rFonts w:ascii="Times New Roman" w:hAnsi="Times New Roman" w:cs="Times New Roman"/>
          <w:sz w:val="20"/>
          <w:szCs w:val="20"/>
          <w:shd w:val="clear" w:color="auto" w:fill="FFFFFF"/>
          <w:lang w:val="en"/>
        </w:rPr>
        <w:t>ies</w:t>
      </w:r>
      <w:r w:rsidR="00252ECF" w:rsidRPr="00D42441">
        <w:rPr>
          <w:rFonts w:ascii="Times New Roman" w:hAnsi="Times New Roman" w:cs="Times New Roman"/>
          <w:sz w:val="20"/>
          <w:szCs w:val="20"/>
          <w:shd w:val="clear" w:color="auto" w:fill="FFFFFF"/>
          <w:lang w:val="en"/>
        </w:rPr>
        <w:t xml:space="preserve"> were also identified with community leaders to further develop health programming based on their unique needs.</w:t>
      </w:r>
    </w:p>
    <w:p w14:paraId="08533366" w14:textId="7CC2B82F" w:rsidR="00423F46"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2936033C" w14:textId="03EE7F5B" w:rsidR="006177A0" w:rsidRPr="002508A2" w:rsidRDefault="00864C26" w:rsidP="007F1110">
      <w:pPr>
        <w:spacing w:after="0" w:line="240" w:lineRule="auto"/>
        <w:contextualSpacing/>
        <w:mirrorIndents/>
        <w:jc w:val="both"/>
        <w:rPr>
          <w:rFonts w:ascii="Times New Roman" w:hAnsi="Times New Roman" w:cs="Times New Roman"/>
          <w:b/>
          <w:lang w:val="en"/>
        </w:rPr>
      </w:pPr>
      <w:r w:rsidRPr="002508A2">
        <w:rPr>
          <w:rFonts w:ascii="Times New Roman" w:hAnsi="Times New Roman" w:cs="Times New Roman"/>
          <w:b/>
          <w:lang w:val="en"/>
        </w:rPr>
        <w:t>Introduction</w:t>
      </w:r>
    </w:p>
    <w:p w14:paraId="6F986766" w14:textId="77777777" w:rsidR="005A582D" w:rsidRPr="00D42441" w:rsidRDefault="005A582D" w:rsidP="007F1110">
      <w:pPr>
        <w:spacing w:after="0" w:line="240" w:lineRule="auto"/>
        <w:contextualSpacing/>
        <w:mirrorIndents/>
        <w:jc w:val="both"/>
        <w:rPr>
          <w:rFonts w:ascii="Times New Roman" w:hAnsi="Times New Roman" w:cs="Times New Roman"/>
          <w:b/>
          <w:sz w:val="20"/>
          <w:szCs w:val="20"/>
          <w:lang w:val="en"/>
        </w:rPr>
      </w:pPr>
    </w:p>
    <w:p w14:paraId="50AB1B12" w14:textId="77777777" w:rsidR="00E86CEE" w:rsidRPr="00D42441" w:rsidRDefault="00D95FAA"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Issues of public health significance have risen over the years due to various factors, including genetics, unhealthful behaviors, and social determinants of health that further reduce the ability to change unhealthful behaviors</w:t>
      </w:r>
      <w:r w:rsidR="001D65E0" w:rsidRPr="00D42441">
        <w:rPr>
          <w:rFonts w:ascii="Times New Roman" w:hAnsi="Times New Roman" w:cs="Times New Roman"/>
          <w:sz w:val="20"/>
          <w:szCs w:val="20"/>
          <w:shd w:val="clear" w:color="auto" w:fill="FFFFFF"/>
          <w:lang w:val="en"/>
        </w:rPr>
        <w:t xml:space="preserve"> </w:t>
      </w:r>
      <w:r w:rsidR="00B94E01" w:rsidRPr="00D42441">
        <w:rPr>
          <w:rFonts w:ascii="Times New Roman" w:hAnsi="Times New Roman" w:cs="Times New Roman"/>
          <w:color w:val="FF0000"/>
          <w:sz w:val="20"/>
          <w:szCs w:val="20"/>
          <w:shd w:val="clear" w:color="auto" w:fill="FFFFFF"/>
          <w:lang w:val="en"/>
        </w:rPr>
        <w:t>[1</w:t>
      </w:r>
      <w:r w:rsidR="006254EB" w:rsidRPr="00D42441">
        <w:rPr>
          <w:rFonts w:ascii="Times New Roman" w:hAnsi="Times New Roman" w:cs="Times New Roman"/>
          <w:color w:val="FF0000"/>
          <w:sz w:val="20"/>
          <w:szCs w:val="20"/>
          <w:shd w:val="clear" w:color="auto" w:fill="FFFFFF"/>
          <w:lang w:val="en"/>
        </w:rPr>
        <w:t>,2</w:t>
      </w:r>
      <w:r w:rsidR="0011188E" w:rsidRPr="00D42441">
        <w:rPr>
          <w:rFonts w:ascii="Times New Roman" w:hAnsi="Times New Roman" w:cs="Times New Roman"/>
          <w:color w:val="FF0000"/>
          <w:sz w:val="20"/>
          <w:szCs w:val="20"/>
          <w:shd w:val="clear" w:color="auto" w:fill="FFFFFF"/>
          <w:lang w:val="en"/>
        </w:rPr>
        <w:t>,3</w:t>
      </w:r>
      <w:r w:rsidR="00B94E01" w:rsidRPr="00D42441">
        <w:rPr>
          <w:rFonts w:ascii="Times New Roman" w:hAnsi="Times New Roman" w:cs="Times New Roman"/>
          <w:color w:val="FF0000"/>
          <w:sz w:val="20"/>
          <w:szCs w:val="20"/>
          <w:shd w:val="clear" w:color="auto" w:fill="FFFFFF"/>
          <w:lang w:val="en"/>
        </w:rPr>
        <w:t>]</w:t>
      </w:r>
      <w:r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Pr="00D42441">
        <w:rPr>
          <w:rFonts w:ascii="Times New Roman" w:hAnsi="Times New Roman" w:cs="Times New Roman"/>
          <w:sz w:val="20"/>
          <w:szCs w:val="20"/>
          <w:shd w:val="clear" w:color="auto" w:fill="FFFFFF"/>
          <w:lang w:val="en"/>
        </w:rPr>
        <w:t>Because of the detrimental effects of these factors on society, nursing care and patient education become even more vital in terms of promotion, protection and preservation of health and safety, as well as disease prevention.</w:t>
      </w:r>
      <w:r w:rsidR="001F4E93" w:rsidRPr="00D42441">
        <w:rPr>
          <w:rFonts w:ascii="Times New Roman" w:hAnsi="Times New Roman" w:cs="Times New Roman"/>
          <w:sz w:val="20"/>
          <w:szCs w:val="20"/>
          <w:shd w:val="clear" w:color="auto" w:fill="FFFFFF"/>
          <w:lang w:val="en"/>
        </w:rPr>
        <w:t xml:space="preserve"> </w:t>
      </w:r>
      <w:r w:rsidRPr="00D42441">
        <w:rPr>
          <w:rFonts w:ascii="Times New Roman" w:hAnsi="Times New Roman" w:cs="Times New Roman"/>
          <w:sz w:val="20"/>
          <w:szCs w:val="20"/>
          <w:shd w:val="clear" w:color="auto" w:fill="FFFFFF"/>
          <w:lang w:val="en"/>
        </w:rPr>
        <w:t>However, hospitals have long been the primary setting where interprofessional care is provided to patients.</w:t>
      </w:r>
      <w:r w:rsidR="001F4E93" w:rsidRPr="00D42441">
        <w:rPr>
          <w:rFonts w:ascii="Times New Roman" w:hAnsi="Times New Roman" w:cs="Times New Roman"/>
          <w:sz w:val="20"/>
          <w:szCs w:val="20"/>
          <w:shd w:val="clear" w:color="auto" w:fill="FFFFFF"/>
          <w:lang w:val="en"/>
        </w:rPr>
        <w:t xml:space="preserve"> </w:t>
      </w:r>
      <w:r w:rsidRPr="00D42441">
        <w:rPr>
          <w:rFonts w:ascii="Times New Roman" w:hAnsi="Times New Roman" w:cs="Times New Roman"/>
          <w:sz w:val="20"/>
          <w:szCs w:val="20"/>
          <w:shd w:val="clear" w:color="auto" w:fill="FFFFFF"/>
          <w:lang w:val="en"/>
        </w:rPr>
        <w:t xml:space="preserve">This is a concern for two </w:t>
      </w:r>
      <w:r w:rsidR="000C7EF4" w:rsidRPr="00D42441">
        <w:rPr>
          <w:rFonts w:ascii="Times New Roman" w:hAnsi="Times New Roman" w:cs="Times New Roman"/>
          <w:sz w:val="20"/>
          <w:szCs w:val="20"/>
          <w:shd w:val="clear" w:color="auto" w:fill="FFFFFF"/>
          <w:lang w:val="en"/>
        </w:rPr>
        <w:t>motives</w:t>
      </w:r>
      <w:r w:rsidR="00E86CEE" w:rsidRPr="00D42441">
        <w:rPr>
          <w:rFonts w:ascii="Times New Roman" w:hAnsi="Times New Roman" w:cs="Times New Roman"/>
          <w:sz w:val="20"/>
          <w:szCs w:val="20"/>
          <w:shd w:val="clear" w:color="auto" w:fill="FFFFFF"/>
          <w:lang w:val="en"/>
        </w:rPr>
        <w:t>:</w:t>
      </w:r>
    </w:p>
    <w:p w14:paraId="0DF87C98" w14:textId="77777777" w:rsidR="00E86CEE" w:rsidRPr="00D42441" w:rsidRDefault="00E86CEE" w:rsidP="007F1110">
      <w:pPr>
        <w:spacing w:after="0" w:line="240" w:lineRule="auto"/>
        <w:contextualSpacing/>
        <w:mirrorIndents/>
        <w:jc w:val="both"/>
        <w:rPr>
          <w:rFonts w:ascii="Times New Roman" w:hAnsi="Times New Roman" w:cs="Times New Roman"/>
          <w:sz w:val="20"/>
          <w:szCs w:val="20"/>
          <w:shd w:val="clear" w:color="auto" w:fill="FFFFFF"/>
          <w:lang w:val="en"/>
        </w:rPr>
      </w:pPr>
    </w:p>
    <w:p w14:paraId="6F90B52B" w14:textId="0341DD14" w:rsidR="00E86CEE" w:rsidRPr="008E153F" w:rsidRDefault="00D95FAA" w:rsidP="008E153F">
      <w:pPr>
        <w:spacing w:after="0" w:line="240" w:lineRule="auto"/>
        <w:mirrorIndents/>
        <w:jc w:val="both"/>
        <w:rPr>
          <w:rFonts w:ascii="Times New Roman" w:hAnsi="Times New Roman" w:cs="Times New Roman"/>
          <w:sz w:val="20"/>
          <w:szCs w:val="20"/>
          <w:shd w:val="clear" w:color="auto" w:fill="FFFFFF"/>
          <w:lang w:val="en"/>
        </w:rPr>
      </w:pPr>
      <w:r w:rsidRPr="008E153F">
        <w:rPr>
          <w:rFonts w:ascii="Times New Roman" w:hAnsi="Times New Roman" w:cs="Times New Roman"/>
          <w:sz w:val="20"/>
          <w:szCs w:val="20"/>
          <w:shd w:val="clear" w:color="auto" w:fill="FFFFFF"/>
          <w:lang w:val="en"/>
        </w:rPr>
        <w:t>Patients in the hospital setting have already experienced serious disease and there can be limits to the benefits of preve</w:t>
      </w:r>
      <w:r w:rsidR="00E86CEE" w:rsidRPr="008E153F">
        <w:rPr>
          <w:rFonts w:ascii="Times New Roman" w:hAnsi="Times New Roman" w:cs="Times New Roman"/>
          <w:sz w:val="20"/>
          <w:szCs w:val="20"/>
          <w:shd w:val="clear" w:color="auto" w:fill="FFFFFF"/>
          <w:lang w:val="en"/>
        </w:rPr>
        <w:t>ntion activities and,</w:t>
      </w:r>
    </w:p>
    <w:p w14:paraId="130E4D05" w14:textId="3196C68E" w:rsidR="00F527B0" w:rsidRPr="008E153F" w:rsidRDefault="00D95FAA" w:rsidP="008E153F">
      <w:pPr>
        <w:spacing w:after="0" w:line="240" w:lineRule="auto"/>
        <w:mirrorIndents/>
        <w:jc w:val="both"/>
        <w:rPr>
          <w:rFonts w:ascii="Times New Roman" w:hAnsi="Times New Roman" w:cs="Times New Roman"/>
          <w:sz w:val="20"/>
          <w:szCs w:val="20"/>
          <w:shd w:val="clear" w:color="auto" w:fill="FFFFFF"/>
          <w:lang w:val="en"/>
        </w:rPr>
      </w:pPr>
      <w:r w:rsidRPr="008E153F">
        <w:rPr>
          <w:rFonts w:ascii="Times New Roman" w:hAnsi="Times New Roman" w:cs="Times New Roman"/>
          <w:sz w:val="20"/>
          <w:szCs w:val="20"/>
          <w:shd w:val="clear" w:color="auto" w:fill="FFFFFF"/>
          <w:lang w:val="en"/>
        </w:rPr>
        <w:t>The potential of interprofessional education is also limited with fewer students using this clinical setting.</w:t>
      </w:r>
      <w:r w:rsidR="001F4E93" w:rsidRPr="008E153F">
        <w:rPr>
          <w:rFonts w:ascii="Times New Roman" w:hAnsi="Times New Roman" w:cs="Times New Roman"/>
          <w:sz w:val="20"/>
          <w:szCs w:val="20"/>
          <w:shd w:val="clear" w:color="auto" w:fill="FFFFFF"/>
          <w:lang w:val="en"/>
        </w:rPr>
        <w:t xml:space="preserve"> </w:t>
      </w:r>
      <w:r w:rsidR="003B5012" w:rsidRPr="008E153F">
        <w:rPr>
          <w:rFonts w:ascii="Times New Roman" w:hAnsi="Times New Roman" w:cs="Times New Roman"/>
          <w:sz w:val="20"/>
          <w:szCs w:val="20"/>
          <w:shd w:val="clear" w:color="auto" w:fill="FFFFFF"/>
          <w:lang w:val="en"/>
        </w:rPr>
        <w:t xml:space="preserve">This second </w:t>
      </w:r>
      <w:r w:rsidR="000C7EF4" w:rsidRPr="008E153F">
        <w:rPr>
          <w:rFonts w:ascii="Times New Roman" w:hAnsi="Times New Roman" w:cs="Times New Roman"/>
          <w:sz w:val="20"/>
          <w:szCs w:val="20"/>
          <w:shd w:val="clear" w:color="auto" w:fill="FFFFFF"/>
          <w:lang w:val="en"/>
        </w:rPr>
        <w:t>motive</w:t>
      </w:r>
      <w:r w:rsidR="003B5012" w:rsidRPr="008E153F">
        <w:rPr>
          <w:rFonts w:ascii="Times New Roman" w:hAnsi="Times New Roman" w:cs="Times New Roman"/>
          <w:sz w:val="20"/>
          <w:szCs w:val="20"/>
          <w:shd w:val="clear" w:color="auto" w:fill="FFFFFF"/>
          <w:lang w:val="en"/>
        </w:rPr>
        <w:t xml:space="preserve"> of concern is one </w:t>
      </w:r>
      <w:r w:rsidR="00A50994" w:rsidRPr="008E153F">
        <w:rPr>
          <w:rFonts w:ascii="Times New Roman" w:hAnsi="Times New Roman" w:cs="Times New Roman"/>
          <w:sz w:val="20"/>
          <w:szCs w:val="20"/>
          <w:shd w:val="clear" w:color="auto" w:fill="FFFFFF"/>
          <w:lang w:val="en"/>
        </w:rPr>
        <w:t xml:space="preserve">of </w:t>
      </w:r>
      <w:r w:rsidR="003B5012" w:rsidRPr="008E153F">
        <w:rPr>
          <w:rFonts w:ascii="Times New Roman" w:hAnsi="Times New Roman" w:cs="Times New Roman"/>
          <w:sz w:val="20"/>
          <w:szCs w:val="20"/>
          <w:shd w:val="clear" w:color="auto" w:fill="FFFFFF"/>
          <w:lang w:val="en"/>
        </w:rPr>
        <w:t xml:space="preserve">the </w:t>
      </w:r>
      <w:r w:rsidR="000C7EF4" w:rsidRPr="008E153F">
        <w:rPr>
          <w:rFonts w:ascii="Times New Roman" w:hAnsi="Times New Roman" w:cs="Times New Roman"/>
          <w:sz w:val="20"/>
          <w:szCs w:val="20"/>
          <w:shd w:val="clear" w:color="auto" w:fill="FFFFFF"/>
          <w:lang w:val="en"/>
        </w:rPr>
        <w:t>reasons</w:t>
      </w:r>
      <w:r w:rsidR="003B5012" w:rsidRPr="008E153F">
        <w:rPr>
          <w:rFonts w:ascii="Times New Roman" w:hAnsi="Times New Roman" w:cs="Times New Roman"/>
          <w:sz w:val="20"/>
          <w:szCs w:val="20"/>
          <w:shd w:val="clear" w:color="auto" w:fill="FFFFFF"/>
          <w:lang w:val="en"/>
        </w:rPr>
        <w:t xml:space="preserve"> for which many nursing programs have incorporated high-fidelity simulators</w:t>
      </w:r>
      <w:r w:rsidR="000C7EF4" w:rsidRPr="008E153F">
        <w:rPr>
          <w:rFonts w:ascii="Times New Roman" w:hAnsi="Times New Roman" w:cs="Times New Roman"/>
          <w:sz w:val="20"/>
          <w:szCs w:val="20"/>
          <w:shd w:val="clear" w:color="auto" w:fill="FFFFFF"/>
          <w:lang w:val="en"/>
        </w:rPr>
        <w:t xml:space="preserve"> into their skills laboratories</w:t>
      </w:r>
      <w:r w:rsidR="003B5012" w:rsidRPr="008E153F">
        <w:rPr>
          <w:rFonts w:ascii="Times New Roman" w:hAnsi="Times New Roman" w:cs="Times New Roman"/>
          <w:sz w:val="20"/>
          <w:szCs w:val="20"/>
          <w:shd w:val="clear" w:color="auto" w:fill="FFFFFF"/>
          <w:lang w:val="en"/>
        </w:rPr>
        <w:t>.</w:t>
      </w:r>
    </w:p>
    <w:p w14:paraId="2E93A30D" w14:textId="77777777" w:rsidR="00E86CEE" w:rsidRPr="00D42441" w:rsidRDefault="00E86CEE" w:rsidP="007F1110">
      <w:pPr>
        <w:spacing w:after="0" w:line="240" w:lineRule="auto"/>
        <w:contextualSpacing/>
        <w:mirrorIndents/>
        <w:jc w:val="both"/>
        <w:rPr>
          <w:rFonts w:ascii="Times New Roman" w:hAnsi="Times New Roman" w:cs="Times New Roman"/>
          <w:sz w:val="20"/>
          <w:szCs w:val="20"/>
          <w:shd w:val="clear" w:color="auto" w:fill="FFFFFF"/>
          <w:lang w:val="en"/>
        </w:rPr>
      </w:pPr>
    </w:p>
    <w:p w14:paraId="430020F8" w14:textId="270AA86B" w:rsidR="00E47A64" w:rsidRPr="00D42441" w:rsidRDefault="004F3B21"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lastRenderedPageBreak/>
        <w:t>Historically</w:t>
      </w:r>
      <w:r w:rsidR="003B5012" w:rsidRPr="00D42441">
        <w:rPr>
          <w:rFonts w:ascii="Times New Roman" w:hAnsi="Times New Roman" w:cs="Times New Roman"/>
          <w:sz w:val="20"/>
          <w:szCs w:val="20"/>
          <w:shd w:val="clear" w:color="auto" w:fill="FFFFFF"/>
          <w:lang w:val="en"/>
        </w:rPr>
        <w:t>,</w:t>
      </w:r>
      <w:r w:rsidR="000C7EF4" w:rsidRPr="00D42441">
        <w:rPr>
          <w:rFonts w:ascii="Times New Roman" w:hAnsi="Times New Roman" w:cs="Times New Roman"/>
          <w:sz w:val="20"/>
          <w:szCs w:val="20"/>
          <w:shd w:val="clear" w:color="auto" w:fill="FFFFFF"/>
          <w:lang w:val="en"/>
        </w:rPr>
        <w:t xml:space="preserve"> simulation has been </w:t>
      </w:r>
      <w:r w:rsidRPr="00D42441">
        <w:rPr>
          <w:rFonts w:ascii="Times New Roman" w:hAnsi="Times New Roman" w:cs="Times New Roman"/>
          <w:sz w:val="20"/>
          <w:szCs w:val="20"/>
          <w:shd w:val="clear" w:color="auto" w:fill="FFFFFF"/>
          <w:lang w:val="en"/>
        </w:rPr>
        <w:t>a strategy</w:t>
      </w:r>
      <w:r w:rsidR="000C7EF4" w:rsidRPr="00D42441">
        <w:rPr>
          <w:rFonts w:ascii="Times New Roman" w:hAnsi="Times New Roman" w:cs="Times New Roman"/>
          <w:sz w:val="20"/>
          <w:szCs w:val="20"/>
          <w:shd w:val="clear" w:color="auto" w:fill="FFFFFF"/>
          <w:lang w:val="en"/>
        </w:rPr>
        <w:t xml:space="preserve"> to </w:t>
      </w:r>
      <w:r w:rsidR="007222E3" w:rsidRPr="00D42441">
        <w:rPr>
          <w:rFonts w:ascii="Times New Roman" w:hAnsi="Times New Roman" w:cs="Times New Roman"/>
          <w:sz w:val="20"/>
          <w:szCs w:val="20"/>
          <w:shd w:val="clear" w:color="auto" w:fill="FFFFFF"/>
          <w:lang w:val="en"/>
        </w:rPr>
        <w:t>help</w:t>
      </w:r>
      <w:r w:rsidR="000C7EF4" w:rsidRPr="00D42441">
        <w:rPr>
          <w:rFonts w:ascii="Times New Roman" w:hAnsi="Times New Roman" w:cs="Times New Roman"/>
          <w:sz w:val="20"/>
          <w:szCs w:val="20"/>
          <w:shd w:val="clear" w:color="auto" w:fill="FFFFFF"/>
          <w:lang w:val="en"/>
        </w:rPr>
        <w:t xml:space="preserve"> nursing students</w:t>
      </w:r>
      <w:r w:rsidR="007222E3" w:rsidRPr="00D42441">
        <w:rPr>
          <w:rFonts w:ascii="Times New Roman" w:hAnsi="Times New Roman" w:cs="Times New Roman"/>
          <w:sz w:val="20"/>
          <w:szCs w:val="20"/>
          <w:shd w:val="clear" w:color="auto" w:fill="FFFFFF"/>
          <w:lang w:val="en"/>
        </w:rPr>
        <w:t xml:space="preserve"> to</w:t>
      </w:r>
      <w:r w:rsidR="000C7EF4" w:rsidRPr="00D42441">
        <w:rPr>
          <w:rFonts w:ascii="Times New Roman" w:hAnsi="Times New Roman" w:cs="Times New Roman"/>
          <w:sz w:val="20"/>
          <w:szCs w:val="20"/>
          <w:shd w:val="clear" w:color="auto" w:fill="FFFFFF"/>
          <w:lang w:val="en"/>
        </w:rPr>
        <w:t xml:space="preserve"> </w:t>
      </w:r>
      <w:r w:rsidR="007222E3" w:rsidRPr="00D42441">
        <w:rPr>
          <w:rFonts w:ascii="Times New Roman" w:hAnsi="Times New Roman" w:cs="Times New Roman"/>
          <w:sz w:val="20"/>
          <w:szCs w:val="20"/>
          <w:shd w:val="clear" w:color="auto" w:fill="FFFFFF"/>
          <w:lang w:val="en"/>
        </w:rPr>
        <w:t>develop clinical skills, abilities, and judgment</w:t>
      </w:r>
      <w:r w:rsidR="001D65E0" w:rsidRPr="00D42441">
        <w:rPr>
          <w:rFonts w:ascii="Times New Roman" w:hAnsi="Times New Roman" w:cs="Times New Roman"/>
          <w:sz w:val="20"/>
          <w:szCs w:val="20"/>
          <w:shd w:val="clear" w:color="auto" w:fill="FFFFFF"/>
          <w:lang w:val="en"/>
        </w:rPr>
        <w:t xml:space="preserve"> </w:t>
      </w:r>
      <w:r w:rsidR="00373897" w:rsidRPr="00D42441">
        <w:rPr>
          <w:rFonts w:ascii="Times New Roman" w:hAnsi="Times New Roman" w:cs="Times New Roman"/>
          <w:color w:val="FF0000"/>
          <w:sz w:val="20"/>
          <w:szCs w:val="20"/>
          <w:shd w:val="clear" w:color="auto" w:fill="FFFFFF"/>
          <w:lang w:val="en"/>
        </w:rPr>
        <w:t>[4]</w:t>
      </w:r>
      <w:r w:rsidR="007222E3"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7222E3" w:rsidRPr="00D42441">
        <w:rPr>
          <w:rFonts w:ascii="Times New Roman" w:hAnsi="Times New Roman" w:cs="Times New Roman"/>
          <w:sz w:val="20"/>
          <w:szCs w:val="20"/>
          <w:shd w:val="clear" w:color="auto" w:fill="FFFFFF"/>
          <w:lang w:val="en"/>
        </w:rPr>
        <w:t xml:space="preserve">In addition, has been a key factor to meet academic program’s curricula </w:t>
      </w:r>
      <w:r w:rsidR="004F6563" w:rsidRPr="00D42441">
        <w:rPr>
          <w:rFonts w:ascii="Times New Roman" w:hAnsi="Times New Roman" w:cs="Times New Roman"/>
          <w:sz w:val="20"/>
          <w:szCs w:val="20"/>
          <w:shd w:val="clear" w:color="auto" w:fill="FFFFFF"/>
          <w:lang w:val="en"/>
        </w:rPr>
        <w:t xml:space="preserve">and accrediting agencies </w:t>
      </w:r>
      <w:r w:rsidR="007222E3" w:rsidRPr="00D42441">
        <w:rPr>
          <w:rFonts w:ascii="Times New Roman" w:hAnsi="Times New Roman" w:cs="Times New Roman"/>
          <w:sz w:val="20"/>
          <w:szCs w:val="20"/>
          <w:shd w:val="clear" w:color="auto" w:fill="FFFFFF"/>
          <w:lang w:val="en"/>
        </w:rPr>
        <w:t xml:space="preserve">since, </w:t>
      </w:r>
      <w:r w:rsidRPr="00D42441">
        <w:rPr>
          <w:rFonts w:ascii="Times New Roman" w:hAnsi="Times New Roman" w:cs="Times New Roman"/>
          <w:sz w:val="20"/>
          <w:szCs w:val="20"/>
          <w:shd w:val="clear" w:color="auto" w:fill="FFFFFF"/>
          <w:lang w:val="en"/>
        </w:rPr>
        <w:t>for a variety of reasons,</w:t>
      </w:r>
      <w:r w:rsidR="004F6563" w:rsidRPr="00D42441">
        <w:rPr>
          <w:rFonts w:ascii="Times New Roman" w:hAnsi="Times New Roman" w:cs="Times New Roman"/>
          <w:sz w:val="20"/>
          <w:szCs w:val="20"/>
          <w:shd w:val="clear" w:color="auto" w:fill="FFFFFF"/>
          <w:lang w:val="en"/>
        </w:rPr>
        <w:t xml:space="preserve"> each day,</w:t>
      </w:r>
      <w:r w:rsidRPr="00D42441">
        <w:rPr>
          <w:rFonts w:ascii="Times New Roman" w:hAnsi="Times New Roman" w:cs="Times New Roman"/>
          <w:sz w:val="20"/>
          <w:szCs w:val="20"/>
          <w:shd w:val="clear" w:color="auto" w:fill="FFFFFF"/>
          <w:lang w:val="en"/>
        </w:rPr>
        <w:t xml:space="preserve"> </w:t>
      </w:r>
      <w:r w:rsidR="007222E3" w:rsidRPr="00D42441">
        <w:rPr>
          <w:rFonts w:ascii="Times New Roman" w:hAnsi="Times New Roman" w:cs="Times New Roman"/>
          <w:sz w:val="20"/>
          <w:szCs w:val="20"/>
          <w:shd w:val="clear" w:color="auto" w:fill="FFFFFF"/>
          <w:lang w:val="en"/>
        </w:rPr>
        <w:t>students have less exposure to hospital settings.</w:t>
      </w:r>
      <w:r w:rsidR="001F4E93" w:rsidRPr="00D42441">
        <w:rPr>
          <w:rFonts w:ascii="Times New Roman" w:hAnsi="Times New Roman" w:cs="Times New Roman"/>
          <w:sz w:val="20"/>
          <w:szCs w:val="20"/>
          <w:shd w:val="clear" w:color="auto" w:fill="FFFFFF"/>
          <w:lang w:val="en"/>
        </w:rPr>
        <w:t xml:space="preserve"> </w:t>
      </w:r>
      <w:r w:rsidR="004F6563" w:rsidRPr="00D42441">
        <w:rPr>
          <w:rFonts w:ascii="Times New Roman" w:hAnsi="Times New Roman" w:cs="Times New Roman"/>
          <w:sz w:val="20"/>
          <w:szCs w:val="20"/>
          <w:shd w:val="clear" w:color="auto" w:fill="FFFFFF"/>
          <w:lang w:val="en"/>
        </w:rPr>
        <w:t>However, w</w:t>
      </w:r>
      <w:r w:rsidRPr="00D42441">
        <w:rPr>
          <w:rFonts w:ascii="Times New Roman" w:hAnsi="Times New Roman" w:cs="Times New Roman"/>
          <w:sz w:val="20"/>
          <w:szCs w:val="20"/>
          <w:shd w:val="clear" w:color="auto" w:fill="FFFFFF"/>
          <w:lang w:val="en"/>
        </w:rPr>
        <w:t>ith Covid-19 pandemic, the situation has been aggravated.</w:t>
      </w:r>
      <w:r w:rsidR="001F4E93" w:rsidRPr="00D42441">
        <w:rPr>
          <w:rFonts w:ascii="Times New Roman" w:hAnsi="Times New Roman" w:cs="Times New Roman"/>
          <w:sz w:val="20"/>
          <w:szCs w:val="20"/>
          <w:shd w:val="clear" w:color="auto" w:fill="FFFFFF"/>
          <w:lang w:val="en"/>
        </w:rPr>
        <w:t xml:space="preserve"> </w:t>
      </w:r>
      <w:r w:rsidR="004F6563" w:rsidRPr="00D42441">
        <w:rPr>
          <w:rFonts w:ascii="Times New Roman" w:hAnsi="Times New Roman" w:cs="Times New Roman"/>
          <w:sz w:val="20"/>
          <w:szCs w:val="20"/>
          <w:shd w:val="clear" w:color="auto" w:fill="FFFFFF"/>
          <w:lang w:val="en"/>
        </w:rPr>
        <w:t xml:space="preserve">Although simulation has proved its benefits and efficacy, there is also evidence that students need to go through diverse learning strategies </w:t>
      </w:r>
      <w:r w:rsidR="00094FB4" w:rsidRPr="00D42441">
        <w:rPr>
          <w:rFonts w:ascii="Times New Roman" w:hAnsi="Times New Roman" w:cs="Times New Roman"/>
          <w:color w:val="FF0000"/>
          <w:sz w:val="20"/>
          <w:szCs w:val="20"/>
          <w:shd w:val="clear" w:color="auto" w:fill="FFFFFF"/>
          <w:lang w:val="en"/>
        </w:rPr>
        <w:t>[4]</w:t>
      </w:r>
      <w:r w:rsidR="004F6563" w:rsidRPr="00D42441">
        <w:rPr>
          <w:rFonts w:ascii="Times New Roman" w:hAnsi="Times New Roman" w:cs="Times New Roman"/>
          <w:sz w:val="20"/>
          <w:szCs w:val="20"/>
          <w:shd w:val="clear" w:color="auto" w:fill="FFFFFF"/>
          <w:lang w:val="en"/>
        </w:rPr>
        <w:t xml:space="preserve"> and not be limited to high-fidelity simulators and computers.</w:t>
      </w:r>
      <w:r w:rsidR="001F4E93" w:rsidRPr="00D42441">
        <w:rPr>
          <w:rFonts w:ascii="Times New Roman" w:hAnsi="Times New Roman" w:cs="Times New Roman"/>
          <w:sz w:val="20"/>
          <w:szCs w:val="20"/>
          <w:shd w:val="clear" w:color="auto" w:fill="FFFFFF"/>
          <w:lang w:val="en"/>
        </w:rPr>
        <w:t xml:space="preserve"> </w:t>
      </w:r>
      <w:r w:rsidR="004F6563" w:rsidRPr="00D42441">
        <w:rPr>
          <w:rFonts w:ascii="Times New Roman" w:hAnsi="Times New Roman" w:cs="Times New Roman"/>
          <w:sz w:val="20"/>
          <w:szCs w:val="20"/>
          <w:shd w:val="clear" w:color="auto" w:fill="FFFFFF"/>
          <w:lang w:val="en"/>
        </w:rPr>
        <w:t>In other words, it is important that students interact with real people, real patients, and real settings in need.</w:t>
      </w:r>
      <w:r w:rsidR="001F4E93" w:rsidRPr="00D42441">
        <w:rPr>
          <w:rFonts w:ascii="Times New Roman" w:hAnsi="Times New Roman" w:cs="Times New Roman"/>
          <w:sz w:val="20"/>
          <w:szCs w:val="20"/>
          <w:shd w:val="clear" w:color="auto" w:fill="FFFFFF"/>
          <w:lang w:val="en"/>
        </w:rPr>
        <w:t xml:space="preserve"> </w:t>
      </w:r>
      <w:r w:rsidR="004F6563" w:rsidRPr="00D42441">
        <w:rPr>
          <w:rFonts w:ascii="Times New Roman" w:hAnsi="Times New Roman" w:cs="Times New Roman"/>
          <w:sz w:val="20"/>
          <w:szCs w:val="20"/>
          <w:shd w:val="clear" w:color="auto" w:fill="FFFFFF"/>
          <w:lang w:val="en"/>
        </w:rPr>
        <w:t>That is where communities become a key player.</w:t>
      </w:r>
    </w:p>
    <w:p w14:paraId="624C229E" w14:textId="108B170E" w:rsidR="00192BA1" w:rsidRPr="00D42441" w:rsidRDefault="004F6563"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 xml:space="preserve"> </w:t>
      </w:r>
    </w:p>
    <w:p w14:paraId="7A64868E" w14:textId="3BF303A5" w:rsidR="00E47A64" w:rsidRPr="00D42441" w:rsidRDefault="004F292D"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shd w:val="clear" w:color="auto" w:fill="FFFFFF"/>
          <w:lang w:val="en"/>
        </w:rPr>
        <w:t xml:space="preserve">A community health needs study </w:t>
      </w:r>
      <w:r w:rsidR="00483FF2" w:rsidRPr="00D42441">
        <w:rPr>
          <w:rFonts w:ascii="Times New Roman" w:hAnsi="Times New Roman" w:cs="Times New Roman"/>
          <w:sz w:val="20"/>
          <w:szCs w:val="20"/>
          <w:shd w:val="clear" w:color="auto" w:fill="FFFFFF"/>
          <w:lang w:val="en"/>
        </w:rPr>
        <w:t xml:space="preserve">was </w:t>
      </w:r>
      <w:r w:rsidRPr="00D42441">
        <w:rPr>
          <w:rFonts w:ascii="Times New Roman" w:hAnsi="Times New Roman" w:cs="Times New Roman"/>
          <w:sz w:val="20"/>
          <w:szCs w:val="20"/>
          <w:shd w:val="clear" w:color="auto" w:fill="FFFFFF"/>
          <w:lang w:val="en"/>
        </w:rPr>
        <w:t xml:space="preserve">performed in 2016 by University of Puerto Rico </w:t>
      </w:r>
      <w:r w:rsidR="00B91612" w:rsidRPr="00D42441">
        <w:rPr>
          <w:rFonts w:ascii="Times New Roman" w:hAnsi="Times New Roman" w:cs="Times New Roman"/>
          <w:sz w:val="20"/>
          <w:szCs w:val="20"/>
          <w:shd w:val="clear" w:color="auto" w:fill="FFFFFF"/>
          <w:lang w:val="en"/>
        </w:rPr>
        <w:t xml:space="preserve">at </w:t>
      </w:r>
      <w:r w:rsidRPr="00D42441">
        <w:rPr>
          <w:rFonts w:ascii="Times New Roman" w:hAnsi="Times New Roman" w:cs="Times New Roman"/>
          <w:sz w:val="20"/>
          <w:szCs w:val="20"/>
          <w:shd w:val="clear" w:color="auto" w:fill="FFFFFF"/>
          <w:lang w:val="en"/>
        </w:rPr>
        <w:t xml:space="preserve">Humacao (UPRH) community health nursing students under the supervision and mentoring of the first author on the </w:t>
      </w:r>
      <w:r w:rsidR="001855E4" w:rsidRPr="00D42441">
        <w:rPr>
          <w:rFonts w:ascii="Times New Roman" w:hAnsi="Times New Roman" w:cs="Times New Roman"/>
          <w:sz w:val="20"/>
          <w:szCs w:val="20"/>
          <w:shd w:val="clear" w:color="auto" w:fill="FFFFFF"/>
          <w:lang w:val="en"/>
        </w:rPr>
        <w:t xml:space="preserve">Jaguar </w:t>
      </w:r>
      <w:r w:rsidRPr="00D42441">
        <w:rPr>
          <w:rFonts w:ascii="Times New Roman" w:hAnsi="Times New Roman" w:cs="Times New Roman"/>
          <w:sz w:val="20"/>
          <w:szCs w:val="20"/>
          <w:shd w:val="clear" w:color="auto" w:fill="FFFFFF"/>
          <w:lang w:val="en"/>
        </w:rPr>
        <w:t>community in Gurabo, P</w:t>
      </w:r>
      <w:r w:rsidR="00483FF2" w:rsidRPr="00D42441">
        <w:rPr>
          <w:rFonts w:ascii="Times New Roman" w:hAnsi="Times New Roman" w:cs="Times New Roman"/>
          <w:sz w:val="20"/>
          <w:szCs w:val="20"/>
          <w:shd w:val="clear" w:color="auto" w:fill="FFFFFF"/>
          <w:lang w:val="en"/>
        </w:rPr>
        <w:t>.</w:t>
      </w:r>
      <w:r w:rsidRPr="00D42441">
        <w:rPr>
          <w:rFonts w:ascii="Times New Roman" w:hAnsi="Times New Roman" w:cs="Times New Roman"/>
          <w:sz w:val="20"/>
          <w:szCs w:val="20"/>
          <w:shd w:val="clear" w:color="auto" w:fill="FFFFFF"/>
          <w:lang w:val="en"/>
        </w:rPr>
        <w:t>R.</w:t>
      </w:r>
      <w:r w:rsidR="001F4E93" w:rsidRPr="00D42441">
        <w:rPr>
          <w:rFonts w:ascii="Times New Roman" w:hAnsi="Times New Roman" w:cs="Times New Roman"/>
          <w:sz w:val="20"/>
          <w:szCs w:val="20"/>
          <w:shd w:val="clear" w:color="auto" w:fill="FFFFFF"/>
          <w:lang w:val="en"/>
        </w:rPr>
        <w:t xml:space="preserve"> </w:t>
      </w:r>
      <w:r w:rsidRPr="00D42441">
        <w:rPr>
          <w:rFonts w:ascii="Times New Roman" w:hAnsi="Times New Roman" w:cs="Times New Roman"/>
          <w:sz w:val="20"/>
          <w:szCs w:val="20"/>
          <w:shd w:val="clear" w:color="auto" w:fill="FFFFFF"/>
          <w:lang w:val="en"/>
        </w:rPr>
        <w:t>The students used a needs and risk factors assessment created by the UPRH nursing faculty</w:t>
      </w:r>
      <w:r w:rsidR="00524DF5" w:rsidRPr="00D42441">
        <w:rPr>
          <w:rFonts w:ascii="Times New Roman" w:hAnsi="Times New Roman" w:cs="Times New Roman"/>
          <w:sz w:val="20"/>
          <w:szCs w:val="20"/>
          <w:shd w:val="clear" w:color="auto" w:fill="FFFFFF"/>
          <w:lang w:val="en"/>
        </w:rPr>
        <w:t xml:space="preserve"> which eventually, its completion, became</w:t>
      </w:r>
      <w:r w:rsidRPr="00D42441">
        <w:rPr>
          <w:rFonts w:ascii="Times New Roman" w:hAnsi="Times New Roman" w:cs="Times New Roman"/>
          <w:sz w:val="20"/>
          <w:szCs w:val="20"/>
          <w:shd w:val="clear" w:color="auto" w:fill="FFFFFF"/>
          <w:lang w:val="en"/>
        </w:rPr>
        <w:t xml:space="preserve"> a course requirement.</w:t>
      </w:r>
      <w:r w:rsidR="001F4E93" w:rsidRPr="00D42441">
        <w:rPr>
          <w:rFonts w:ascii="Times New Roman" w:hAnsi="Times New Roman" w:cs="Times New Roman"/>
          <w:sz w:val="20"/>
          <w:szCs w:val="20"/>
          <w:shd w:val="clear" w:color="auto" w:fill="FFFFFF"/>
          <w:lang w:val="en"/>
        </w:rPr>
        <w:t xml:space="preserve"> </w:t>
      </w:r>
      <w:r w:rsidR="00823D15" w:rsidRPr="00D42441">
        <w:rPr>
          <w:rFonts w:ascii="Times New Roman" w:hAnsi="Times New Roman" w:cs="Times New Roman"/>
          <w:sz w:val="20"/>
          <w:szCs w:val="20"/>
          <w:lang w:val="en"/>
        </w:rPr>
        <w:t>Many issues were identified in the study that centered on the needs of elderly people with chronic health conditions caring for other elders with greater health and self-care needs.</w:t>
      </w:r>
    </w:p>
    <w:p w14:paraId="0757EC93" w14:textId="43964D1B" w:rsidR="00192BA1"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41F9C056" w14:textId="7B681E89" w:rsidR="004F292D" w:rsidRPr="00D42441" w:rsidRDefault="00823D15"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w:t>
      </w:r>
      <w:r w:rsidR="004F292D" w:rsidRPr="00D42441">
        <w:rPr>
          <w:rFonts w:ascii="Times New Roman" w:hAnsi="Times New Roman" w:cs="Times New Roman"/>
          <w:sz w:val="20"/>
          <w:szCs w:val="20"/>
          <w:lang w:val="en"/>
        </w:rPr>
        <w:t xml:space="preserve">o address these concerns, an ongoing project was developed based on the creation of </w:t>
      </w:r>
      <w:r w:rsidR="00524DF5" w:rsidRPr="00D42441">
        <w:rPr>
          <w:rFonts w:ascii="Times New Roman" w:hAnsi="Times New Roman" w:cs="Times New Roman"/>
          <w:sz w:val="20"/>
          <w:szCs w:val="20"/>
          <w:lang w:val="en"/>
        </w:rPr>
        <w:t>interprofessional</w:t>
      </w:r>
      <w:r w:rsidR="004F292D" w:rsidRPr="00D42441">
        <w:rPr>
          <w:rFonts w:ascii="Times New Roman" w:hAnsi="Times New Roman" w:cs="Times New Roman"/>
          <w:sz w:val="20"/>
          <w:szCs w:val="20"/>
          <w:lang w:val="en"/>
        </w:rPr>
        <w:t xml:space="preserve"> health and safety clinics in </w:t>
      </w:r>
      <w:r w:rsidRPr="00D42441">
        <w:rPr>
          <w:rFonts w:ascii="Times New Roman" w:hAnsi="Times New Roman" w:cs="Times New Roman"/>
          <w:sz w:val="20"/>
          <w:szCs w:val="20"/>
          <w:lang w:val="en"/>
        </w:rPr>
        <w:t xml:space="preserve">this and other </w:t>
      </w:r>
      <w:r w:rsidR="004F292D" w:rsidRPr="00D42441">
        <w:rPr>
          <w:rFonts w:ascii="Times New Roman" w:hAnsi="Times New Roman" w:cs="Times New Roman"/>
          <w:sz w:val="20"/>
          <w:szCs w:val="20"/>
          <w:lang w:val="en"/>
        </w:rPr>
        <w:t>communities with special needs.</w:t>
      </w:r>
      <w:r w:rsidR="001F4E93" w:rsidRPr="00D42441">
        <w:rPr>
          <w:rFonts w:ascii="Times New Roman" w:hAnsi="Times New Roman" w:cs="Times New Roman"/>
          <w:sz w:val="20"/>
          <w:szCs w:val="20"/>
          <w:lang w:val="en"/>
        </w:rPr>
        <w:t xml:space="preserve"> </w:t>
      </w:r>
      <w:r w:rsidR="004F292D" w:rsidRPr="00D42441">
        <w:rPr>
          <w:rFonts w:ascii="Times New Roman" w:hAnsi="Times New Roman" w:cs="Times New Roman"/>
          <w:sz w:val="20"/>
          <w:szCs w:val="20"/>
          <w:lang w:val="en"/>
        </w:rPr>
        <w:t>Most of th</w:t>
      </w:r>
      <w:r w:rsidRPr="00D42441">
        <w:rPr>
          <w:rFonts w:ascii="Times New Roman" w:hAnsi="Times New Roman" w:cs="Times New Roman"/>
          <w:sz w:val="20"/>
          <w:szCs w:val="20"/>
          <w:lang w:val="en"/>
        </w:rPr>
        <w:t>ese</w:t>
      </w:r>
      <w:r w:rsidR="004F292D" w:rsidRPr="00D42441">
        <w:rPr>
          <w:rFonts w:ascii="Times New Roman" w:hAnsi="Times New Roman" w:cs="Times New Roman"/>
          <w:sz w:val="20"/>
          <w:szCs w:val="20"/>
          <w:lang w:val="en"/>
        </w:rPr>
        <w:t xml:space="preserve"> people in this community have multiple chronic conditions and/or other health problems that have not received adequate follow-up.</w:t>
      </w:r>
      <w:r w:rsidR="001F4E93" w:rsidRPr="00D42441">
        <w:rPr>
          <w:rFonts w:ascii="Times New Roman" w:hAnsi="Times New Roman" w:cs="Times New Roman"/>
          <w:sz w:val="20"/>
          <w:szCs w:val="20"/>
          <w:lang w:val="en"/>
        </w:rPr>
        <w:t xml:space="preserve"> </w:t>
      </w:r>
      <w:r w:rsidR="004F292D" w:rsidRPr="00D42441">
        <w:rPr>
          <w:rFonts w:ascii="Times New Roman" w:hAnsi="Times New Roman" w:cs="Times New Roman"/>
          <w:sz w:val="20"/>
          <w:szCs w:val="20"/>
          <w:lang w:val="en"/>
        </w:rPr>
        <w:t xml:space="preserve">Some of the reasons are, but not limited to transportation problems, distance to urban areas, bedridden patients, uninsured or underinsured </w:t>
      </w:r>
      <w:r w:rsidR="00524DF5" w:rsidRPr="00D42441">
        <w:rPr>
          <w:rFonts w:ascii="Times New Roman" w:hAnsi="Times New Roman" w:cs="Times New Roman"/>
          <w:sz w:val="20"/>
          <w:szCs w:val="20"/>
          <w:lang w:val="en"/>
        </w:rPr>
        <w:t>individuals</w:t>
      </w:r>
      <w:r w:rsidR="004F292D" w:rsidRPr="00D42441">
        <w:rPr>
          <w:rFonts w:ascii="Times New Roman" w:hAnsi="Times New Roman" w:cs="Times New Roman"/>
          <w:sz w:val="20"/>
          <w:szCs w:val="20"/>
          <w:lang w:val="en"/>
        </w:rPr>
        <w:t xml:space="preserve">, people living alone, overcrowding, low or absent academic level, people without health care provider, abandoned and deteriorating </w:t>
      </w:r>
      <w:r w:rsidR="00192BA1" w:rsidRPr="00D42441">
        <w:rPr>
          <w:rFonts w:ascii="Times New Roman" w:hAnsi="Times New Roman" w:cs="Times New Roman"/>
          <w:sz w:val="20"/>
          <w:szCs w:val="20"/>
          <w:lang w:val="en"/>
        </w:rPr>
        <w:t>dwellings,</w:t>
      </w:r>
      <w:r w:rsidR="004F292D" w:rsidRPr="00D42441">
        <w:rPr>
          <w:rFonts w:ascii="Times New Roman" w:hAnsi="Times New Roman" w:cs="Times New Roman"/>
          <w:sz w:val="20"/>
          <w:szCs w:val="20"/>
          <w:lang w:val="en"/>
        </w:rPr>
        <w:t xml:space="preserve"> among others.</w:t>
      </w:r>
    </w:p>
    <w:p w14:paraId="55F99DB8" w14:textId="77777777" w:rsidR="00E47A64" w:rsidRPr="00D42441" w:rsidRDefault="00E47A64" w:rsidP="007F1110">
      <w:pPr>
        <w:spacing w:after="0" w:line="240" w:lineRule="auto"/>
        <w:contextualSpacing/>
        <w:mirrorIndents/>
        <w:jc w:val="both"/>
        <w:rPr>
          <w:rFonts w:ascii="Times New Roman" w:hAnsi="Times New Roman" w:cs="Times New Roman"/>
          <w:sz w:val="20"/>
          <w:szCs w:val="20"/>
          <w:lang w:val="en"/>
        </w:rPr>
      </w:pPr>
    </w:p>
    <w:p w14:paraId="561862BC" w14:textId="1E26DE72" w:rsidR="00E47A64" w:rsidRPr="00D42441" w:rsidRDefault="00922E7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The project created </w:t>
      </w:r>
      <w:r w:rsidR="00B91612" w:rsidRPr="00D42441">
        <w:rPr>
          <w:rFonts w:ascii="Times New Roman" w:hAnsi="Times New Roman" w:cs="Times New Roman"/>
          <w:sz w:val="20"/>
          <w:szCs w:val="20"/>
          <w:lang w:val="en"/>
        </w:rPr>
        <w:t xml:space="preserve">an </w:t>
      </w:r>
      <w:r w:rsidRPr="00D42441">
        <w:rPr>
          <w:rFonts w:ascii="Times New Roman" w:hAnsi="Times New Roman" w:cs="Times New Roman"/>
          <w:sz w:val="20"/>
          <w:szCs w:val="20"/>
          <w:lang w:val="en"/>
        </w:rPr>
        <w:t xml:space="preserve">alliance among the </w:t>
      </w:r>
      <w:r w:rsidR="00524DF5" w:rsidRPr="00D42441">
        <w:rPr>
          <w:rFonts w:ascii="Times New Roman" w:hAnsi="Times New Roman" w:cs="Times New Roman"/>
          <w:sz w:val="20"/>
          <w:szCs w:val="20"/>
          <w:lang w:val="en"/>
        </w:rPr>
        <w:t>academic</w:t>
      </w:r>
      <w:r w:rsidRPr="00D42441">
        <w:rPr>
          <w:rFonts w:ascii="Times New Roman" w:hAnsi="Times New Roman" w:cs="Times New Roman"/>
          <w:sz w:val="20"/>
          <w:szCs w:val="20"/>
          <w:lang w:val="en"/>
        </w:rPr>
        <w:t xml:space="preserve"> programs of </w:t>
      </w:r>
      <w:r w:rsidR="00B91612" w:rsidRPr="00D42441">
        <w:rPr>
          <w:rFonts w:ascii="Times New Roman" w:hAnsi="Times New Roman" w:cs="Times New Roman"/>
          <w:sz w:val="20"/>
          <w:szCs w:val="20"/>
          <w:lang w:val="en"/>
        </w:rPr>
        <w:t>Nursing, Occupational Therapy (OT), Physical Therapy (PT), Social Work (SW)</w:t>
      </w:r>
      <w:r w:rsidR="00524DF5" w:rsidRPr="00D42441">
        <w:rPr>
          <w:rFonts w:ascii="Times New Roman" w:hAnsi="Times New Roman" w:cs="Times New Roman"/>
          <w:sz w:val="20"/>
          <w:szCs w:val="20"/>
          <w:lang w:val="en"/>
        </w:rPr>
        <w:t xml:space="preserve">, Office Systems’ </w:t>
      </w:r>
      <w:r w:rsidR="00C27DD0" w:rsidRPr="00D42441">
        <w:rPr>
          <w:rFonts w:ascii="Times New Roman" w:hAnsi="Times New Roman" w:cs="Times New Roman"/>
          <w:sz w:val="20"/>
          <w:szCs w:val="20"/>
          <w:lang w:val="en"/>
        </w:rPr>
        <w:t xml:space="preserve">Management </w:t>
      </w:r>
      <w:r w:rsidR="00B91612" w:rsidRPr="00D42441">
        <w:rPr>
          <w:rFonts w:ascii="Times New Roman" w:hAnsi="Times New Roman" w:cs="Times New Roman"/>
          <w:sz w:val="20"/>
          <w:szCs w:val="20"/>
          <w:lang w:val="en"/>
        </w:rPr>
        <w:t xml:space="preserve">and Business Management department of UPRH and </w:t>
      </w:r>
      <w:r w:rsidRPr="00D42441">
        <w:rPr>
          <w:rFonts w:ascii="Times New Roman" w:hAnsi="Times New Roman" w:cs="Times New Roman"/>
          <w:sz w:val="20"/>
          <w:szCs w:val="20"/>
          <w:lang w:val="en"/>
        </w:rPr>
        <w:t xml:space="preserve">municipalities </w:t>
      </w:r>
      <w:r w:rsidR="00B91612" w:rsidRPr="00D42441">
        <w:rPr>
          <w:rFonts w:ascii="Times New Roman" w:hAnsi="Times New Roman" w:cs="Times New Roman"/>
          <w:sz w:val="20"/>
          <w:szCs w:val="20"/>
          <w:lang w:val="en"/>
        </w:rPr>
        <w:t>of</w:t>
      </w:r>
      <w:r w:rsidRPr="00D42441">
        <w:rPr>
          <w:rFonts w:ascii="Times New Roman" w:hAnsi="Times New Roman" w:cs="Times New Roman"/>
          <w:sz w:val="20"/>
          <w:szCs w:val="20"/>
          <w:lang w:val="en"/>
        </w:rPr>
        <w:t xml:space="preserve"> the Eastern region of P</w:t>
      </w:r>
      <w:r w:rsidR="00524DF5"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R</w:t>
      </w:r>
      <w:r w:rsidR="00B9161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B91612" w:rsidRPr="00D42441">
        <w:rPr>
          <w:rFonts w:ascii="Times New Roman" w:hAnsi="Times New Roman" w:cs="Times New Roman"/>
          <w:sz w:val="20"/>
          <w:szCs w:val="20"/>
          <w:lang w:val="en"/>
        </w:rPr>
        <w:t xml:space="preserve">By working with and in the </w:t>
      </w:r>
      <w:r w:rsidRPr="00D42441">
        <w:rPr>
          <w:rFonts w:ascii="Times New Roman" w:hAnsi="Times New Roman" w:cs="Times New Roman"/>
          <w:sz w:val="20"/>
          <w:szCs w:val="20"/>
          <w:lang w:val="en"/>
        </w:rPr>
        <w:t xml:space="preserve">communities </w:t>
      </w:r>
      <w:r w:rsidR="00B91612" w:rsidRPr="00D42441">
        <w:rPr>
          <w:rFonts w:ascii="Times New Roman" w:hAnsi="Times New Roman" w:cs="Times New Roman"/>
          <w:sz w:val="20"/>
          <w:szCs w:val="20"/>
          <w:lang w:val="en"/>
        </w:rPr>
        <w:t>new practice settings were created for each of these programs and the community members receive needed care.</w:t>
      </w:r>
      <w:r w:rsidR="001F4E93" w:rsidRPr="00D42441">
        <w:rPr>
          <w:rFonts w:ascii="Times New Roman" w:hAnsi="Times New Roman" w:cs="Times New Roman"/>
          <w:sz w:val="20"/>
          <w:szCs w:val="20"/>
          <w:lang w:val="en"/>
        </w:rPr>
        <w:t xml:space="preserve"> </w:t>
      </w:r>
      <w:r w:rsidR="00B91612" w:rsidRPr="00D42441">
        <w:rPr>
          <w:rFonts w:ascii="Times New Roman" w:hAnsi="Times New Roman" w:cs="Times New Roman"/>
          <w:sz w:val="20"/>
          <w:szCs w:val="20"/>
          <w:lang w:val="en"/>
        </w:rPr>
        <w:t xml:space="preserve">The purpose of this manuscript is to describe the development </w:t>
      </w:r>
      <w:r w:rsidR="00192BA1" w:rsidRPr="00D42441">
        <w:rPr>
          <w:rFonts w:ascii="Times New Roman" w:hAnsi="Times New Roman" w:cs="Times New Roman"/>
          <w:sz w:val="20"/>
          <w:szCs w:val="20"/>
          <w:lang w:val="en"/>
        </w:rPr>
        <w:t xml:space="preserve">and outcomes </w:t>
      </w:r>
      <w:r w:rsidR="00B91612" w:rsidRPr="00D42441">
        <w:rPr>
          <w:rFonts w:ascii="Times New Roman" w:hAnsi="Times New Roman" w:cs="Times New Roman"/>
          <w:sz w:val="20"/>
          <w:szCs w:val="20"/>
          <w:lang w:val="en"/>
        </w:rPr>
        <w:t xml:space="preserve">of this </w:t>
      </w:r>
      <w:r w:rsidR="00192BA1" w:rsidRPr="00D42441">
        <w:rPr>
          <w:rFonts w:ascii="Times New Roman" w:hAnsi="Times New Roman" w:cs="Times New Roman"/>
          <w:sz w:val="20"/>
          <w:szCs w:val="20"/>
          <w:lang w:val="en"/>
        </w:rPr>
        <w:t xml:space="preserve">ongoing </w:t>
      </w:r>
      <w:r w:rsidR="00B91612" w:rsidRPr="00D42441">
        <w:rPr>
          <w:rFonts w:ascii="Times New Roman" w:hAnsi="Times New Roman" w:cs="Times New Roman"/>
          <w:sz w:val="20"/>
          <w:szCs w:val="20"/>
          <w:lang w:val="en"/>
        </w:rPr>
        <w:t>project.</w:t>
      </w:r>
    </w:p>
    <w:p w14:paraId="552CD3E7" w14:textId="63233B17" w:rsidR="00B91612"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473F71AE" w14:textId="77777777" w:rsidR="00E47A64" w:rsidRPr="002508A2" w:rsidRDefault="00D927EA" w:rsidP="007F1110">
      <w:pPr>
        <w:spacing w:after="0" w:line="240" w:lineRule="auto"/>
        <w:contextualSpacing/>
        <w:mirrorIndents/>
        <w:jc w:val="both"/>
        <w:rPr>
          <w:rFonts w:ascii="Times New Roman" w:hAnsi="Times New Roman" w:cs="Times New Roman"/>
          <w:b/>
          <w:lang w:val="en"/>
        </w:rPr>
      </w:pPr>
      <w:r w:rsidRPr="002508A2">
        <w:rPr>
          <w:rFonts w:ascii="Times New Roman" w:hAnsi="Times New Roman" w:cs="Times New Roman"/>
          <w:b/>
          <w:lang w:val="en"/>
        </w:rPr>
        <w:t>Backgroun</w:t>
      </w:r>
      <w:r w:rsidR="006177A0" w:rsidRPr="002508A2">
        <w:rPr>
          <w:rFonts w:ascii="Times New Roman" w:hAnsi="Times New Roman" w:cs="Times New Roman"/>
          <w:b/>
          <w:lang w:val="en"/>
        </w:rPr>
        <w:t>d</w:t>
      </w:r>
    </w:p>
    <w:p w14:paraId="2B0E800C" w14:textId="00909F64" w:rsidR="00D927EA" w:rsidRPr="00D42441" w:rsidRDefault="006177A0" w:rsidP="007F1110">
      <w:pPr>
        <w:spacing w:after="0" w:line="240" w:lineRule="auto"/>
        <w:contextualSpacing/>
        <w:mirrorIndents/>
        <w:jc w:val="both"/>
        <w:rPr>
          <w:rFonts w:ascii="Times New Roman" w:hAnsi="Times New Roman" w:cs="Times New Roman"/>
          <w:b/>
          <w:sz w:val="20"/>
          <w:szCs w:val="20"/>
          <w:lang w:val="en"/>
        </w:rPr>
      </w:pPr>
      <w:r w:rsidRPr="00D42441">
        <w:rPr>
          <w:rFonts w:ascii="Times New Roman" w:hAnsi="Times New Roman" w:cs="Times New Roman"/>
          <w:b/>
          <w:sz w:val="20"/>
          <w:szCs w:val="20"/>
          <w:lang w:val="en"/>
        </w:rPr>
        <w:t xml:space="preserve"> </w:t>
      </w:r>
    </w:p>
    <w:p w14:paraId="30E85751" w14:textId="147857B5" w:rsidR="006177A0" w:rsidRPr="00D42441" w:rsidRDefault="006177A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shd w:val="clear" w:color="auto" w:fill="FFFFFF"/>
          <w:lang w:val="en"/>
        </w:rPr>
        <w:t xml:space="preserve">These days, </w:t>
      </w:r>
      <w:r w:rsidRPr="00D42441">
        <w:rPr>
          <w:rFonts w:ascii="Times New Roman" w:hAnsi="Times New Roman" w:cs="Times New Roman"/>
          <w:sz w:val="20"/>
          <w:szCs w:val="20"/>
          <w:lang w:val="en"/>
        </w:rPr>
        <w:t>there are fewer opportunities for students to have clinical experiences in the hospital setting.</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There are more nursing programs and even more students, but not enough hospital</w:t>
      </w:r>
      <w:r w:rsidR="00C747F8" w:rsidRPr="00D42441">
        <w:rPr>
          <w:rFonts w:ascii="Times New Roman" w:hAnsi="Times New Roman" w:cs="Times New Roman"/>
          <w:sz w:val="20"/>
          <w:szCs w:val="20"/>
          <w:lang w:val="en"/>
        </w:rPr>
        <w:t xml:space="preserve"> settings</w:t>
      </w:r>
      <w:r w:rsidRPr="00D42441">
        <w:rPr>
          <w:rFonts w:ascii="Times New Roman" w:hAnsi="Times New Roman" w:cs="Times New Roman"/>
          <w:sz w:val="20"/>
          <w:szCs w:val="20"/>
          <w:lang w:val="en"/>
        </w:rPr>
        <w:t xml:space="preserve"> to provide the desired experiences for each student.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In addition, when students are in the hospital setting for clinical practice, their assignments with nurses who have varying expertise in supervising a nursing student result in uneven learning opportunities.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There are skills needed to manage the learning needs of a student in combination with providing the required care for the patients, which are often not well executed when the nurse has a larger patient assignment or acuity load.</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Personal experience in both roles further reinforces this belief.</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Since nursing schools are still mandated to deliver the required clinical experiences even when there are reduced hospital settings, strategies are necessary so students can still meet the program’s curricula</w:t>
      </w:r>
      <w:r w:rsidR="00E24ADC" w:rsidRPr="00D42441">
        <w:rPr>
          <w:rFonts w:ascii="Times New Roman" w:hAnsi="Times New Roman" w:cs="Times New Roman"/>
          <w:sz w:val="20"/>
          <w:szCs w:val="20"/>
          <w:lang w:val="en"/>
        </w:rPr>
        <w:t xml:space="preserve"> </w:t>
      </w:r>
      <w:r w:rsidR="00094FB4" w:rsidRPr="00D42441">
        <w:rPr>
          <w:rFonts w:ascii="Times New Roman" w:hAnsi="Times New Roman" w:cs="Times New Roman"/>
          <w:color w:val="FF0000"/>
          <w:sz w:val="20"/>
          <w:szCs w:val="20"/>
          <w:lang w:val="en"/>
        </w:rPr>
        <w:t>[4]</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That is where simulation can be incorporated along with other academic strategies to meet the criteria of accrediting agencies</w:t>
      </w:r>
      <w:r w:rsidR="006064BE" w:rsidRPr="00D42441">
        <w:rPr>
          <w:rFonts w:ascii="Times New Roman" w:hAnsi="Times New Roman" w:cs="Times New Roman"/>
          <w:sz w:val="20"/>
          <w:szCs w:val="20"/>
          <w:lang w:val="en"/>
        </w:rPr>
        <w:t xml:space="preserve"> </w:t>
      </w:r>
      <w:r w:rsidR="00B94E01" w:rsidRPr="00D42441">
        <w:rPr>
          <w:rFonts w:ascii="Times New Roman" w:hAnsi="Times New Roman" w:cs="Times New Roman"/>
          <w:color w:val="FF0000"/>
          <w:sz w:val="20"/>
          <w:szCs w:val="20"/>
          <w:lang w:val="en"/>
        </w:rPr>
        <w:t>[1</w:t>
      </w:r>
      <w:proofErr w:type="gramStart"/>
      <w:r w:rsidR="007B0E97" w:rsidRPr="00D42441">
        <w:rPr>
          <w:rFonts w:ascii="Times New Roman" w:hAnsi="Times New Roman" w:cs="Times New Roman"/>
          <w:color w:val="FF0000"/>
          <w:sz w:val="20"/>
          <w:szCs w:val="20"/>
          <w:lang w:val="en"/>
        </w:rPr>
        <w:t>,5</w:t>
      </w:r>
      <w:proofErr w:type="gramEnd"/>
      <w:r w:rsidR="00B94E01" w:rsidRPr="00D42441">
        <w:rPr>
          <w:rFonts w:ascii="Times New Roman" w:hAnsi="Times New Roman" w:cs="Times New Roman"/>
          <w:color w:val="FF0000"/>
          <w:sz w:val="20"/>
          <w:szCs w:val="20"/>
          <w:lang w:val="en"/>
        </w:rPr>
        <w:t>]</w:t>
      </w:r>
      <w:r w:rsidR="00E47A64" w:rsidRPr="00D42441">
        <w:rPr>
          <w:rFonts w:ascii="Times New Roman" w:hAnsi="Times New Roman" w:cs="Times New Roman"/>
          <w:sz w:val="20"/>
          <w:szCs w:val="20"/>
          <w:lang w:val="en"/>
        </w:rPr>
        <w:t>.</w:t>
      </w:r>
    </w:p>
    <w:p w14:paraId="3C617B42" w14:textId="77777777" w:rsidR="00E47A64" w:rsidRPr="00D42441" w:rsidRDefault="00E47A64" w:rsidP="007F1110">
      <w:pPr>
        <w:spacing w:after="0" w:line="240" w:lineRule="auto"/>
        <w:contextualSpacing/>
        <w:mirrorIndents/>
        <w:jc w:val="both"/>
        <w:rPr>
          <w:rFonts w:ascii="Times New Roman" w:hAnsi="Times New Roman" w:cs="Times New Roman"/>
          <w:sz w:val="20"/>
          <w:szCs w:val="20"/>
          <w:lang w:val="en"/>
        </w:rPr>
      </w:pPr>
    </w:p>
    <w:p w14:paraId="6DF0B866" w14:textId="0363FF9F" w:rsidR="004C00DB" w:rsidRPr="00D42441" w:rsidRDefault="00B9161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Simulation has been demonstrated to be an effective strategy for preparing students for live clinical experiences including interprofessional practice by providing a setting where it is safe to make a mistake.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According to the International Nursing Association for Clinical Simulation and Learning </w:t>
      </w:r>
      <w:r w:rsidR="00755FEF" w:rsidRPr="00D42441">
        <w:rPr>
          <w:rFonts w:ascii="Times New Roman" w:hAnsi="Times New Roman" w:cs="Times New Roman"/>
          <w:color w:val="FF0000"/>
          <w:sz w:val="20"/>
          <w:szCs w:val="20"/>
          <w:lang w:val="en"/>
        </w:rPr>
        <w:t>[6]</w:t>
      </w:r>
      <w:r w:rsidRPr="00D42441">
        <w:rPr>
          <w:rFonts w:ascii="Times New Roman" w:hAnsi="Times New Roman" w:cs="Times New Roman"/>
          <w:sz w:val="20"/>
          <w:szCs w:val="20"/>
          <w:lang w:val="en"/>
        </w:rPr>
        <w:t xml:space="preserve">, well designed simulation-based experiences </w:t>
      </w:r>
      <w:r w:rsidR="00A94184" w:rsidRPr="00D42441">
        <w:rPr>
          <w:rFonts w:ascii="Times New Roman" w:hAnsi="Times New Roman" w:cs="Times New Roman"/>
          <w:sz w:val="20"/>
          <w:szCs w:val="20"/>
          <w:lang w:val="en"/>
        </w:rPr>
        <w:t>incorporate</w:t>
      </w:r>
      <w:r w:rsidRPr="00D42441">
        <w:rPr>
          <w:rFonts w:ascii="Times New Roman" w:hAnsi="Times New Roman" w:cs="Times New Roman"/>
          <w:sz w:val="20"/>
          <w:szCs w:val="20"/>
          <w:lang w:val="en"/>
        </w:rPr>
        <w:t xml:space="preserve"> best practices from adult learning, education, </w:t>
      </w:r>
      <w:r w:rsidR="005376A5" w:rsidRPr="00D42441">
        <w:rPr>
          <w:rFonts w:ascii="Times New Roman" w:hAnsi="Times New Roman" w:cs="Times New Roman"/>
          <w:sz w:val="20"/>
          <w:szCs w:val="20"/>
          <w:lang w:val="en"/>
        </w:rPr>
        <w:t>and instructional</w:t>
      </w:r>
      <w:r w:rsidRPr="00D42441">
        <w:rPr>
          <w:rFonts w:ascii="Times New Roman" w:hAnsi="Times New Roman" w:cs="Times New Roman"/>
          <w:sz w:val="20"/>
          <w:szCs w:val="20"/>
          <w:lang w:val="en"/>
        </w:rPr>
        <w:t xml:space="preserve"> design, clinical standards of care, evaluation, and simulation pedagogy.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It can do this by promoting essential structures, processes, and outcomes that are consistent with programmatic goals and/or institutional mission.</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It is an excellent teaching and learning mechanism that can be managed and transformed into different simulated scenarios that students can experience when working as licensed nurses</w:t>
      </w:r>
      <w:r w:rsidR="00CE5011"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CE5011" w:rsidRPr="00D42441">
        <w:rPr>
          <w:rFonts w:ascii="Times New Roman" w:hAnsi="Times New Roman" w:cs="Times New Roman"/>
          <w:sz w:val="20"/>
          <w:szCs w:val="20"/>
          <w:lang w:val="en"/>
        </w:rPr>
        <w:t>Molina</w:t>
      </w:r>
      <w:r w:rsidR="00094FB4" w:rsidRPr="00D42441">
        <w:rPr>
          <w:rFonts w:ascii="Times New Roman" w:hAnsi="Times New Roman" w:cs="Times New Roman"/>
          <w:sz w:val="20"/>
          <w:szCs w:val="20"/>
          <w:lang w:val="en"/>
        </w:rPr>
        <w:t xml:space="preserve"> M, et al. </w:t>
      </w:r>
      <w:r w:rsidR="00094FB4" w:rsidRPr="00D42441">
        <w:rPr>
          <w:rFonts w:ascii="Times New Roman" w:hAnsi="Times New Roman" w:cs="Times New Roman"/>
          <w:color w:val="FF0000"/>
          <w:sz w:val="20"/>
          <w:szCs w:val="20"/>
          <w:lang w:val="en"/>
        </w:rPr>
        <w:t>[4]</w:t>
      </w:r>
      <w:r w:rsidR="00CE5011" w:rsidRPr="00D42441">
        <w:rPr>
          <w:rFonts w:ascii="Times New Roman" w:hAnsi="Times New Roman" w:cs="Times New Roman"/>
          <w:sz w:val="20"/>
          <w:szCs w:val="20"/>
          <w:lang w:val="en"/>
        </w:rPr>
        <w:t xml:space="preserve"> recognize </w:t>
      </w:r>
      <w:r w:rsidR="00861E9A" w:rsidRPr="00D42441">
        <w:rPr>
          <w:rFonts w:ascii="Times New Roman" w:hAnsi="Times New Roman" w:cs="Times New Roman"/>
          <w:sz w:val="20"/>
          <w:szCs w:val="20"/>
          <w:lang w:val="en"/>
        </w:rPr>
        <w:t>that high-fidelity simulators “H</w:t>
      </w:r>
      <w:r w:rsidR="00CE5011" w:rsidRPr="00D42441">
        <w:rPr>
          <w:rFonts w:ascii="Times New Roman" w:hAnsi="Times New Roman" w:cs="Times New Roman"/>
          <w:sz w:val="20"/>
          <w:szCs w:val="20"/>
          <w:lang w:val="en"/>
        </w:rPr>
        <w:t xml:space="preserve">ave taken an essential role in </w:t>
      </w:r>
      <w:r w:rsidR="00C359E3" w:rsidRPr="00D42441">
        <w:rPr>
          <w:rFonts w:ascii="Times New Roman" w:hAnsi="Times New Roman" w:cs="Times New Roman"/>
          <w:sz w:val="20"/>
          <w:szCs w:val="20"/>
          <w:lang w:val="en"/>
        </w:rPr>
        <w:t>forming and developing skills, competencies and attitudes of n</w:t>
      </w:r>
      <w:r w:rsidR="00861E9A" w:rsidRPr="00D42441">
        <w:rPr>
          <w:rFonts w:ascii="Times New Roman" w:hAnsi="Times New Roman" w:cs="Times New Roman"/>
          <w:sz w:val="20"/>
          <w:szCs w:val="20"/>
          <w:lang w:val="en"/>
        </w:rPr>
        <w:t xml:space="preserve">ursing alumni” </w:t>
      </w:r>
      <w:r w:rsidR="009474B4" w:rsidRPr="00D42441">
        <w:rPr>
          <w:rFonts w:ascii="Times New Roman" w:hAnsi="Times New Roman" w:cs="Times New Roman"/>
          <w:sz w:val="20"/>
          <w:szCs w:val="20"/>
          <w:lang w:val="en"/>
        </w:rPr>
        <w:t xml:space="preserve">and even more now during Covid-19 pandemic </w:t>
      </w:r>
      <w:r w:rsidR="00F23ECD" w:rsidRPr="00D42441">
        <w:rPr>
          <w:rFonts w:ascii="Times New Roman" w:hAnsi="Times New Roman" w:cs="Times New Roman"/>
          <w:color w:val="FF0000"/>
          <w:sz w:val="20"/>
          <w:szCs w:val="20"/>
          <w:lang w:val="en"/>
        </w:rPr>
        <w:t>[5]</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use of effective health care simulations can facilitate consistent outcomes and strengthen the overall value of the simulation-based experience in all settings </w:t>
      </w:r>
      <w:r w:rsidR="00B67C7D" w:rsidRPr="00D42441">
        <w:rPr>
          <w:rFonts w:ascii="Times New Roman" w:hAnsi="Times New Roman" w:cs="Times New Roman"/>
          <w:color w:val="FF0000"/>
          <w:sz w:val="20"/>
          <w:szCs w:val="20"/>
          <w:lang w:val="en"/>
        </w:rPr>
        <w:t>[6]</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However, simulation does not substitute for reality.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realism of interacting with live patients and the realities of a clinical practice setting imparts learning in a different way, as it impels the student to be more empathetically present during the patient encounter.</w:t>
      </w:r>
    </w:p>
    <w:p w14:paraId="2DFA89B4" w14:textId="385C4BC7" w:rsidR="00B91612"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771A692B" w14:textId="37FB8A3F" w:rsidR="004C00DB" w:rsidRPr="00D42441" w:rsidRDefault="0081150C"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lastRenderedPageBreak/>
        <w:t>With the continued issue of decreasing clinical sites and students prepared to care for real patients through simulations, the first author proposed to take students to communities in need.</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As a community health nurse</w:t>
      </w:r>
      <w:r w:rsidR="00620D1D"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knows</w:t>
      </w:r>
      <w:r w:rsidR="00620D1D" w:rsidRPr="00D42441">
        <w:rPr>
          <w:rFonts w:ascii="Times New Roman" w:hAnsi="Times New Roman" w:cs="Times New Roman"/>
          <w:sz w:val="20"/>
          <w:szCs w:val="20"/>
          <w:lang w:val="en"/>
        </w:rPr>
        <w:t xml:space="preserve"> that</w:t>
      </w:r>
      <w:r w:rsidRPr="00D42441">
        <w:rPr>
          <w:rFonts w:ascii="Times New Roman" w:hAnsi="Times New Roman" w:cs="Times New Roman"/>
          <w:sz w:val="20"/>
          <w:szCs w:val="20"/>
          <w:lang w:val="en"/>
        </w:rPr>
        <w:t xml:space="preserve"> this is where the real need lies.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Before patient</w:t>
      </w:r>
      <w:r w:rsidR="00620D1D" w:rsidRPr="00D42441">
        <w:rPr>
          <w:rFonts w:ascii="Times New Roman" w:hAnsi="Times New Roman" w:cs="Times New Roman"/>
          <w:sz w:val="20"/>
          <w:szCs w:val="20"/>
          <w:lang w:val="en"/>
        </w:rPr>
        <w:t>s are</w:t>
      </w:r>
      <w:r w:rsidRPr="00D42441">
        <w:rPr>
          <w:rFonts w:ascii="Times New Roman" w:hAnsi="Times New Roman" w:cs="Times New Roman"/>
          <w:sz w:val="20"/>
          <w:szCs w:val="20"/>
          <w:lang w:val="en"/>
        </w:rPr>
        <w:t xml:space="preserve"> admitted to a hospital, they come from the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Once discharged home, they go back, oftentimes, to the same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In other words, the community is where people do or do not engage in healthful behaviors to prevent and/or manage chronic health conditions.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community is where the nurse can engage patients and families in their own healthcare and learn how to use available resources as appropriate.</w:t>
      </w:r>
    </w:p>
    <w:p w14:paraId="12406A7A" w14:textId="5E1B0A36" w:rsidR="00F11C32"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30C5A955" w14:textId="4B41945A" w:rsidR="00B91612" w:rsidRPr="002508A2" w:rsidRDefault="00B91612" w:rsidP="007F1110">
      <w:pPr>
        <w:spacing w:after="0" w:line="240" w:lineRule="auto"/>
        <w:contextualSpacing/>
        <w:mirrorIndents/>
        <w:jc w:val="both"/>
        <w:rPr>
          <w:rFonts w:ascii="Times New Roman" w:hAnsi="Times New Roman" w:cs="Times New Roman"/>
          <w:b/>
          <w:bCs/>
          <w:lang w:val="en"/>
        </w:rPr>
      </w:pPr>
      <w:r w:rsidRPr="002508A2">
        <w:rPr>
          <w:rFonts w:ascii="Times New Roman" w:hAnsi="Times New Roman" w:cs="Times New Roman"/>
          <w:b/>
          <w:bCs/>
          <w:lang w:val="en"/>
        </w:rPr>
        <w:t>The University of Puerto Rico at Humacao</w:t>
      </w:r>
    </w:p>
    <w:p w14:paraId="2DE512BE" w14:textId="77777777" w:rsidR="004C00DB" w:rsidRPr="00D42441" w:rsidRDefault="004C00DB" w:rsidP="007F1110">
      <w:pPr>
        <w:spacing w:after="0" w:line="240" w:lineRule="auto"/>
        <w:contextualSpacing/>
        <w:mirrorIndents/>
        <w:jc w:val="both"/>
        <w:rPr>
          <w:rFonts w:ascii="Times New Roman" w:hAnsi="Times New Roman" w:cs="Times New Roman"/>
          <w:b/>
          <w:sz w:val="20"/>
          <w:szCs w:val="20"/>
        </w:rPr>
      </w:pPr>
    </w:p>
    <w:p w14:paraId="5BC653EE" w14:textId="54DAC0F7" w:rsidR="00420488" w:rsidRPr="00D42441" w:rsidRDefault="009E4E16"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UPRH serves the Eastern region of Puerto Rico (PR) and is in a low socioeconomic status</w:t>
      </w:r>
      <w:r w:rsidR="00A44FF6" w:rsidRPr="00D42441">
        <w:rPr>
          <w:rFonts w:ascii="Times New Roman" w:hAnsi="Times New Roman" w:cs="Times New Roman"/>
          <w:sz w:val="20"/>
          <w:szCs w:val="20"/>
          <w:lang w:val="en"/>
        </w:rPr>
        <w:t xml:space="preserve"> area</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UPRH was founded in 1962 being the first regional College of the University of Puerto Rico</w:t>
      </w:r>
      <w:r w:rsidR="001949C7" w:rsidRPr="00D42441">
        <w:rPr>
          <w:rFonts w:ascii="Times New Roman" w:hAnsi="Times New Roman" w:cs="Times New Roman"/>
          <w:sz w:val="20"/>
          <w:szCs w:val="20"/>
          <w:lang w:val="en"/>
        </w:rPr>
        <w:t xml:space="preserve"> and </w:t>
      </w:r>
      <w:r w:rsidRPr="00D42441">
        <w:rPr>
          <w:rFonts w:ascii="Times New Roman" w:hAnsi="Times New Roman" w:cs="Times New Roman"/>
          <w:sz w:val="20"/>
          <w:szCs w:val="20"/>
          <w:lang w:val="en"/>
        </w:rPr>
        <w:t>has been continuously accredited by the Middle States Association of Colleges and Universities since.</w:t>
      </w:r>
      <w:r w:rsidR="001F4E93" w:rsidRPr="00D42441">
        <w:rPr>
          <w:rFonts w:ascii="Times New Roman" w:hAnsi="Times New Roman" w:cs="Times New Roman"/>
          <w:sz w:val="20"/>
          <w:szCs w:val="20"/>
          <w:lang w:val="en"/>
        </w:rPr>
        <w:t xml:space="preserve"> </w:t>
      </w:r>
      <w:r w:rsidR="001949C7" w:rsidRPr="00D42441">
        <w:rPr>
          <w:rFonts w:ascii="Times New Roman" w:hAnsi="Times New Roman" w:cs="Times New Roman"/>
          <w:sz w:val="20"/>
          <w:szCs w:val="20"/>
          <w:lang w:val="en"/>
        </w:rPr>
        <w:t>It is</w:t>
      </w:r>
      <w:r w:rsidRPr="00D42441">
        <w:rPr>
          <w:rFonts w:ascii="Times New Roman" w:hAnsi="Times New Roman" w:cs="Times New Roman"/>
          <w:sz w:val="20"/>
          <w:szCs w:val="20"/>
          <w:lang w:val="en"/>
        </w:rPr>
        <w:t xml:space="preserve"> also a member of the American Association of Colleges and Universities and accredited by the </w:t>
      </w:r>
      <w:r w:rsidR="004E77EA" w:rsidRPr="00D42441">
        <w:rPr>
          <w:rFonts w:ascii="Times New Roman" w:hAnsi="Times New Roman" w:cs="Times New Roman"/>
          <w:sz w:val="20"/>
          <w:szCs w:val="20"/>
          <w:lang w:val="en"/>
        </w:rPr>
        <w:t>“Consejo de Educaci</w:t>
      </w:r>
      <w:r w:rsidR="004E77EA" w:rsidRPr="00D42441">
        <w:rPr>
          <w:rFonts w:ascii="Times New Roman" w:hAnsi="Times New Roman" w:cs="Times New Roman"/>
          <w:color w:val="FF0000"/>
          <w:sz w:val="20"/>
          <w:szCs w:val="20"/>
          <w:lang w:val="en"/>
        </w:rPr>
        <w:t>ó</w:t>
      </w:r>
      <w:r w:rsidR="004E77EA" w:rsidRPr="00D42441">
        <w:rPr>
          <w:rFonts w:ascii="Times New Roman" w:hAnsi="Times New Roman" w:cs="Times New Roman"/>
          <w:sz w:val="20"/>
          <w:szCs w:val="20"/>
          <w:lang w:val="en"/>
        </w:rPr>
        <w:t>n Superior de Puerto Rico (</w:t>
      </w:r>
      <w:r w:rsidR="00F4560C" w:rsidRPr="00D42441">
        <w:rPr>
          <w:rFonts w:ascii="Times New Roman" w:hAnsi="Times New Roman" w:cs="Times New Roman"/>
          <w:sz w:val="20"/>
          <w:szCs w:val="20"/>
          <w:lang w:val="en"/>
        </w:rPr>
        <w:t>High</w:t>
      </w:r>
      <w:r w:rsidR="004E77EA" w:rsidRPr="00D42441">
        <w:rPr>
          <w:rFonts w:ascii="Times New Roman" w:hAnsi="Times New Roman" w:cs="Times New Roman"/>
          <w:sz w:val="20"/>
          <w:szCs w:val="20"/>
          <w:lang w:val="en"/>
        </w:rPr>
        <w:t xml:space="preserve"> Education</w:t>
      </w:r>
      <w:r w:rsidR="00F4560C" w:rsidRPr="00D42441">
        <w:rPr>
          <w:rFonts w:ascii="Times New Roman" w:hAnsi="Times New Roman" w:cs="Times New Roman"/>
          <w:sz w:val="20"/>
          <w:szCs w:val="20"/>
          <w:lang w:val="en"/>
        </w:rPr>
        <w:t xml:space="preserve"> Council</w:t>
      </w:r>
      <w:r w:rsidRPr="00D42441">
        <w:rPr>
          <w:rFonts w:ascii="Times New Roman" w:hAnsi="Times New Roman" w:cs="Times New Roman"/>
          <w:sz w:val="20"/>
          <w:szCs w:val="20"/>
          <w:lang w:val="en"/>
        </w:rPr>
        <w:t xml:space="preserve"> of Puerto Rico</w:t>
      </w:r>
      <w:r w:rsidR="004E77EA"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The university has the following health</w:t>
      </w:r>
      <w:r w:rsidR="0053293D" w:rsidRPr="00D42441">
        <w:rPr>
          <w:rFonts w:ascii="Times New Roman" w:hAnsi="Times New Roman" w:cs="Times New Roman"/>
          <w:sz w:val="20"/>
          <w:szCs w:val="20"/>
          <w:lang w:val="en"/>
        </w:rPr>
        <w:t>-related</w:t>
      </w:r>
      <w:r w:rsidR="00D248B0" w:rsidRPr="00D42441">
        <w:rPr>
          <w:rFonts w:ascii="Times New Roman" w:hAnsi="Times New Roman" w:cs="Times New Roman"/>
          <w:sz w:val="20"/>
          <w:szCs w:val="20"/>
          <w:lang w:val="en"/>
        </w:rPr>
        <w:t xml:space="preserve"> </w:t>
      </w:r>
      <w:r w:rsidR="0053293D" w:rsidRPr="00D42441">
        <w:rPr>
          <w:rFonts w:ascii="Times New Roman" w:hAnsi="Times New Roman" w:cs="Times New Roman"/>
          <w:sz w:val="20"/>
          <w:szCs w:val="20"/>
          <w:lang w:val="en"/>
        </w:rPr>
        <w:t>academic programs</w:t>
      </w:r>
      <w:r w:rsidR="00D248B0" w:rsidRPr="00D42441">
        <w:rPr>
          <w:rFonts w:ascii="Times New Roman" w:hAnsi="Times New Roman" w:cs="Times New Roman"/>
          <w:sz w:val="20"/>
          <w:szCs w:val="20"/>
          <w:lang w:val="en"/>
        </w:rPr>
        <w:t xml:space="preserve">: </w:t>
      </w:r>
      <w:r w:rsidR="00C747F8" w:rsidRPr="00D42441">
        <w:rPr>
          <w:rFonts w:ascii="Times New Roman" w:hAnsi="Times New Roman" w:cs="Times New Roman"/>
          <w:sz w:val="20"/>
          <w:szCs w:val="20"/>
          <w:lang w:val="en"/>
        </w:rPr>
        <w:t>N</w:t>
      </w:r>
      <w:r w:rsidR="00D248B0" w:rsidRPr="00D42441">
        <w:rPr>
          <w:rFonts w:ascii="Times New Roman" w:hAnsi="Times New Roman" w:cs="Times New Roman"/>
          <w:sz w:val="20"/>
          <w:szCs w:val="20"/>
          <w:lang w:val="en"/>
        </w:rPr>
        <w:t xml:space="preserve">ursing, </w:t>
      </w:r>
      <w:r w:rsidR="00C747F8" w:rsidRPr="00D42441">
        <w:rPr>
          <w:rFonts w:ascii="Times New Roman" w:hAnsi="Times New Roman" w:cs="Times New Roman"/>
          <w:sz w:val="20"/>
          <w:szCs w:val="20"/>
          <w:lang w:val="en"/>
        </w:rPr>
        <w:t>O</w:t>
      </w:r>
      <w:r w:rsidR="00D248B0" w:rsidRPr="00D42441">
        <w:rPr>
          <w:rFonts w:ascii="Times New Roman" w:hAnsi="Times New Roman" w:cs="Times New Roman"/>
          <w:sz w:val="20"/>
          <w:szCs w:val="20"/>
          <w:lang w:val="en"/>
        </w:rPr>
        <w:t xml:space="preserve">ccupational </w:t>
      </w:r>
      <w:r w:rsidR="00C747F8" w:rsidRPr="00D42441">
        <w:rPr>
          <w:rFonts w:ascii="Times New Roman" w:hAnsi="Times New Roman" w:cs="Times New Roman"/>
          <w:sz w:val="20"/>
          <w:szCs w:val="20"/>
          <w:lang w:val="en"/>
        </w:rPr>
        <w:t>T</w:t>
      </w:r>
      <w:r w:rsidR="00D248B0" w:rsidRPr="00D42441">
        <w:rPr>
          <w:rFonts w:ascii="Times New Roman" w:hAnsi="Times New Roman" w:cs="Times New Roman"/>
          <w:sz w:val="20"/>
          <w:szCs w:val="20"/>
          <w:lang w:val="en"/>
        </w:rPr>
        <w:t xml:space="preserve">herapy, </w:t>
      </w:r>
      <w:r w:rsidR="00C747F8" w:rsidRPr="00D42441">
        <w:rPr>
          <w:rFonts w:ascii="Times New Roman" w:hAnsi="Times New Roman" w:cs="Times New Roman"/>
          <w:sz w:val="20"/>
          <w:szCs w:val="20"/>
          <w:lang w:val="en"/>
        </w:rPr>
        <w:t>P</w:t>
      </w:r>
      <w:r w:rsidR="00D248B0" w:rsidRPr="00D42441">
        <w:rPr>
          <w:rFonts w:ascii="Times New Roman" w:hAnsi="Times New Roman" w:cs="Times New Roman"/>
          <w:sz w:val="20"/>
          <w:szCs w:val="20"/>
          <w:lang w:val="en"/>
        </w:rPr>
        <w:t xml:space="preserve">hysical </w:t>
      </w:r>
      <w:r w:rsidR="00C747F8" w:rsidRPr="00D42441">
        <w:rPr>
          <w:rFonts w:ascii="Times New Roman" w:hAnsi="Times New Roman" w:cs="Times New Roman"/>
          <w:sz w:val="20"/>
          <w:szCs w:val="20"/>
          <w:lang w:val="en"/>
        </w:rPr>
        <w:t>T</w:t>
      </w:r>
      <w:r w:rsidR="00D248B0" w:rsidRPr="00D42441">
        <w:rPr>
          <w:rFonts w:ascii="Times New Roman" w:hAnsi="Times New Roman" w:cs="Times New Roman"/>
          <w:sz w:val="20"/>
          <w:szCs w:val="20"/>
          <w:lang w:val="en"/>
        </w:rPr>
        <w:t xml:space="preserve">herapy, and </w:t>
      </w:r>
      <w:r w:rsidR="00C747F8" w:rsidRPr="00D42441">
        <w:rPr>
          <w:rFonts w:ascii="Times New Roman" w:hAnsi="Times New Roman" w:cs="Times New Roman"/>
          <w:sz w:val="20"/>
          <w:szCs w:val="20"/>
          <w:lang w:val="en"/>
        </w:rPr>
        <w:t>S</w:t>
      </w:r>
      <w:r w:rsidR="00D248B0" w:rsidRPr="00D42441">
        <w:rPr>
          <w:rFonts w:ascii="Times New Roman" w:hAnsi="Times New Roman" w:cs="Times New Roman"/>
          <w:sz w:val="20"/>
          <w:szCs w:val="20"/>
          <w:lang w:val="en"/>
        </w:rPr>
        <w:t xml:space="preserve">ocial </w:t>
      </w:r>
      <w:r w:rsidR="00C747F8" w:rsidRPr="00D42441">
        <w:rPr>
          <w:rFonts w:ascii="Times New Roman" w:hAnsi="Times New Roman" w:cs="Times New Roman"/>
          <w:sz w:val="20"/>
          <w:szCs w:val="20"/>
          <w:lang w:val="en"/>
        </w:rPr>
        <w:t>W</w:t>
      </w:r>
      <w:r w:rsidR="00D248B0" w:rsidRPr="00D42441">
        <w:rPr>
          <w:rFonts w:ascii="Times New Roman" w:hAnsi="Times New Roman" w:cs="Times New Roman"/>
          <w:sz w:val="20"/>
          <w:szCs w:val="20"/>
          <w:lang w:val="en"/>
        </w:rPr>
        <w:t>ork.</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Particularly, the Nursing Program is one with a high demand for admission and transfer.</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It is currently accredited by the Accreditation Commission for Education in Nursing (ACEN).</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Students obtain their licensure through the Puerto Rico Nursing Board.</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 xml:space="preserve">Approximately, 100% of </w:t>
      </w:r>
      <w:r w:rsidR="007619F3" w:rsidRPr="00D42441">
        <w:rPr>
          <w:rFonts w:ascii="Times New Roman" w:hAnsi="Times New Roman" w:cs="Times New Roman"/>
          <w:sz w:val="20"/>
          <w:szCs w:val="20"/>
          <w:lang w:val="en"/>
        </w:rPr>
        <w:t>a</w:t>
      </w:r>
      <w:r w:rsidR="00D248B0" w:rsidRPr="00D42441">
        <w:rPr>
          <w:rFonts w:ascii="Times New Roman" w:hAnsi="Times New Roman" w:cs="Times New Roman"/>
          <w:sz w:val="20"/>
          <w:szCs w:val="20"/>
          <w:lang w:val="en"/>
        </w:rPr>
        <w:t>lumni acquire licensure on their first attempt, and about 10-15% seek nursing positions in the United States of America (USA).</w:t>
      </w:r>
    </w:p>
    <w:p w14:paraId="28654380" w14:textId="41A8C60F" w:rsidR="006177A0"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5AC0755D" w14:textId="191EA8C3" w:rsidR="00A65537" w:rsidRPr="00D42441" w:rsidRDefault="009E4E16"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In 2014, a federal grant of $3.5 million entitled "</w:t>
      </w:r>
      <w:r w:rsidR="001B700F" w:rsidRPr="00D42441">
        <w:rPr>
          <w:rFonts w:ascii="Times New Roman" w:hAnsi="Times New Roman" w:cs="Times New Roman"/>
          <w:sz w:val="20"/>
          <w:szCs w:val="20"/>
          <w:lang w:val="en"/>
        </w:rPr>
        <w:t>D</w:t>
      </w:r>
      <w:r w:rsidRPr="00D42441">
        <w:rPr>
          <w:rFonts w:ascii="Times New Roman" w:hAnsi="Times New Roman" w:cs="Times New Roman"/>
          <w:sz w:val="20"/>
          <w:szCs w:val="20"/>
          <w:lang w:val="en"/>
        </w:rPr>
        <w:t>eveloping Hispanic-</w:t>
      </w:r>
      <w:r w:rsidR="001B700F"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 xml:space="preserve">erving </w:t>
      </w:r>
      <w:r w:rsidR="001B700F" w:rsidRPr="00D42441">
        <w:rPr>
          <w:rFonts w:ascii="Times New Roman" w:hAnsi="Times New Roman" w:cs="Times New Roman"/>
          <w:sz w:val="20"/>
          <w:szCs w:val="20"/>
          <w:lang w:val="en"/>
        </w:rPr>
        <w:t>I</w:t>
      </w:r>
      <w:r w:rsidRPr="00D42441">
        <w:rPr>
          <w:rFonts w:ascii="Times New Roman" w:hAnsi="Times New Roman" w:cs="Times New Roman"/>
          <w:sz w:val="20"/>
          <w:szCs w:val="20"/>
          <w:lang w:val="en"/>
        </w:rPr>
        <w:t xml:space="preserve">nstitutions Program-Title V" was </w:t>
      </w:r>
      <w:r w:rsidR="001B700F" w:rsidRPr="00D42441">
        <w:rPr>
          <w:rFonts w:ascii="Times New Roman" w:hAnsi="Times New Roman" w:cs="Times New Roman"/>
          <w:sz w:val="20"/>
          <w:szCs w:val="20"/>
          <w:lang w:val="en"/>
        </w:rPr>
        <w:t>a</w:t>
      </w:r>
      <w:r w:rsidR="00D248B0" w:rsidRPr="00D42441">
        <w:rPr>
          <w:rFonts w:ascii="Times New Roman" w:hAnsi="Times New Roman" w:cs="Times New Roman"/>
          <w:sz w:val="20"/>
          <w:szCs w:val="20"/>
          <w:lang w:val="en"/>
        </w:rPr>
        <w:t>ward</w:t>
      </w:r>
      <w:r w:rsidR="001B700F" w:rsidRPr="00D42441">
        <w:rPr>
          <w:rFonts w:ascii="Times New Roman" w:hAnsi="Times New Roman" w:cs="Times New Roman"/>
          <w:sz w:val="20"/>
          <w:szCs w:val="20"/>
          <w:lang w:val="en"/>
        </w:rPr>
        <w:t>ed</w:t>
      </w:r>
      <w:r w:rsidRPr="00D42441">
        <w:rPr>
          <w:rFonts w:ascii="Times New Roman" w:hAnsi="Times New Roman" w:cs="Times New Roman"/>
          <w:sz w:val="20"/>
          <w:szCs w:val="20"/>
          <w:lang w:val="en"/>
        </w:rPr>
        <w:t xml:space="preserve"> to improve student performance through better laboratory resources in the natural sciences and </w:t>
      </w:r>
      <w:r w:rsidR="001B700F" w:rsidRPr="00D42441">
        <w:rPr>
          <w:rFonts w:ascii="Times New Roman" w:hAnsi="Times New Roman" w:cs="Times New Roman"/>
          <w:sz w:val="20"/>
          <w:szCs w:val="20"/>
          <w:lang w:val="en"/>
        </w:rPr>
        <w:t>h</w:t>
      </w:r>
      <w:r w:rsidRPr="00D42441">
        <w:rPr>
          <w:rFonts w:ascii="Times New Roman" w:hAnsi="Times New Roman" w:cs="Times New Roman"/>
          <w:sz w:val="20"/>
          <w:szCs w:val="20"/>
          <w:lang w:val="en"/>
        </w:rPr>
        <w:t xml:space="preserve">ealth </w:t>
      </w:r>
      <w:r w:rsidR="0053293D" w:rsidRPr="00D42441">
        <w:rPr>
          <w:rFonts w:ascii="Times New Roman" w:hAnsi="Times New Roman" w:cs="Times New Roman"/>
          <w:sz w:val="20"/>
          <w:szCs w:val="20"/>
          <w:lang w:val="en"/>
        </w:rPr>
        <w:t xml:space="preserve">academic programs </w:t>
      </w:r>
      <w:r w:rsidR="001B700F" w:rsidRPr="00D42441">
        <w:rPr>
          <w:rFonts w:ascii="Times New Roman" w:hAnsi="Times New Roman" w:cs="Times New Roman"/>
          <w:sz w:val="20"/>
          <w:szCs w:val="20"/>
          <w:lang w:val="en"/>
        </w:rPr>
        <w:t>at</w:t>
      </w:r>
      <w:r w:rsidRPr="00D42441">
        <w:rPr>
          <w:rFonts w:ascii="Times New Roman" w:hAnsi="Times New Roman" w:cs="Times New Roman"/>
          <w:sz w:val="20"/>
          <w:szCs w:val="20"/>
          <w:lang w:val="en"/>
        </w:rPr>
        <w:t xml:space="preserve"> UPRH.</w:t>
      </w:r>
      <w:r w:rsidR="001F4E93" w:rsidRPr="00D42441">
        <w:rPr>
          <w:rFonts w:ascii="Times New Roman" w:hAnsi="Times New Roman" w:cs="Times New Roman"/>
          <w:sz w:val="20"/>
          <w:szCs w:val="20"/>
          <w:lang w:val="en"/>
        </w:rPr>
        <w:t xml:space="preserve"> </w:t>
      </w:r>
      <w:r w:rsidR="00D248B0" w:rsidRPr="00D42441">
        <w:rPr>
          <w:rFonts w:ascii="Times New Roman" w:hAnsi="Times New Roman" w:cs="Times New Roman"/>
          <w:sz w:val="20"/>
          <w:szCs w:val="20"/>
          <w:lang w:val="en"/>
        </w:rPr>
        <w:t xml:space="preserve">Although </w:t>
      </w:r>
      <w:r w:rsidR="000D0D3C" w:rsidRPr="00D42441">
        <w:rPr>
          <w:rFonts w:ascii="Times New Roman" w:hAnsi="Times New Roman" w:cs="Times New Roman"/>
          <w:sz w:val="20"/>
          <w:szCs w:val="20"/>
          <w:lang w:val="en"/>
        </w:rPr>
        <w:t>the nursing students were successful in passing their licensure exams, the skills laboratory was not necessarily a major contributor to these results.</w:t>
      </w:r>
      <w:r w:rsidR="001F4E93" w:rsidRPr="00D42441">
        <w:rPr>
          <w:rFonts w:ascii="Times New Roman" w:hAnsi="Times New Roman" w:cs="Times New Roman"/>
          <w:sz w:val="20"/>
          <w:szCs w:val="20"/>
          <w:lang w:val="en"/>
        </w:rPr>
        <w:t xml:space="preserve"> </w:t>
      </w:r>
      <w:r w:rsidR="000D0D3C" w:rsidRPr="00D42441">
        <w:rPr>
          <w:rFonts w:ascii="Times New Roman" w:hAnsi="Times New Roman" w:cs="Times New Roman"/>
          <w:sz w:val="20"/>
          <w:szCs w:val="20"/>
          <w:lang w:val="en"/>
        </w:rPr>
        <w:t>Most of the equipment was obsolete and not parallel to the contemporary technology used in hospitals.</w:t>
      </w:r>
      <w:r w:rsidR="001F4E93" w:rsidRPr="00D42441">
        <w:rPr>
          <w:rFonts w:ascii="Times New Roman" w:hAnsi="Times New Roman" w:cs="Times New Roman"/>
          <w:sz w:val="20"/>
          <w:szCs w:val="20"/>
          <w:lang w:val="en"/>
        </w:rPr>
        <w:t xml:space="preserve"> </w:t>
      </w:r>
      <w:r w:rsidR="000D0D3C" w:rsidRPr="00D42441">
        <w:rPr>
          <w:rFonts w:ascii="Times New Roman" w:hAnsi="Times New Roman" w:cs="Times New Roman"/>
          <w:sz w:val="20"/>
          <w:szCs w:val="20"/>
          <w:lang w:val="en"/>
        </w:rPr>
        <w:t>In some instances, there was no technology at all, as beds had to be operated manually.</w:t>
      </w:r>
      <w:r w:rsidR="001F4E93" w:rsidRPr="00D42441">
        <w:rPr>
          <w:rFonts w:ascii="Times New Roman" w:hAnsi="Times New Roman" w:cs="Times New Roman"/>
          <w:sz w:val="20"/>
          <w:szCs w:val="20"/>
          <w:lang w:val="en"/>
        </w:rPr>
        <w:t xml:space="preserve"> </w:t>
      </w:r>
      <w:r w:rsidR="000D0D3C" w:rsidRPr="00D42441">
        <w:rPr>
          <w:rFonts w:ascii="Times New Roman" w:hAnsi="Times New Roman" w:cs="Times New Roman"/>
          <w:sz w:val="20"/>
          <w:szCs w:val="20"/>
          <w:lang w:val="en"/>
        </w:rPr>
        <w:t>The design of the space (square-shaped and open) and the limited number of devices did not meet the learning needs of the nursing students. This five-year grant was used to improve the skill labs of four programs (Biology, Nursing, Physical Therapy, and Occupational Therapy).</w:t>
      </w:r>
      <w:r w:rsidR="001F4E93" w:rsidRPr="00D42441">
        <w:rPr>
          <w:rFonts w:ascii="Times New Roman" w:hAnsi="Times New Roman" w:cs="Times New Roman"/>
          <w:sz w:val="20"/>
          <w:szCs w:val="20"/>
          <w:lang w:val="en"/>
        </w:rPr>
        <w:t xml:space="preserve"> </w:t>
      </w:r>
      <w:r w:rsidR="00D15D25" w:rsidRPr="00D42441">
        <w:rPr>
          <w:rFonts w:ascii="Times New Roman" w:hAnsi="Times New Roman" w:cs="Times New Roman"/>
          <w:sz w:val="20"/>
          <w:szCs w:val="20"/>
          <w:lang w:val="en"/>
        </w:rPr>
        <w:t>The sharing of this grant identified similar educational needs for these academic programs.</w:t>
      </w:r>
    </w:p>
    <w:p w14:paraId="16A796A3" w14:textId="77777777" w:rsidR="00420488" w:rsidRPr="00D42441" w:rsidRDefault="00420488" w:rsidP="007F1110">
      <w:pPr>
        <w:spacing w:after="0" w:line="240" w:lineRule="auto"/>
        <w:contextualSpacing/>
        <w:mirrorIndents/>
        <w:jc w:val="both"/>
        <w:rPr>
          <w:rFonts w:ascii="Times New Roman" w:hAnsi="Times New Roman" w:cs="Times New Roman"/>
          <w:sz w:val="20"/>
          <w:szCs w:val="20"/>
          <w:lang w:val="en"/>
        </w:rPr>
      </w:pPr>
    </w:p>
    <w:p w14:paraId="6573C21E" w14:textId="131BBD82" w:rsidR="00420488" w:rsidRPr="00D42441" w:rsidRDefault="00FE103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nursing laboratory was remodeled and transformed into a skills and simulation laboratory.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intention </w:t>
      </w:r>
      <w:r w:rsidR="0081742B" w:rsidRPr="00D42441">
        <w:rPr>
          <w:rFonts w:ascii="Times New Roman" w:hAnsi="Times New Roman" w:cs="Times New Roman"/>
          <w:sz w:val="20"/>
          <w:szCs w:val="20"/>
          <w:lang w:val="en"/>
        </w:rPr>
        <w:t>wa</w:t>
      </w:r>
      <w:r w:rsidRPr="00D42441">
        <w:rPr>
          <w:rFonts w:ascii="Times New Roman" w:hAnsi="Times New Roman" w:cs="Times New Roman"/>
          <w:sz w:val="20"/>
          <w:szCs w:val="20"/>
          <w:lang w:val="en"/>
        </w:rPr>
        <w:t xml:space="preserve">s to provide a better </w:t>
      </w:r>
      <w:r w:rsidR="0081742B" w:rsidRPr="00D42441">
        <w:rPr>
          <w:rFonts w:ascii="Times New Roman" w:hAnsi="Times New Roman" w:cs="Times New Roman"/>
          <w:sz w:val="20"/>
          <w:szCs w:val="20"/>
          <w:lang w:val="en"/>
        </w:rPr>
        <w:t xml:space="preserve">learning </w:t>
      </w:r>
      <w:r w:rsidRPr="00D42441">
        <w:rPr>
          <w:rFonts w:ascii="Times New Roman" w:hAnsi="Times New Roman" w:cs="Times New Roman"/>
          <w:sz w:val="20"/>
          <w:szCs w:val="20"/>
          <w:lang w:val="en"/>
        </w:rPr>
        <w:t>environment for students</w:t>
      </w:r>
      <w:r w:rsidR="00FD1902"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similar to a hospital clinical setting.</w:t>
      </w:r>
      <w:r w:rsidR="001F4E93" w:rsidRPr="00D42441">
        <w:rPr>
          <w:rFonts w:ascii="Times New Roman" w:hAnsi="Times New Roman" w:cs="Times New Roman"/>
          <w:sz w:val="20"/>
          <w:szCs w:val="20"/>
          <w:lang w:val="en"/>
        </w:rPr>
        <w:t xml:space="preserve"> </w:t>
      </w:r>
      <w:r w:rsidR="0081742B" w:rsidRPr="00D42441">
        <w:rPr>
          <w:rFonts w:ascii="Times New Roman" w:hAnsi="Times New Roman" w:cs="Times New Roman"/>
          <w:sz w:val="20"/>
          <w:szCs w:val="20"/>
          <w:lang w:val="en"/>
        </w:rPr>
        <w:t>H</w:t>
      </w:r>
      <w:r w:rsidRPr="00D42441">
        <w:rPr>
          <w:rFonts w:ascii="Times New Roman" w:hAnsi="Times New Roman" w:cs="Times New Roman"/>
          <w:sz w:val="20"/>
          <w:szCs w:val="20"/>
          <w:lang w:val="en"/>
        </w:rPr>
        <w:t>igh fidelity simulators</w:t>
      </w:r>
      <w:r w:rsidR="0081742B" w:rsidRPr="00D42441">
        <w:rPr>
          <w:rFonts w:ascii="Times New Roman" w:hAnsi="Times New Roman" w:cs="Times New Roman"/>
          <w:sz w:val="20"/>
          <w:szCs w:val="20"/>
          <w:lang w:val="en"/>
        </w:rPr>
        <w:t xml:space="preserve"> were acquired</w:t>
      </w:r>
      <w:r w:rsidRPr="00D42441">
        <w:rPr>
          <w:rFonts w:ascii="Times New Roman" w:hAnsi="Times New Roman" w:cs="Times New Roman"/>
          <w:sz w:val="20"/>
          <w:szCs w:val="20"/>
          <w:lang w:val="en"/>
        </w:rPr>
        <w:t xml:space="preserve"> so students </w:t>
      </w:r>
      <w:r w:rsidR="0081742B" w:rsidRPr="00D42441">
        <w:rPr>
          <w:rFonts w:ascii="Times New Roman" w:hAnsi="Times New Roman" w:cs="Times New Roman"/>
          <w:sz w:val="20"/>
          <w:szCs w:val="20"/>
          <w:lang w:val="en"/>
        </w:rPr>
        <w:t xml:space="preserve">could practice and become more </w:t>
      </w:r>
      <w:r w:rsidRPr="00D42441">
        <w:rPr>
          <w:rFonts w:ascii="Times New Roman" w:hAnsi="Times New Roman" w:cs="Times New Roman"/>
          <w:sz w:val="20"/>
          <w:szCs w:val="20"/>
          <w:lang w:val="en"/>
        </w:rPr>
        <w:t>co</w:t>
      </w:r>
      <w:r w:rsidR="0081742B" w:rsidRPr="00D42441">
        <w:rPr>
          <w:rFonts w:ascii="Times New Roman" w:hAnsi="Times New Roman" w:cs="Times New Roman"/>
          <w:sz w:val="20"/>
          <w:szCs w:val="20"/>
          <w:lang w:val="en"/>
        </w:rPr>
        <w:t>nfident</w:t>
      </w:r>
      <w:r w:rsidRPr="00D42441">
        <w:rPr>
          <w:rFonts w:ascii="Times New Roman" w:hAnsi="Times New Roman" w:cs="Times New Roman"/>
          <w:sz w:val="20"/>
          <w:szCs w:val="20"/>
          <w:lang w:val="en"/>
        </w:rPr>
        <w:t xml:space="preserve"> </w:t>
      </w:r>
      <w:r w:rsidR="003F699D" w:rsidRPr="00D42441">
        <w:rPr>
          <w:rFonts w:ascii="Times New Roman" w:hAnsi="Times New Roman" w:cs="Times New Roman"/>
          <w:sz w:val="20"/>
          <w:szCs w:val="20"/>
          <w:lang w:val="en"/>
        </w:rPr>
        <w:t xml:space="preserve">to </w:t>
      </w:r>
      <w:r w:rsidRPr="00D42441">
        <w:rPr>
          <w:rFonts w:ascii="Times New Roman" w:hAnsi="Times New Roman" w:cs="Times New Roman"/>
          <w:sz w:val="20"/>
          <w:szCs w:val="20"/>
          <w:lang w:val="en"/>
        </w:rPr>
        <w:t>perform clinical interventions</w:t>
      </w:r>
      <w:r w:rsidR="0081742B" w:rsidRPr="00D42441">
        <w:rPr>
          <w:rFonts w:ascii="Times New Roman" w:hAnsi="Times New Roman" w:cs="Times New Roman"/>
          <w:sz w:val="20"/>
          <w:szCs w:val="20"/>
          <w:lang w:val="en"/>
        </w:rPr>
        <w:t xml:space="preserve"> safely</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video cameras allow record</w:t>
      </w:r>
      <w:r w:rsidR="0081742B" w:rsidRPr="00D42441">
        <w:rPr>
          <w:rFonts w:ascii="Times New Roman" w:hAnsi="Times New Roman" w:cs="Times New Roman"/>
          <w:sz w:val="20"/>
          <w:szCs w:val="20"/>
          <w:lang w:val="en"/>
        </w:rPr>
        <w:t>ing of</w:t>
      </w:r>
      <w:r w:rsidRPr="00D42441">
        <w:rPr>
          <w:rFonts w:ascii="Times New Roman" w:hAnsi="Times New Roman" w:cs="Times New Roman"/>
          <w:sz w:val="20"/>
          <w:szCs w:val="20"/>
          <w:lang w:val="en"/>
        </w:rPr>
        <w:t xml:space="preserve"> clinical activities </w:t>
      </w:r>
      <w:r w:rsidR="0081742B" w:rsidRPr="00D42441">
        <w:rPr>
          <w:rFonts w:ascii="Times New Roman" w:hAnsi="Times New Roman" w:cs="Times New Roman"/>
          <w:sz w:val="20"/>
          <w:szCs w:val="20"/>
          <w:lang w:val="en"/>
        </w:rPr>
        <w:t xml:space="preserve">for </w:t>
      </w:r>
      <w:r w:rsidRPr="00D42441">
        <w:rPr>
          <w:rFonts w:ascii="Times New Roman" w:hAnsi="Times New Roman" w:cs="Times New Roman"/>
          <w:sz w:val="20"/>
          <w:szCs w:val="20"/>
          <w:lang w:val="en"/>
        </w:rPr>
        <w:t>analy</w:t>
      </w:r>
      <w:r w:rsidR="0081742B" w:rsidRPr="00D42441">
        <w:rPr>
          <w:rFonts w:ascii="Times New Roman" w:hAnsi="Times New Roman" w:cs="Times New Roman"/>
          <w:sz w:val="20"/>
          <w:szCs w:val="20"/>
          <w:lang w:val="en"/>
        </w:rPr>
        <w:t>sis</w:t>
      </w:r>
      <w:r w:rsidRPr="00D42441">
        <w:rPr>
          <w:rFonts w:ascii="Times New Roman" w:hAnsi="Times New Roman" w:cs="Times New Roman"/>
          <w:sz w:val="20"/>
          <w:szCs w:val="20"/>
          <w:lang w:val="en"/>
        </w:rPr>
        <w:t xml:space="preserve"> and discuss</w:t>
      </w:r>
      <w:r w:rsidR="0081742B" w:rsidRPr="00D42441">
        <w:rPr>
          <w:rFonts w:ascii="Times New Roman" w:hAnsi="Times New Roman" w:cs="Times New Roman"/>
          <w:sz w:val="20"/>
          <w:szCs w:val="20"/>
          <w:lang w:val="en"/>
        </w:rPr>
        <w:t>ion</w:t>
      </w:r>
      <w:r w:rsidRPr="00D42441">
        <w:rPr>
          <w:rFonts w:ascii="Times New Roman" w:hAnsi="Times New Roman" w:cs="Times New Roman"/>
          <w:sz w:val="20"/>
          <w:szCs w:val="20"/>
          <w:lang w:val="en"/>
        </w:rPr>
        <w:t xml:space="preserve"> </w:t>
      </w:r>
      <w:r w:rsidR="0081742B" w:rsidRPr="00D42441">
        <w:rPr>
          <w:rFonts w:ascii="Times New Roman" w:hAnsi="Times New Roman" w:cs="Times New Roman"/>
          <w:sz w:val="20"/>
          <w:szCs w:val="20"/>
          <w:lang w:val="en"/>
        </w:rPr>
        <w:t>among</w:t>
      </w:r>
      <w:r w:rsidRPr="00D42441">
        <w:rPr>
          <w:rFonts w:ascii="Times New Roman" w:hAnsi="Times New Roman" w:cs="Times New Roman"/>
          <w:sz w:val="20"/>
          <w:szCs w:val="20"/>
          <w:lang w:val="en"/>
        </w:rPr>
        <w:t xml:space="preserve"> students and professors to improve </w:t>
      </w:r>
      <w:r w:rsidR="003F699D" w:rsidRPr="00D42441">
        <w:rPr>
          <w:rFonts w:ascii="Times New Roman" w:hAnsi="Times New Roman" w:cs="Times New Roman"/>
          <w:sz w:val="20"/>
          <w:szCs w:val="20"/>
          <w:lang w:val="en"/>
        </w:rPr>
        <w:t>skills</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0B5C0A" w:rsidRPr="00D42441">
        <w:rPr>
          <w:rFonts w:ascii="Times New Roman" w:hAnsi="Times New Roman" w:cs="Times New Roman"/>
          <w:sz w:val="20"/>
          <w:szCs w:val="20"/>
          <w:lang w:val="en"/>
        </w:rPr>
        <w:t xml:space="preserve">This adds to the value of the simulations preparing students for the live clinical experiences and further </w:t>
      </w:r>
      <w:r w:rsidR="005F183A" w:rsidRPr="00D42441">
        <w:rPr>
          <w:rFonts w:ascii="Times New Roman" w:hAnsi="Times New Roman" w:cs="Times New Roman"/>
          <w:sz w:val="20"/>
          <w:szCs w:val="20"/>
          <w:lang w:val="en"/>
        </w:rPr>
        <w:t>contribut</w:t>
      </w:r>
      <w:r w:rsidR="000B5C0A" w:rsidRPr="00D42441">
        <w:rPr>
          <w:rFonts w:ascii="Times New Roman" w:hAnsi="Times New Roman" w:cs="Times New Roman"/>
          <w:sz w:val="20"/>
          <w:szCs w:val="20"/>
          <w:lang w:val="en"/>
        </w:rPr>
        <w:t>ing</w:t>
      </w:r>
      <w:r w:rsidR="005F183A" w:rsidRPr="00D42441">
        <w:rPr>
          <w:rFonts w:ascii="Times New Roman" w:hAnsi="Times New Roman" w:cs="Times New Roman"/>
          <w:sz w:val="20"/>
          <w:szCs w:val="20"/>
          <w:lang w:val="en"/>
        </w:rPr>
        <w:t xml:space="preserve"> to </w:t>
      </w:r>
      <w:r w:rsidR="000B5C0A" w:rsidRPr="00D42441">
        <w:rPr>
          <w:rFonts w:ascii="Times New Roman" w:hAnsi="Times New Roman" w:cs="Times New Roman"/>
          <w:sz w:val="20"/>
          <w:szCs w:val="20"/>
          <w:lang w:val="en"/>
        </w:rPr>
        <w:t xml:space="preserve">continued </w:t>
      </w:r>
      <w:r w:rsidR="005F183A" w:rsidRPr="00D42441">
        <w:rPr>
          <w:rFonts w:ascii="Times New Roman" w:hAnsi="Times New Roman" w:cs="Times New Roman"/>
          <w:sz w:val="20"/>
          <w:szCs w:val="20"/>
          <w:lang w:val="en"/>
        </w:rPr>
        <w:t>high passing rates</w:t>
      </w:r>
      <w:r w:rsidR="000B5C0A" w:rsidRPr="00D42441">
        <w:rPr>
          <w:rFonts w:ascii="Times New Roman" w:hAnsi="Times New Roman" w:cs="Times New Roman"/>
          <w:sz w:val="20"/>
          <w:szCs w:val="20"/>
          <w:lang w:val="en"/>
        </w:rPr>
        <w:t xml:space="preserve"> on licensing exams</w:t>
      </w:r>
      <w:r w:rsidR="006177A0" w:rsidRPr="00D42441">
        <w:rPr>
          <w:rFonts w:ascii="Times New Roman" w:hAnsi="Times New Roman" w:cs="Times New Roman"/>
          <w:sz w:val="20"/>
          <w:szCs w:val="20"/>
          <w:lang w:val="en"/>
        </w:rPr>
        <w:t>.</w:t>
      </w:r>
      <w:r w:rsidR="00D95FAA" w:rsidRPr="00D42441">
        <w:rPr>
          <w:rFonts w:ascii="Times New Roman" w:hAnsi="Times New Roman" w:cs="Times New Roman"/>
          <w:sz w:val="20"/>
          <w:szCs w:val="20"/>
          <w:shd w:val="clear" w:color="auto" w:fill="FFFFFF"/>
          <w:lang w:val="en"/>
        </w:rPr>
        <w:t xml:space="preserve"> </w:t>
      </w:r>
      <w:r w:rsidR="006177A0" w:rsidRPr="00D42441">
        <w:rPr>
          <w:rFonts w:ascii="Times New Roman" w:hAnsi="Times New Roman" w:cs="Times New Roman"/>
          <w:sz w:val="20"/>
          <w:szCs w:val="20"/>
          <w:shd w:val="clear" w:color="auto" w:fill="FFFFFF"/>
          <w:lang w:val="en"/>
        </w:rPr>
        <w:t>However,</w:t>
      </w:r>
      <w:r w:rsidR="00501AFD" w:rsidRPr="00D42441">
        <w:rPr>
          <w:rFonts w:ascii="Times New Roman" w:hAnsi="Times New Roman" w:cs="Times New Roman"/>
          <w:sz w:val="20"/>
          <w:szCs w:val="20"/>
          <w:lang w:val="en"/>
        </w:rPr>
        <w:t xml:space="preserve"> </w:t>
      </w:r>
      <w:r w:rsidR="006177A0" w:rsidRPr="00D42441">
        <w:rPr>
          <w:rFonts w:ascii="Times New Roman" w:hAnsi="Times New Roman" w:cs="Times New Roman"/>
          <w:sz w:val="20"/>
          <w:szCs w:val="20"/>
          <w:lang w:val="en"/>
        </w:rPr>
        <w:t>t</w:t>
      </w:r>
      <w:r w:rsidR="00501AFD" w:rsidRPr="00D42441">
        <w:rPr>
          <w:rFonts w:ascii="Times New Roman" w:hAnsi="Times New Roman" w:cs="Times New Roman"/>
          <w:sz w:val="20"/>
          <w:szCs w:val="20"/>
          <w:lang w:val="en"/>
        </w:rPr>
        <w:t>o be full</w:t>
      </w:r>
      <w:r w:rsidR="00D95FAA" w:rsidRPr="00D42441">
        <w:rPr>
          <w:rFonts w:ascii="Times New Roman" w:hAnsi="Times New Roman" w:cs="Times New Roman"/>
          <w:sz w:val="20"/>
          <w:szCs w:val="20"/>
          <w:lang w:val="en"/>
        </w:rPr>
        <w:t>y</w:t>
      </w:r>
      <w:r w:rsidR="00501AFD" w:rsidRPr="00D42441">
        <w:rPr>
          <w:rFonts w:ascii="Times New Roman" w:hAnsi="Times New Roman" w:cs="Times New Roman"/>
          <w:sz w:val="20"/>
          <w:szCs w:val="20"/>
          <w:lang w:val="en"/>
        </w:rPr>
        <w:t xml:space="preserve"> effective nursing</w:t>
      </w:r>
      <w:r w:rsidR="005C1FAF" w:rsidRPr="00D42441">
        <w:rPr>
          <w:rFonts w:ascii="Times New Roman" w:hAnsi="Times New Roman" w:cs="Times New Roman"/>
          <w:sz w:val="20"/>
          <w:szCs w:val="20"/>
          <w:lang w:val="en"/>
        </w:rPr>
        <w:t xml:space="preserve"> </w:t>
      </w:r>
      <w:r w:rsidR="00501AFD" w:rsidRPr="00D42441">
        <w:rPr>
          <w:rFonts w:ascii="Times New Roman" w:hAnsi="Times New Roman" w:cs="Times New Roman"/>
          <w:sz w:val="20"/>
          <w:szCs w:val="20"/>
          <w:lang w:val="en"/>
        </w:rPr>
        <w:t>faculty must</w:t>
      </w:r>
      <w:r w:rsidR="00577F65" w:rsidRPr="00D42441">
        <w:rPr>
          <w:rFonts w:ascii="Times New Roman" w:hAnsi="Times New Roman" w:cs="Times New Roman"/>
          <w:sz w:val="20"/>
          <w:szCs w:val="20"/>
          <w:lang w:val="en"/>
        </w:rPr>
        <w:t xml:space="preserve"> </w:t>
      </w:r>
      <w:r w:rsidR="00DD3975" w:rsidRPr="00D42441">
        <w:rPr>
          <w:rFonts w:ascii="Times New Roman" w:hAnsi="Times New Roman" w:cs="Times New Roman"/>
          <w:sz w:val="20"/>
          <w:szCs w:val="20"/>
          <w:lang w:val="en"/>
        </w:rPr>
        <w:t>keep up</w:t>
      </w:r>
      <w:r w:rsidR="005C1FAF" w:rsidRPr="00D42441">
        <w:rPr>
          <w:rFonts w:ascii="Times New Roman" w:hAnsi="Times New Roman" w:cs="Times New Roman"/>
          <w:sz w:val="20"/>
          <w:szCs w:val="20"/>
          <w:lang w:val="en"/>
        </w:rPr>
        <w:t xml:space="preserve"> their knowledge, skills and </w:t>
      </w:r>
      <w:r w:rsidR="00DD3975" w:rsidRPr="00D42441">
        <w:rPr>
          <w:rFonts w:ascii="Times New Roman" w:hAnsi="Times New Roman" w:cs="Times New Roman"/>
          <w:sz w:val="20"/>
          <w:szCs w:val="20"/>
          <w:lang w:val="en"/>
        </w:rPr>
        <w:t>abilities</w:t>
      </w:r>
      <w:r w:rsidR="005C1FAF" w:rsidRPr="00D42441">
        <w:rPr>
          <w:rFonts w:ascii="Times New Roman" w:hAnsi="Times New Roman" w:cs="Times New Roman"/>
          <w:sz w:val="20"/>
          <w:szCs w:val="20"/>
          <w:lang w:val="en"/>
        </w:rPr>
        <w:t xml:space="preserve"> to</w:t>
      </w:r>
      <w:r w:rsidR="00501AFD" w:rsidRPr="00D42441">
        <w:rPr>
          <w:rFonts w:ascii="Times New Roman" w:hAnsi="Times New Roman" w:cs="Times New Roman"/>
          <w:sz w:val="20"/>
          <w:szCs w:val="20"/>
          <w:lang w:val="en"/>
        </w:rPr>
        <w:t xml:space="preserve"> best utilize this developing</w:t>
      </w:r>
      <w:r w:rsidR="00DD3975" w:rsidRPr="00D42441">
        <w:rPr>
          <w:rFonts w:ascii="Times New Roman" w:hAnsi="Times New Roman" w:cs="Times New Roman"/>
          <w:sz w:val="20"/>
          <w:szCs w:val="20"/>
          <w:lang w:val="en"/>
        </w:rPr>
        <w:t xml:space="preserve"> </w:t>
      </w:r>
      <w:r w:rsidR="005C1FAF" w:rsidRPr="00D42441">
        <w:rPr>
          <w:rFonts w:ascii="Times New Roman" w:hAnsi="Times New Roman" w:cs="Times New Roman"/>
          <w:sz w:val="20"/>
          <w:szCs w:val="20"/>
          <w:lang w:val="en"/>
        </w:rPr>
        <w:t>technology</w:t>
      </w:r>
      <w:r w:rsidR="00501AFD" w:rsidRPr="00D42441">
        <w:rPr>
          <w:rFonts w:ascii="Times New Roman" w:hAnsi="Times New Roman" w:cs="Times New Roman"/>
          <w:sz w:val="20"/>
          <w:szCs w:val="20"/>
          <w:lang w:val="en"/>
        </w:rPr>
        <w:t>, to teach</w:t>
      </w:r>
      <w:r w:rsidR="005C1FAF" w:rsidRPr="00D42441">
        <w:rPr>
          <w:rFonts w:ascii="Times New Roman" w:hAnsi="Times New Roman" w:cs="Times New Roman"/>
          <w:sz w:val="20"/>
          <w:szCs w:val="20"/>
          <w:lang w:val="en"/>
        </w:rPr>
        <w:t xml:space="preserve"> </w:t>
      </w:r>
      <w:r w:rsidR="00DD3975" w:rsidRPr="00D42441">
        <w:rPr>
          <w:rFonts w:ascii="Times New Roman" w:hAnsi="Times New Roman" w:cs="Times New Roman"/>
          <w:sz w:val="20"/>
          <w:szCs w:val="20"/>
          <w:lang w:val="en"/>
        </w:rPr>
        <w:t xml:space="preserve">medical </w:t>
      </w:r>
      <w:r w:rsidR="005C1FAF" w:rsidRPr="00D42441">
        <w:rPr>
          <w:rFonts w:ascii="Times New Roman" w:hAnsi="Times New Roman" w:cs="Times New Roman"/>
          <w:sz w:val="20"/>
          <w:szCs w:val="20"/>
          <w:lang w:val="en"/>
        </w:rPr>
        <w:t xml:space="preserve">advances </w:t>
      </w:r>
      <w:r w:rsidR="00501AFD" w:rsidRPr="00D42441">
        <w:rPr>
          <w:rFonts w:ascii="Times New Roman" w:hAnsi="Times New Roman" w:cs="Times New Roman"/>
          <w:sz w:val="20"/>
          <w:szCs w:val="20"/>
          <w:lang w:val="en"/>
        </w:rPr>
        <w:t xml:space="preserve">and </w:t>
      </w:r>
      <w:r w:rsidR="005C1FAF" w:rsidRPr="00D42441">
        <w:rPr>
          <w:rFonts w:ascii="Times New Roman" w:hAnsi="Times New Roman" w:cs="Times New Roman"/>
          <w:sz w:val="20"/>
          <w:szCs w:val="20"/>
          <w:lang w:val="en"/>
        </w:rPr>
        <w:t xml:space="preserve">emerging diseases </w:t>
      </w:r>
      <w:r w:rsidR="00501AFD" w:rsidRPr="00D42441">
        <w:rPr>
          <w:rFonts w:ascii="Times New Roman" w:hAnsi="Times New Roman" w:cs="Times New Roman"/>
          <w:sz w:val="20"/>
          <w:szCs w:val="20"/>
          <w:lang w:val="en"/>
        </w:rPr>
        <w:t>to</w:t>
      </w:r>
      <w:r w:rsidR="005C1FAF" w:rsidRPr="00D42441">
        <w:rPr>
          <w:rFonts w:ascii="Times New Roman" w:hAnsi="Times New Roman" w:cs="Times New Roman"/>
          <w:sz w:val="20"/>
          <w:szCs w:val="20"/>
          <w:lang w:val="en"/>
        </w:rPr>
        <w:t xml:space="preserve"> new generations of students</w:t>
      </w:r>
      <w:r w:rsidR="0081150C" w:rsidRPr="00D42441">
        <w:rPr>
          <w:rFonts w:ascii="Times New Roman" w:hAnsi="Times New Roman" w:cs="Times New Roman"/>
          <w:sz w:val="20"/>
          <w:szCs w:val="20"/>
          <w:lang w:val="en"/>
        </w:rPr>
        <w:t>.</w:t>
      </w:r>
      <w:r w:rsidR="00E64B4A">
        <w:rPr>
          <w:rFonts w:ascii="Times New Roman" w:hAnsi="Times New Roman" w:cs="Times New Roman"/>
          <w:sz w:val="20"/>
          <w:szCs w:val="20"/>
          <w:lang w:val="en"/>
        </w:rPr>
        <w:t xml:space="preserve"> </w:t>
      </w:r>
      <w:r w:rsidR="00B56367" w:rsidRPr="00D42441">
        <w:rPr>
          <w:rFonts w:ascii="Times New Roman" w:hAnsi="Times New Roman" w:cs="Times New Roman"/>
          <w:sz w:val="20"/>
          <w:szCs w:val="20"/>
          <w:lang w:val="en"/>
        </w:rPr>
        <w:t xml:space="preserve">The improvement of the lab space still </w:t>
      </w:r>
      <w:r w:rsidR="007A221A" w:rsidRPr="00D42441">
        <w:rPr>
          <w:rFonts w:ascii="Times New Roman" w:hAnsi="Times New Roman" w:cs="Times New Roman"/>
          <w:sz w:val="20"/>
          <w:szCs w:val="20"/>
          <w:lang w:val="en"/>
        </w:rPr>
        <w:t xml:space="preserve">did not meet the needs for clinical practices for the nursing students, which was a similar situation for other health </w:t>
      </w:r>
      <w:r w:rsidR="00DD140C" w:rsidRPr="00D42441">
        <w:rPr>
          <w:rFonts w:ascii="Times New Roman" w:hAnsi="Times New Roman" w:cs="Times New Roman"/>
          <w:sz w:val="20"/>
          <w:szCs w:val="20"/>
          <w:lang w:val="en"/>
        </w:rPr>
        <w:t>academic</w:t>
      </w:r>
      <w:r w:rsidR="00C359E3" w:rsidRPr="00D42441">
        <w:rPr>
          <w:rFonts w:ascii="Times New Roman" w:hAnsi="Times New Roman" w:cs="Times New Roman"/>
          <w:sz w:val="20"/>
          <w:szCs w:val="20"/>
          <w:lang w:val="en"/>
        </w:rPr>
        <w:t xml:space="preserve"> </w:t>
      </w:r>
      <w:r w:rsidR="00DD140C" w:rsidRPr="00D42441">
        <w:rPr>
          <w:rFonts w:ascii="Times New Roman" w:hAnsi="Times New Roman" w:cs="Times New Roman"/>
          <w:sz w:val="20"/>
          <w:szCs w:val="20"/>
          <w:lang w:val="en"/>
        </w:rPr>
        <w:t>programs</w:t>
      </w:r>
      <w:r w:rsidR="007A221A" w:rsidRPr="00D42441">
        <w:rPr>
          <w:rFonts w:ascii="Times New Roman" w:hAnsi="Times New Roman" w:cs="Times New Roman"/>
          <w:sz w:val="20"/>
          <w:szCs w:val="20"/>
          <w:lang w:val="en"/>
        </w:rPr>
        <w:t>. P</w:t>
      </w:r>
      <w:r w:rsidR="00B56367" w:rsidRPr="00D42441">
        <w:rPr>
          <w:rFonts w:ascii="Times New Roman" w:hAnsi="Times New Roman" w:cs="Times New Roman"/>
          <w:sz w:val="20"/>
          <w:szCs w:val="20"/>
          <w:lang w:val="en"/>
        </w:rPr>
        <w:t xml:space="preserve">ast meetings with </w:t>
      </w:r>
      <w:r w:rsidR="007A221A" w:rsidRPr="00D42441">
        <w:rPr>
          <w:rFonts w:ascii="Times New Roman" w:hAnsi="Times New Roman" w:cs="Times New Roman"/>
          <w:sz w:val="20"/>
          <w:szCs w:val="20"/>
          <w:lang w:val="en"/>
        </w:rPr>
        <w:t xml:space="preserve">faculty </w:t>
      </w:r>
      <w:r w:rsidR="00B56367" w:rsidRPr="00D42441">
        <w:rPr>
          <w:rFonts w:ascii="Times New Roman" w:hAnsi="Times New Roman" w:cs="Times New Roman"/>
          <w:sz w:val="20"/>
          <w:szCs w:val="20"/>
          <w:lang w:val="en"/>
        </w:rPr>
        <w:t xml:space="preserve">from </w:t>
      </w:r>
      <w:r w:rsidR="007A221A" w:rsidRPr="00D42441">
        <w:rPr>
          <w:rFonts w:ascii="Times New Roman" w:hAnsi="Times New Roman" w:cs="Times New Roman"/>
          <w:sz w:val="20"/>
          <w:szCs w:val="20"/>
          <w:lang w:val="en"/>
        </w:rPr>
        <w:t xml:space="preserve">the </w:t>
      </w:r>
      <w:r w:rsidR="00B56367" w:rsidRPr="00D42441">
        <w:rPr>
          <w:rFonts w:ascii="Times New Roman" w:hAnsi="Times New Roman" w:cs="Times New Roman"/>
          <w:sz w:val="20"/>
          <w:szCs w:val="20"/>
          <w:lang w:val="en"/>
        </w:rPr>
        <w:t>OT and PT Programs</w:t>
      </w:r>
      <w:r w:rsidR="007A221A" w:rsidRPr="00D42441">
        <w:rPr>
          <w:rFonts w:ascii="Times New Roman" w:hAnsi="Times New Roman" w:cs="Times New Roman"/>
          <w:sz w:val="20"/>
          <w:szCs w:val="20"/>
          <w:lang w:val="en"/>
        </w:rPr>
        <w:t xml:space="preserve"> identified similar needs</w:t>
      </w:r>
      <w:r w:rsidR="00B56367"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7A221A" w:rsidRPr="00D42441">
        <w:rPr>
          <w:rFonts w:ascii="Times New Roman" w:hAnsi="Times New Roman" w:cs="Times New Roman"/>
          <w:sz w:val="20"/>
          <w:szCs w:val="20"/>
          <w:lang w:val="en"/>
        </w:rPr>
        <w:t xml:space="preserve">The </w:t>
      </w:r>
      <w:r w:rsidR="00B56367" w:rsidRPr="00D42441">
        <w:rPr>
          <w:rFonts w:ascii="Times New Roman" w:hAnsi="Times New Roman" w:cs="Times New Roman"/>
          <w:sz w:val="20"/>
          <w:szCs w:val="20"/>
          <w:lang w:val="en"/>
        </w:rPr>
        <w:t xml:space="preserve">Social Work </w:t>
      </w:r>
      <w:r w:rsidR="007A221A" w:rsidRPr="00D42441">
        <w:rPr>
          <w:rFonts w:ascii="Times New Roman" w:hAnsi="Times New Roman" w:cs="Times New Roman"/>
          <w:sz w:val="20"/>
          <w:szCs w:val="20"/>
          <w:lang w:val="en"/>
        </w:rPr>
        <w:t xml:space="preserve">program </w:t>
      </w:r>
      <w:r w:rsidR="00B56367" w:rsidRPr="00D42441">
        <w:rPr>
          <w:rFonts w:ascii="Times New Roman" w:hAnsi="Times New Roman" w:cs="Times New Roman"/>
          <w:sz w:val="20"/>
          <w:szCs w:val="20"/>
          <w:lang w:val="en"/>
        </w:rPr>
        <w:t xml:space="preserve">has a </w:t>
      </w:r>
      <w:r w:rsidR="007A221A" w:rsidRPr="00D42441">
        <w:rPr>
          <w:rFonts w:ascii="Times New Roman" w:hAnsi="Times New Roman" w:cs="Times New Roman"/>
          <w:sz w:val="20"/>
          <w:szCs w:val="20"/>
          <w:lang w:val="en"/>
        </w:rPr>
        <w:t xml:space="preserve">roster of activities for </w:t>
      </w:r>
      <w:r w:rsidR="00B56367" w:rsidRPr="00D42441">
        <w:rPr>
          <w:rFonts w:ascii="Times New Roman" w:hAnsi="Times New Roman" w:cs="Times New Roman"/>
          <w:sz w:val="20"/>
          <w:szCs w:val="20"/>
          <w:lang w:val="en"/>
        </w:rPr>
        <w:t>communities in need</w:t>
      </w:r>
      <w:r w:rsidR="007A221A" w:rsidRPr="00D42441">
        <w:rPr>
          <w:rFonts w:ascii="Times New Roman" w:hAnsi="Times New Roman" w:cs="Times New Roman"/>
          <w:sz w:val="20"/>
          <w:szCs w:val="20"/>
          <w:lang w:val="en"/>
        </w:rPr>
        <w:t xml:space="preserve"> and ha</w:t>
      </w:r>
      <w:r w:rsidR="00DD140C" w:rsidRPr="00D42441">
        <w:rPr>
          <w:rFonts w:ascii="Times New Roman" w:hAnsi="Times New Roman" w:cs="Times New Roman"/>
          <w:sz w:val="20"/>
          <w:szCs w:val="20"/>
          <w:lang w:val="en"/>
        </w:rPr>
        <w:t>s</w:t>
      </w:r>
      <w:r w:rsidR="007A221A" w:rsidRPr="00D42441">
        <w:rPr>
          <w:rFonts w:ascii="Times New Roman" w:hAnsi="Times New Roman" w:cs="Times New Roman"/>
          <w:sz w:val="20"/>
          <w:szCs w:val="20"/>
          <w:lang w:val="en"/>
        </w:rPr>
        <w:t xml:space="preserve"> been an excellent resource in this area, but they too needed</w:t>
      </w:r>
      <w:r w:rsidR="00B56367" w:rsidRPr="00D42441">
        <w:rPr>
          <w:rFonts w:ascii="Times New Roman" w:hAnsi="Times New Roman" w:cs="Times New Roman"/>
          <w:sz w:val="20"/>
          <w:szCs w:val="20"/>
          <w:lang w:val="en"/>
        </w:rPr>
        <w:t xml:space="preserve"> to expand their practice setting.</w:t>
      </w:r>
    </w:p>
    <w:p w14:paraId="655C5AEC" w14:textId="2F283737" w:rsidR="00F11C32" w:rsidRPr="00D42441" w:rsidRDefault="001F4E93"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4EEF4844" w14:textId="636F029E" w:rsidR="00ED72D9" w:rsidRPr="002508A2" w:rsidRDefault="00F11C32" w:rsidP="007F1110">
      <w:pPr>
        <w:spacing w:after="0" w:line="240" w:lineRule="auto"/>
        <w:contextualSpacing/>
        <w:mirrorIndents/>
        <w:jc w:val="both"/>
        <w:rPr>
          <w:rFonts w:ascii="Times New Roman" w:hAnsi="Times New Roman" w:cs="Times New Roman"/>
          <w:b/>
          <w:bCs/>
          <w:iCs/>
          <w:shd w:val="clear" w:color="auto" w:fill="FFFFFF"/>
          <w:lang w:val="en"/>
        </w:rPr>
      </w:pPr>
      <w:r w:rsidRPr="002508A2">
        <w:rPr>
          <w:rFonts w:ascii="Times New Roman" w:hAnsi="Times New Roman" w:cs="Times New Roman"/>
          <w:b/>
          <w:bCs/>
          <w:iCs/>
          <w:shd w:val="clear" w:color="auto" w:fill="FFFFFF"/>
          <w:lang w:val="en"/>
        </w:rPr>
        <w:t>The Community Health Nursing Course</w:t>
      </w:r>
      <w:r w:rsidR="00F923F4" w:rsidRPr="002508A2">
        <w:rPr>
          <w:rFonts w:ascii="Times New Roman" w:hAnsi="Times New Roman" w:cs="Times New Roman"/>
          <w:b/>
          <w:bCs/>
          <w:iCs/>
          <w:shd w:val="clear" w:color="auto" w:fill="FFFFFF"/>
          <w:lang w:val="en"/>
        </w:rPr>
        <w:t xml:space="preserve"> &amp; </w:t>
      </w:r>
      <w:r w:rsidR="00420488" w:rsidRPr="002508A2">
        <w:rPr>
          <w:rFonts w:ascii="Times New Roman" w:hAnsi="Times New Roman" w:cs="Times New Roman"/>
          <w:b/>
          <w:bCs/>
          <w:iCs/>
          <w:shd w:val="clear" w:color="auto" w:fill="FFFFFF"/>
          <w:lang w:val="en"/>
        </w:rPr>
        <w:t>the</w:t>
      </w:r>
      <w:r w:rsidR="00F923F4" w:rsidRPr="002508A2">
        <w:rPr>
          <w:rFonts w:ascii="Times New Roman" w:hAnsi="Times New Roman" w:cs="Times New Roman"/>
          <w:b/>
          <w:bCs/>
          <w:iCs/>
          <w:shd w:val="clear" w:color="auto" w:fill="FFFFFF"/>
          <w:lang w:val="en"/>
        </w:rPr>
        <w:t xml:space="preserve"> Interprofessional Project</w:t>
      </w:r>
    </w:p>
    <w:p w14:paraId="20F5318B" w14:textId="77777777" w:rsidR="00420488" w:rsidRPr="00D42441" w:rsidRDefault="00420488" w:rsidP="007F1110">
      <w:pPr>
        <w:spacing w:after="0" w:line="240" w:lineRule="auto"/>
        <w:contextualSpacing/>
        <w:mirrorIndents/>
        <w:jc w:val="both"/>
        <w:rPr>
          <w:rFonts w:ascii="Times New Roman" w:hAnsi="Times New Roman" w:cs="Times New Roman"/>
          <w:b/>
          <w:bCs/>
          <w:iCs/>
          <w:sz w:val="20"/>
          <w:szCs w:val="20"/>
          <w:shd w:val="clear" w:color="auto" w:fill="FFFFFF"/>
          <w:lang w:val="en"/>
        </w:rPr>
      </w:pPr>
    </w:p>
    <w:p w14:paraId="4806136A" w14:textId="1A5BDD8A" w:rsidR="001855E4" w:rsidRPr="00D42441" w:rsidRDefault="00C0259D"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As required</w:t>
      </w:r>
      <w:r w:rsidR="00B56367" w:rsidRPr="00D42441">
        <w:rPr>
          <w:rFonts w:ascii="Times New Roman" w:hAnsi="Times New Roman" w:cs="Times New Roman"/>
          <w:sz w:val="20"/>
          <w:szCs w:val="20"/>
          <w:shd w:val="clear" w:color="auto" w:fill="FFFFFF"/>
          <w:lang w:val="en"/>
        </w:rPr>
        <w:t xml:space="preserve"> objective</w:t>
      </w:r>
      <w:r w:rsidRPr="00D42441">
        <w:rPr>
          <w:rFonts w:ascii="Times New Roman" w:hAnsi="Times New Roman" w:cs="Times New Roman"/>
          <w:sz w:val="20"/>
          <w:szCs w:val="20"/>
          <w:shd w:val="clear" w:color="auto" w:fill="FFFFFF"/>
          <w:lang w:val="en"/>
        </w:rPr>
        <w:t xml:space="preserve"> of </w:t>
      </w:r>
      <w:r w:rsidR="00B56367" w:rsidRPr="00D42441">
        <w:rPr>
          <w:rFonts w:ascii="Times New Roman" w:hAnsi="Times New Roman" w:cs="Times New Roman"/>
          <w:sz w:val="20"/>
          <w:szCs w:val="20"/>
          <w:shd w:val="clear" w:color="auto" w:fill="FFFFFF"/>
          <w:lang w:val="en"/>
        </w:rPr>
        <w:t xml:space="preserve">the </w:t>
      </w:r>
      <w:r w:rsidRPr="00D42441">
        <w:rPr>
          <w:rFonts w:ascii="Times New Roman" w:hAnsi="Times New Roman" w:cs="Times New Roman"/>
          <w:sz w:val="20"/>
          <w:szCs w:val="20"/>
          <w:shd w:val="clear" w:color="auto" w:fill="FFFFFF"/>
          <w:lang w:val="en"/>
        </w:rPr>
        <w:t xml:space="preserve">community health </w:t>
      </w:r>
      <w:r w:rsidR="00B56367" w:rsidRPr="00D42441">
        <w:rPr>
          <w:rFonts w:ascii="Times New Roman" w:hAnsi="Times New Roman" w:cs="Times New Roman"/>
          <w:sz w:val="20"/>
          <w:szCs w:val="20"/>
          <w:shd w:val="clear" w:color="auto" w:fill="FFFFFF"/>
          <w:lang w:val="en"/>
        </w:rPr>
        <w:t xml:space="preserve">nursing course, </w:t>
      </w:r>
      <w:r w:rsidRPr="00D42441">
        <w:rPr>
          <w:rFonts w:ascii="Times New Roman" w:hAnsi="Times New Roman" w:cs="Times New Roman"/>
          <w:sz w:val="20"/>
          <w:szCs w:val="20"/>
          <w:shd w:val="clear" w:color="auto" w:fill="FFFFFF"/>
          <w:lang w:val="en"/>
        </w:rPr>
        <w:t>students</w:t>
      </w:r>
      <w:r w:rsidR="0063393C" w:rsidRPr="00D42441">
        <w:rPr>
          <w:rFonts w:ascii="Times New Roman" w:hAnsi="Times New Roman" w:cs="Times New Roman"/>
          <w:sz w:val="20"/>
          <w:szCs w:val="20"/>
          <w:shd w:val="clear" w:color="auto" w:fill="FFFFFF"/>
          <w:lang w:val="en"/>
        </w:rPr>
        <w:t xml:space="preserve"> </w:t>
      </w:r>
      <w:r w:rsidR="00F25397" w:rsidRPr="00D42441">
        <w:rPr>
          <w:rFonts w:ascii="Times New Roman" w:hAnsi="Times New Roman" w:cs="Times New Roman"/>
          <w:sz w:val="20"/>
          <w:szCs w:val="20"/>
          <w:shd w:val="clear" w:color="auto" w:fill="FFFFFF"/>
          <w:lang w:val="en"/>
        </w:rPr>
        <w:t>collect information about the population, poverty level, cultural diversity, environmental health, level of education, social status of the community,</w:t>
      </w:r>
      <w:r w:rsidR="00B56367" w:rsidRPr="00D42441">
        <w:rPr>
          <w:rFonts w:ascii="Times New Roman" w:hAnsi="Times New Roman" w:cs="Times New Roman"/>
          <w:sz w:val="20"/>
          <w:szCs w:val="20"/>
          <w:shd w:val="clear" w:color="auto" w:fill="FFFFFF"/>
          <w:lang w:val="en"/>
        </w:rPr>
        <w:t xml:space="preserve"> in addition to other pertinent data</w:t>
      </w:r>
      <w:r w:rsidR="00F25397"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7D1FD0" w:rsidRPr="00D42441">
        <w:rPr>
          <w:rFonts w:ascii="Times New Roman" w:hAnsi="Times New Roman" w:cs="Times New Roman"/>
          <w:sz w:val="20"/>
          <w:szCs w:val="20"/>
          <w:shd w:val="clear" w:color="auto" w:fill="FFFFFF"/>
          <w:lang w:val="en"/>
        </w:rPr>
        <w:t xml:space="preserve">The </w:t>
      </w:r>
      <w:r w:rsidR="00A3441B" w:rsidRPr="00D42441">
        <w:rPr>
          <w:rFonts w:ascii="Times New Roman" w:hAnsi="Times New Roman" w:cs="Times New Roman"/>
          <w:sz w:val="20"/>
          <w:szCs w:val="20"/>
          <w:shd w:val="clear" w:color="auto" w:fill="FFFFFF"/>
          <w:lang w:val="en"/>
        </w:rPr>
        <w:t xml:space="preserve">study </w:t>
      </w:r>
      <w:r w:rsidR="007D1FD0" w:rsidRPr="00D42441">
        <w:rPr>
          <w:rFonts w:ascii="Times New Roman" w:hAnsi="Times New Roman" w:cs="Times New Roman"/>
          <w:sz w:val="20"/>
          <w:szCs w:val="20"/>
          <w:shd w:val="clear" w:color="auto" w:fill="FFFFFF"/>
          <w:lang w:val="en"/>
        </w:rPr>
        <w:t>was</w:t>
      </w:r>
      <w:r w:rsidR="00F25397" w:rsidRPr="00D42441">
        <w:rPr>
          <w:rFonts w:ascii="Times New Roman" w:hAnsi="Times New Roman" w:cs="Times New Roman"/>
          <w:sz w:val="20"/>
          <w:szCs w:val="20"/>
          <w:shd w:val="clear" w:color="auto" w:fill="FFFFFF"/>
          <w:lang w:val="en"/>
        </w:rPr>
        <w:t xml:space="preserve"> performed </w:t>
      </w:r>
      <w:r w:rsidR="00FE2CCC" w:rsidRPr="00D42441">
        <w:rPr>
          <w:rFonts w:ascii="Times New Roman" w:hAnsi="Times New Roman" w:cs="Times New Roman"/>
          <w:sz w:val="20"/>
          <w:szCs w:val="20"/>
          <w:shd w:val="clear" w:color="auto" w:fill="FFFFFF"/>
          <w:lang w:val="en"/>
        </w:rPr>
        <w:t xml:space="preserve">in conjunction with other </w:t>
      </w:r>
      <w:r w:rsidRPr="00D42441">
        <w:rPr>
          <w:rFonts w:ascii="Times New Roman" w:hAnsi="Times New Roman" w:cs="Times New Roman"/>
          <w:sz w:val="20"/>
          <w:szCs w:val="20"/>
          <w:shd w:val="clear" w:color="auto" w:fill="FFFFFF"/>
          <w:lang w:val="en"/>
        </w:rPr>
        <w:t>c</w:t>
      </w:r>
      <w:r w:rsidR="00FE2CCC" w:rsidRPr="00D42441">
        <w:rPr>
          <w:rFonts w:ascii="Times New Roman" w:hAnsi="Times New Roman" w:cs="Times New Roman"/>
          <w:sz w:val="20"/>
          <w:szCs w:val="20"/>
          <w:shd w:val="clear" w:color="auto" w:fill="FFFFFF"/>
          <w:lang w:val="en"/>
        </w:rPr>
        <w:t xml:space="preserve">ommunity </w:t>
      </w:r>
      <w:r w:rsidRPr="00D42441">
        <w:rPr>
          <w:rFonts w:ascii="Times New Roman" w:hAnsi="Times New Roman" w:cs="Times New Roman"/>
          <w:sz w:val="20"/>
          <w:szCs w:val="20"/>
          <w:shd w:val="clear" w:color="auto" w:fill="FFFFFF"/>
          <w:lang w:val="en"/>
        </w:rPr>
        <w:t>h</w:t>
      </w:r>
      <w:r w:rsidR="00FE2CCC" w:rsidRPr="00D42441">
        <w:rPr>
          <w:rFonts w:ascii="Times New Roman" w:hAnsi="Times New Roman" w:cs="Times New Roman"/>
          <w:sz w:val="20"/>
          <w:szCs w:val="20"/>
          <w:shd w:val="clear" w:color="auto" w:fill="FFFFFF"/>
          <w:lang w:val="en"/>
        </w:rPr>
        <w:t xml:space="preserve">ealth </w:t>
      </w:r>
      <w:r w:rsidRPr="00D42441">
        <w:rPr>
          <w:rFonts w:ascii="Times New Roman" w:hAnsi="Times New Roman" w:cs="Times New Roman"/>
          <w:sz w:val="20"/>
          <w:szCs w:val="20"/>
          <w:shd w:val="clear" w:color="auto" w:fill="FFFFFF"/>
          <w:lang w:val="en"/>
        </w:rPr>
        <w:t>n</w:t>
      </w:r>
      <w:r w:rsidR="00FE2CCC" w:rsidRPr="00D42441">
        <w:rPr>
          <w:rFonts w:ascii="Times New Roman" w:hAnsi="Times New Roman" w:cs="Times New Roman"/>
          <w:sz w:val="20"/>
          <w:szCs w:val="20"/>
          <w:shd w:val="clear" w:color="auto" w:fill="FFFFFF"/>
          <w:lang w:val="en"/>
        </w:rPr>
        <w:t xml:space="preserve">ursing students and their respective professors </w:t>
      </w:r>
      <w:r w:rsidR="0063393C" w:rsidRPr="00D42441">
        <w:rPr>
          <w:rFonts w:ascii="Times New Roman" w:hAnsi="Times New Roman" w:cs="Times New Roman"/>
          <w:sz w:val="20"/>
          <w:szCs w:val="20"/>
          <w:shd w:val="clear" w:color="auto" w:fill="FFFFFF"/>
          <w:lang w:val="en"/>
        </w:rPr>
        <w:t>at</w:t>
      </w:r>
      <w:r w:rsidR="00FE2CCC" w:rsidRPr="00D42441">
        <w:rPr>
          <w:rFonts w:ascii="Times New Roman" w:hAnsi="Times New Roman" w:cs="Times New Roman"/>
          <w:sz w:val="20"/>
          <w:szCs w:val="20"/>
          <w:shd w:val="clear" w:color="auto" w:fill="FFFFFF"/>
          <w:lang w:val="en"/>
        </w:rPr>
        <w:t xml:space="preserve"> other disadvantage</w:t>
      </w:r>
      <w:r w:rsidR="00F11C32" w:rsidRPr="00D42441">
        <w:rPr>
          <w:rFonts w:ascii="Times New Roman" w:hAnsi="Times New Roman" w:cs="Times New Roman"/>
          <w:sz w:val="20"/>
          <w:szCs w:val="20"/>
          <w:shd w:val="clear" w:color="auto" w:fill="FFFFFF"/>
          <w:lang w:val="en"/>
        </w:rPr>
        <w:t>d</w:t>
      </w:r>
      <w:r w:rsidR="00FE2CCC" w:rsidRPr="00D42441">
        <w:rPr>
          <w:rFonts w:ascii="Times New Roman" w:hAnsi="Times New Roman" w:cs="Times New Roman"/>
          <w:sz w:val="20"/>
          <w:szCs w:val="20"/>
          <w:shd w:val="clear" w:color="auto" w:fill="FFFFFF"/>
          <w:lang w:val="en"/>
        </w:rPr>
        <w:t xml:space="preserve"> communities</w:t>
      </w:r>
      <w:r w:rsidR="007D1FD0" w:rsidRPr="00D42441">
        <w:rPr>
          <w:rFonts w:ascii="Times New Roman" w:hAnsi="Times New Roman" w:cs="Times New Roman"/>
          <w:sz w:val="20"/>
          <w:szCs w:val="20"/>
          <w:shd w:val="clear" w:color="auto" w:fill="FFFFFF"/>
          <w:lang w:val="en"/>
        </w:rPr>
        <w:t xml:space="preserve"> after </w:t>
      </w:r>
      <w:r w:rsidR="004771B6" w:rsidRPr="00D42441">
        <w:rPr>
          <w:rFonts w:ascii="Times New Roman" w:hAnsi="Times New Roman" w:cs="Times New Roman"/>
          <w:sz w:val="20"/>
          <w:szCs w:val="20"/>
          <w:shd w:val="clear" w:color="auto" w:fill="FFFFFF"/>
          <w:lang w:val="en"/>
        </w:rPr>
        <w:t>Institutional Review Board (</w:t>
      </w:r>
      <w:r w:rsidR="007D1FD0" w:rsidRPr="00D42441">
        <w:rPr>
          <w:rFonts w:ascii="Times New Roman" w:hAnsi="Times New Roman" w:cs="Times New Roman"/>
          <w:sz w:val="20"/>
          <w:szCs w:val="20"/>
          <w:shd w:val="clear" w:color="auto" w:fill="FFFFFF"/>
          <w:lang w:val="en"/>
        </w:rPr>
        <w:t>IRB</w:t>
      </w:r>
      <w:r w:rsidR="004771B6" w:rsidRPr="00D42441">
        <w:rPr>
          <w:rFonts w:ascii="Times New Roman" w:hAnsi="Times New Roman" w:cs="Times New Roman"/>
          <w:sz w:val="20"/>
          <w:szCs w:val="20"/>
          <w:shd w:val="clear" w:color="auto" w:fill="FFFFFF"/>
          <w:lang w:val="en"/>
        </w:rPr>
        <w:t>)</w:t>
      </w:r>
      <w:r w:rsidR="007D1FD0" w:rsidRPr="00D42441">
        <w:rPr>
          <w:rFonts w:ascii="Times New Roman" w:hAnsi="Times New Roman" w:cs="Times New Roman"/>
          <w:sz w:val="20"/>
          <w:szCs w:val="20"/>
          <w:shd w:val="clear" w:color="auto" w:fill="FFFFFF"/>
          <w:lang w:val="en"/>
        </w:rPr>
        <w:t xml:space="preserve"> approval.</w:t>
      </w:r>
      <w:r w:rsidR="001F4E93" w:rsidRPr="00D42441">
        <w:rPr>
          <w:rFonts w:ascii="Times New Roman" w:hAnsi="Times New Roman" w:cs="Times New Roman"/>
          <w:sz w:val="20"/>
          <w:szCs w:val="20"/>
          <w:shd w:val="clear" w:color="auto" w:fill="FFFFFF"/>
          <w:lang w:val="en"/>
        </w:rPr>
        <w:t xml:space="preserve"> </w:t>
      </w:r>
      <w:r w:rsidR="00356239" w:rsidRPr="00D42441">
        <w:rPr>
          <w:rFonts w:ascii="Times New Roman" w:hAnsi="Times New Roman" w:cs="Times New Roman"/>
          <w:sz w:val="20"/>
          <w:szCs w:val="20"/>
          <w:shd w:val="clear" w:color="auto" w:fill="FFFFFF"/>
          <w:lang w:val="en"/>
        </w:rPr>
        <w:t xml:space="preserve">Although each </w:t>
      </w:r>
      <w:r w:rsidR="00A3441B" w:rsidRPr="00D42441">
        <w:rPr>
          <w:rFonts w:ascii="Times New Roman" w:hAnsi="Times New Roman" w:cs="Times New Roman"/>
          <w:sz w:val="20"/>
          <w:szCs w:val="20"/>
          <w:shd w:val="clear" w:color="auto" w:fill="FFFFFF"/>
          <w:lang w:val="en"/>
        </w:rPr>
        <w:t>professor and respective students</w:t>
      </w:r>
      <w:r w:rsidR="00356239" w:rsidRPr="00D42441">
        <w:rPr>
          <w:rFonts w:ascii="Times New Roman" w:hAnsi="Times New Roman" w:cs="Times New Roman"/>
          <w:sz w:val="20"/>
          <w:szCs w:val="20"/>
          <w:shd w:val="clear" w:color="auto" w:fill="FFFFFF"/>
          <w:lang w:val="en"/>
        </w:rPr>
        <w:t xml:space="preserve"> visit</w:t>
      </w:r>
      <w:r w:rsidR="000A4E3A" w:rsidRPr="00D42441">
        <w:rPr>
          <w:rFonts w:ascii="Times New Roman" w:hAnsi="Times New Roman" w:cs="Times New Roman"/>
          <w:sz w:val="20"/>
          <w:szCs w:val="20"/>
          <w:shd w:val="clear" w:color="auto" w:fill="FFFFFF"/>
          <w:lang w:val="en"/>
        </w:rPr>
        <w:t>ed</w:t>
      </w:r>
      <w:r w:rsidR="00356239" w:rsidRPr="00D42441">
        <w:rPr>
          <w:rFonts w:ascii="Times New Roman" w:hAnsi="Times New Roman" w:cs="Times New Roman"/>
          <w:sz w:val="20"/>
          <w:szCs w:val="20"/>
          <w:shd w:val="clear" w:color="auto" w:fill="FFFFFF"/>
          <w:lang w:val="en"/>
        </w:rPr>
        <w:t xml:space="preserve"> a different community, the </w:t>
      </w:r>
      <w:r w:rsidR="00A3441B" w:rsidRPr="00D42441">
        <w:rPr>
          <w:rFonts w:ascii="Times New Roman" w:hAnsi="Times New Roman" w:cs="Times New Roman"/>
          <w:sz w:val="20"/>
          <w:szCs w:val="20"/>
          <w:shd w:val="clear" w:color="auto" w:fill="FFFFFF"/>
          <w:lang w:val="en"/>
        </w:rPr>
        <w:t>research study</w:t>
      </w:r>
      <w:r w:rsidR="00356239" w:rsidRPr="00D42441">
        <w:rPr>
          <w:rFonts w:ascii="Times New Roman" w:hAnsi="Times New Roman" w:cs="Times New Roman"/>
          <w:sz w:val="20"/>
          <w:szCs w:val="20"/>
          <w:shd w:val="clear" w:color="auto" w:fill="FFFFFF"/>
          <w:lang w:val="en"/>
        </w:rPr>
        <w:t xml:space="preserve"> </w:t>
      </w:r>
      <w:r w:rsidR="00DD140C" w:rsidRPr="00D42441">
        <w:rPr>
          <w:rFonts w:ascii="Times New Roman" w:hAnsi="Times New Roman" w:cs="Times New Roman"/>
          <w:sz w:val="20"/>
          <w:szCs w:val="20"/>
          <w:shd w:val="clear" w:color="auto" w:fill="FFFFFF"/>
          <w:lang w:val="en"/>
        </w:rPr>
        <w:t>applie</w:t>
      </w:r>
      <w:r w:rsidR="009C5DD3" w:rsidRPr="00D42441">
        <w:rPr>
          <w:rFonts w:ascii="Times New Roman" w:hAnsi="Times New Roman" w:cs="Times New Roman"/>
          <w:sz w:val="20"/>
          <w:szCs w:val="20"/>
          <w:shd w:val="clear" w:color="auto" w:fill="FFFFFF"/>
          <w:lang w:val="en"/>
        </w:rPr>
        <w:t>s to</w:t>
      </w:r>
      <w:r w:rsidR="00B56367" w:rsidRPr="00D42441">
        <w:rPr>
          <w:rFonts w:ascii="Times New Roman" w:hAnsi="Times New Roman" w:cs="Times New Roman"/>
          <w:sz w:val="20"/>
          <w:szCs w:val="20"/>
          <w:shd w:val="clear" w:color="auto" w:fill="FFFFFF"/>
          <w:lang w:val="en"/>
        </w:rPr>
        <w:t xml:space="preserve"> </w:t>
      </w:r>
      <w:r w:rsidR="00356239" w:rsidRPr="00D42441">
        <w:rPr>
          <w:rFonts w:ascii="Times New Roman" w:hAnsi="Times New Roman" w:cs="Times New Roman"/>
          <w:sz w:val="20"/>
          <w:szCs w:val="20"/>
          <w:shd w:val="clear" w:color="auto" w:fill="FFFFFF"/>
          <w:lang w:val="en"/>
        </w:rPr>
        <w:t>all communitie</w:t>
      </w:r>
      <w:r w:rsidR="00B56367" w:rsidRPr="00D42441">
        <w:rPr>
          <w:rFonts w:ascii="Times New Roman" w:hAnsi="Times New Roman" w:cs="Times New Roman"/>
          <w:sz w:val="20"/>
          <w:szCs w:val="20"/>
          <w:shd w:val="clear" w:color="auto" w:fill="FFFFFF"/>
          <w:lang w:val="en"/>
        </w:rPr>
        <w:t>s</w:t>
      </w:r>
      <w:r w:rsidR="00017D04" w:rsidRPr="00D42441">
        <w:rPr>
          <w:rFonts w:ascii="Times New Roman" w:hAnsi="Times New Roman" w:cs="Times New Roman"/>
          <w:sz w:val="20"/>
          <w:szCs w:val="20"/>
          <w:shd w:val="clear" w:color="auto" w:fill="FFFFFF"/>
          <w:lang w:val="en"/>
        </w:rPr>
        <w:t>. E</w:t>
      </w:r>
      <w:r w:rsidR="00356239" w:rsidRPr="00D42441">
        <w:rPr>
          <w:rFonts w:ascii="Times New Roman" w:hAnsi="Times New Roman" w:cs="Times New Roman"/>
          <w:sz w:val="20"/>
          <w:szCs w:val="20"/>
          <w:shd w:val="clear" w:color="auto" w:fill="FFFFFF"/>
          <w:lang w:val="en"/>
        </w:rPr>
        <w:t xml:space="preserve">ach course section </w:t>
      </w:r>
      <w:r w:rsidR="004771B6" w:rsidRPr="00D42441">
        <w:rPr>
          <w:rFonts w:ascii="Times New Roman" w:hAnsi="Times New Roman" w:cs="Times New Roman"/>
          <w:sz w:val="20"/>
          <w:szCs w:val="20"/>
          <w:shd w:val="clear" w:color="auto" w:fill="FFFFFF"/>
          <w:lang w:val="en"/>
        </w:rPr>
        <w:t>utilizes</w:t>
      </w:r>
      <w:r w:rsidR="00356239" w:rsidRPr="00D42441">
        <w:rPr>
          <w:rFonts w:ascii="Times New Roman" w:hAnsi="Times New Roman" w:cs="Times New Roman"/>
          <w:sz w:val="20"/>
          <w:szCs w:val="20"/>
          <w:shd w:val="clear" w:color="auto" w:fill="FFFFFF"/>
          <w:lang w:val="en"/>
        </w:rPr>
        <w:t xml:space="preserve"> the same data collection instrument, informed consent,</w:t>
      </w:r>
      <w:r w:rsidR="002E4403" w:rsidRPr="00D42441">
        <w:rPr>
          <w:rFonts w:ascii="Times New Roman" w:hAnsi="Times New Roman" w:cs="Times New Roman"/>
          <w:sz w:val="20"/>
          <w:szCs w:val="20"/>
          <w:shd w:val="clear" w:color="auto" w:fill="FFFFFF"/>
          <w:lang w:val="en"/>
        </w:rPr>
        <w:t xml:space="preserve"> and </w:t>
      </w:r>
      <w:r w:rsidR="00356239" w:rsidRPr="00D42441">
        <w:rPr>
          <w:rFonts w:ascii="Times New Roman" w:hAnsi="Times New Roman" w:cs="Times New Roman"/>
          <w:sz w:val="20"/>
          <w:szCs w:val="20"/>
          <w:shd w:val="clear" w:color="auto" w:fill="FFFFFF"/>
          <w:lang w:val="en"/>
        </w:rPr>
        <w:t>protocol</w:t>
      </w:r>
      <w:r w:rsidR="009C5DD3" w:rsidRPr="00D42441">
        <w:rPr>
          <w:rFonts w:ascii="Times New Roman" w:hAnsi="Times New Roman" w:cs="Times New Roman"/>
          <w:sz w:val="20"/>
          <w:szCs w:val="20"/>
          <w:shd w:val="clear" w:color="auto" w:fill="FFFFFF"/>
          <w:lang w:val="en"/>
        </w:rPr>
        <w:t>.</w:t>
      </w:r>
    </w:p>
    <w:p w14:paraId="5793E464" w14:textId="4FB75A0A" w:rsidR="0063393C" w:rsidRPr="00D42441" w:rsidRDefault="004771B6"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 xml:space="preserve"> </w:t>
      </w:r>
    </w:p>
    <w:p w14:paraId="0030644A" w14:textId="1C328132" w:rsidR="001855E4" w:rsidRPr="00D42441" w:rsidRDefault="00FE2CCC"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 xml:space="preserve">Since 2016, some course sections have decided to publish their own research </w:t>
      </w:r>
      <w:r w:rsidR="00A3441B" w:rsidRPr="00D42441">
        <w:rPr>
          <w:rFonts w:ascii="Times New Roman" w:hAnsi="Times New Roman" w:cs="Times New Roman"/>
          <w:sz w:val="20"/>
          <w:szCs w:val="20"/>
          <w:shd w:val="clear" w:color="auto" w:fill="FFFFFF"/>
          <w:lang w:val="en"/>
        </w:rPr>
        <w:t>findings</w:t>
      </w:r>
      <w:r w:rsidRPr="00D42441">
        <w:rPr>
          <w:rFonts w:ascii="Times New Roman" w:hAnsi="Times New Roman" w:cs="Times New Roman"/>
          <w:sz w:val="20"/>
          <w:szCs w:val="20"/>
          <w:shd w:val="clear" w:color="auto" w:fill="FFFFFF"/>
          <w:lang w:val="en"/>
        </w:rPr>
        <w:t xml:space="preserve"> once the academic semester has ended.</w:t>
      </w:r>
      <w:r w:rsidR="001F4E93" w:rsidRPr="00D42441">
        <w:rPr>
          <w:rFonts w:ascii="Times New Roman" w:hAnsi="Times New Roman" w:cs="Times New Roman"/>
          <w:sz w:val="20"/>
          <w:szCs w:val="20"/>
          <w:shd w:val="clear" w:color="auto" w:fill="FFFFFF"/>
          <w:lang w:val="en"/>
        </w:rPr>
        <w:t xml:space="preserve"> </w:t>
      </w:r>
      <w:r w:rsidR="00266A6E" w:rsidRPr="00D42441">
        <w:rPr>
          <w:rFonts w:ascii="Times New Roman" w:hAnsi="Times New Roman" w:cs="Times New Roman"/>
          <w:sz w:val="20"/>
          <w:szCs w:val="20"/>
          <w:shd w:val="clear" w:color="auto" w:fill="FFFFFF"/>
          <w:lang w:val="en"/>
        </w:rPr>
        <w:t>The final</w:t>
      </w:r>
      <w:r w:rsidRPr="00D42441">
        <w:rPr>
          <w:rFonts w:ascii="Times New Roman" w:hAnsi="Times New Roman" w:cs="Times New Roman"/>
          <w:sz w:val="20"/>
          <w:szCs w:val="20"/>
          <w:shd w:val="clear" w:color="auto" w:fill="FFFFFF"/>
          <w:lang w:val="en"/>
        </w:rPr>
        <w:t xml:space="preserve"> </w:t>
      </w:r>
      <w:r w:rsidR="00266A6E" w:rsidRPr="00D42441">
        <w:rPr>
          <w:rFonts w:ascii="Times New Roman" w:hAnsi="Times New Roman" w:cs="Times New Roman"/>
          <w:sz w:val="20"/>
          <w:szCs w:val="20"/>
          <w:shd w:val="clear" w:color="auto" w:fill="FFFFFF"/>
          <w:lang w:val="en"/>
        </w:rPr>
        <w:t xml:space="preserve">product is a book donated to the UPRH library to </w:t>
      </w:r>
      <w:r w:rsidR="00356239" w:rsidRPr="00D42441">
        <w:rPr>
          <w:rFonts w:ascii="Times New Roman" w:hAnsi="Times New Roman" w:cs="Times New Roman"/>
          <w:sz w:val="20"/>
          <w:szCs w:val="20"/>
          <w:shd w:val="clear" w:color="auto" w:fill="FFFFFF"/>
          <w:lang w:val="en"/>
        </w:rPr>
        <w:t>make it</w:t>
      </w:r>
      <w:r w:rsidR="00266A6E" w:rsidRPr="00D42441">
        <w:rPr>
          <w:rFonts w:ascii="Times New Roman" w:hAnsi="Times New Roman" w:cs="Times New Roman"/>
          <w:sz w:val="20"/>
          <w:szCs w:val="20"/>
          <w:shd w:val="clear" w:color="auto" w:fill="FFFFFF"/>
          <w:lang w:val="en"/>
        </w:rPr>
        <w:t xml:space="preserve"> available to the public.</w:t>
      </w:r>
      <w:r w:rsidR="001F4E93" w:rsidRPr="00D42441">
        <w:rPr>
          <w:rFonts w:ascii="Times New Roman" w:hAnsi="Times New Roman" w:cs="Times New Roman"/>
          <w:sz w:val="20"/>
          <w:szCs w:val="20"/>
          <w:shd w:val="clear" w:color="auto" w:fill="FFFFFF"/>
          <w:lang w:val="en"/>
        </w:rPr>
        <w:t xml:space="preserve"> </w:t>
      </w:r>
      <w:r w:rsidR="00266A6E" w:rsidRPr="00D42441">
        <w:rPr>
          <w:rFonts w:ascii="Times New Roman" w:hAnsi="Times New Roman" w:cs="Times New Roman"/>
          <w:sz w:val="20"/>
          <w:szCs w:val="20"/>
          <w:shd w:val="clear" w:color="auto" w:fill="FFFFFF"/>
          <w:lang w:val="en"/>
        </w:rPr>
        <w:t xml:space="preserve">In addition, a copy is </w:t>
      </w:r>
      <w:r w:rsidR="0011320E" w:rsidRPr="00D42441">
        <w:rPr>
          <w:rFonts w:ascii="Times New Roman" w:hAnsi="Times New Roman" w:cs="Times New Roman"/>
          <w:sz w:val="20"/>
          <w:szCs w:val="20"/>
          <w:shd w:val="clear" w:color="auto" w:fill="FFFFFF"/>
          <w:lang w:val="en"/>
        </w:rPr>
        <w:t>provided</w:t>
      </w:r>
      <w:r w:rsidR="006942FB" w:rsidRPr="00D42441">
        <w:rPr>
          <w:rFonts w:ascii="Times New Roman" w:hAnsi="Times New Roman" w:cs="Times New Roman"/>
          <w:sz w:val="20"/>
          <w:szCs w:val="20"/>
          <w:shd w:val="clear" w:color="auto" w:fill="FFFFFF"/>
          <w:lang w:val="en"/>
        </w:rPr>
        <w:t xml:space="preserve"> </w:t>
      </w:r>
      <w:r w:rsidR="00266A6E" w:rsidRPr="00D42441">
        <w:rPr>
          <w:rFonts w:ascii="Times New Roman" w:hAnsi="Times New Roman" w:cs="Times New Roman"/>
          <w:sz w:val="20"/>
          <w:szCs w:val="20"/>
          <w:shd w:val="clear" w:color="auto" w:fill="FFFFFF"/>
          <w:lang w:val="en"/>
        </w:rPr>
        <w:t xml:space="preserve">to the </w:t>
      </w:r>
      <w:r w:rsidR="00B56367" w:rsidRPr="00D42441">
        <w:rPr>
          <w:rFonts w:ascii="Times New Roman" w:hAnsi="Times New Roman" w:cs="Times New Roman"/>
          <w:sz w:val="20"/>
          <w:szCs w:val="20"/>
          <w:shd w:val="clear" w:color="auto" w:fill="FFFFFF"/>
          <w:lang w:val="en"/>
        </w:rPr>
        <w:t>m</w:t>
      </w:r>
      <w:r w:rsidR="00266A6E" w:rsidRPr="00D42441">
        <w:rPr>
          <w:rFonts w:ascii="Times New Roman" w:hAnsi="Times New Roman" w:cs="Times New Roman"/>
          <w:sz w:val="20"/>
          <w:szCs w:val="20"/>
          <w:shd w:val="clear" w:color="auto" w:fill="FFFFFF"/>
          <w:lang w:val="en"/>
        </w:rPr>
        <w:t>ayor and community leaders</w:t>
      </w:r>
      <w:r w:rsidR="007D1FD0" w:rsidRPr="00D42441">
        <w:rPr>
          <w:rFonts w:ascii="Times New Roman" w:hAnsi="Times New Roman" w:cs="Times New Roman"/>
          <w:sz w:val="20"/>
          <w:szCs w:val="20"/>
          <w:shd w:val="clear" w:color="auto" w:fill="FFFFFF"/>
          <w:lang w:val="en"/>
        </w:rPr>
        <w:t xml:space="preserve"> </w:t>
      </w:r>
      <w:r w:rsidR="00B56367" w:rsidRPr="00D42441">
        <w:rPr>
          <w:rFonts w:ascii="Times New Roman" w:hAnsi="Times New Roman" w:cs="Times New Roman"/>
          <w:sz w:val="20"/>
          <w:szCs w:val="20"/>
          <w:shd w:val="clear" w:color="auto" w:fill="FFFFFF"/>
          <w:lang w:val="en"/>
        </w:rPr>
        <w:t xml:space="preserve">of the municipality </w:t>
      </w:r>
      <w:r w:rsidR="007D1FD0" w:rsidRPr="00D42441">
        <w:rPr>
          <w:rFonts w:ascii="Times New Roman" w:hAnsi="Times New Roman" w:cs="Times New Roman"/>
          <w:sz w:val="20"/>
          <w:szCs w:val="20"/>
          <w:shd w:val="clear" w:color="auto" w:fill="FFFFFF"/>
          <w:lang w:val="en"/>
        </w:rPr>
        <w:t>for future reference</w:t>
      </w:r>
      <w:r w:rsidR="001855E4" w:rsidRPr="00D42441">
        <w:rPr>
          <w:rFonts w:ascii="Times New Roman" w:hAnsi="Times New Roman" w:cs="Times New Roman"/>
          <w:sz w:val="20"/>
          <w:szCs w:val="20"/>
          <w:shd w:val="clear" w:color="auto" w:fill="FFFFFF"/>
          <w:lang w:val="en"/>
        </w:rPr>
        <w:t xml:space="preserve">. </w:t>
      </w:r>
      <w:r w:rsidR="00A3441B" w:rsidRPr="00D42441">
        <w:rPr>
          <w:rFonts w:ascii="Times New Roman" w:hAnsi="Times New Roman" w:cs="Times New Roman"/>
          <w:sz w:val="20"/>
          <w:szCs w:val="20"/>
          <w:shd w:val="clear" w:color="auto" w:fill="FFFFFF"/>
          <w:lang w:val="en"/>
        </w:rPr>
        <w:t>The</w:t>
      </w:r>
      <w:r w:rsidR="00356239" w:rsidRPr="00D42441">
        <w:rPr>
          <w:rFonts w:ascii="Times New Roman" w:hAnsi="Times New Roman" w:cs="Times New Roman"/>
          <w:sz w:val="20"/>
          <w:szCs w:val="20"/>
          <w:shd w:val="clear" w:color="auto" w:fill="FFFFFF"/>
          <w:lang w:val="en"/>
        </w:rPr>
        <w:t xml:space="preserve"> communities </w:t>
      </w:r>
      <w:r w:rsidR="00356239" w:rsidRPr="00D42441">
        <w:rPr>
          <w:rFonts w:ascii="Times New Roman" w:hAnsi="Times New Roman" w:cs="Times New Roman"/>
          <w:sz w:val="20"/>
          <w:szCs w:val="20"/>
          <w:shd w:val="clear" w:color="auto" w:fill="FFFFFF"/>
          <w:lang w:val="en"/>
        </w:rPr>
        <w:lastRenderedPageBreak/>
        <w:t xml:space="preserve">that have </w:t>
      </w:r>
      <w:r w:rsidR="00017D04" w:rsidRPr="00D42441">
        <w:rPr>
          <w:rFonts w:ascii="Times New Roman" w:hAnsi="Times New Roman" w:cs="Times New Roman"/>
          <w:sz w:val="20"/>
          <w:szCs w:val="20"/>
          <w:shd w:val="clear" w:color="auto" w:fill="FFFFFF"/>
          <w:lang w:val="en"/>
        </w:rPr>
        <w:t>participated on</w:t>
      </w:r>
      <w:r w:rsidR="00101F97" w:rsidRPr="00D42441">
        <w:rPr>
          <w:rFonts w:ascii="Times New Roman" w:hAnsi="Times New Roman" w:cs="Times New Roman"/>
          <w:sz w:val="20"/>
          <w:szCs w:val="20"/>
          <w:shd w:val="clear" w:color="auto" w:fill="FFFFFF"/>
          <w:lang w:val="en"/>
        </w:rPr>
        <w:t xml:space="preserve"> past research </w:t>
      </w:r>
      <w:r w:rsidR="00A3441B" w:rsidRPr="00D42441">
        <w:rPr>
          <w:rFonts w:ascii="Times New Roman" w:hAnsi="Times New Roman" w:cs="Times New Roman"/>
          <w:sz w:val="20"/>
          <w:szCs w:val="20"/>
          <w:shd w:val="clear" w:color="auto" w:fill="FFFFFF"/>
          <w:lang w:val="en"/>
        </w:rPr>
        <w:t>studies</w:t>
      </w:r>
      <w:r w:rsidR="00101F97" w:rsidRPr="00D42441">
        <w:rPr>
          <w:rFonts w:ascii="Times New Roman" w:hAnsi="Times New Roman" w:cs="Times New Roman"/>
          <w:sz w:val="20"/>
          <w:szCs w:val="20"/>
          <w:shd w:val="clear" w:color="auto" w:fill="FFFFFF"/>
          <w:lang w:val="en"/>
        </w:rPr>
        <w:t xml:space="preserve"> are Playa Guayan</w:t>
      </w:r>
      <w:r w:rsidR="007D1FD0" w:rsidRPr="00D42441">
        <w:rPr>
          <w:rFonts w:ascii="Times New Roman" w:hAnsi="Times New Roman" w:cs="Times New Roman"/>
          <w:color w:val="FF0000"/>
          <w:sz w:val="20"/>
          <w:szCs w:val="20"/>
          <w:shd w:val="clear" w:color="auto" w:fill="FFFFFF"/>
          <w:lang w:val="en"/>
        </w:rPr>
        <w:t>é</w:t>
      </w:r>
      <w:r w:rsidR="00101F97" w:rsidRPr="00D42441">
        <w:rPr>
          <w:rFonts w:ascii="Times New Roman" w:hAnsi="Times New Roman" w:cs="Times New Roman"/>
          <w:sz w:val="20"/>
          <w:szCs w:val="20"/>
          <w:shd w:val="clear" w:color="auto" w:fill="FFFFFF"/>
          <w:lang w:val="en"/>
        </w:rPr>
        <w:t>s, Ingenio and Martorell at Yabuc</w:t>
      </w:r>
      <w:r w:rsidR="007D1FD0" w:rsidRPr="00D42441">
        <w:rPr>
          <w:rFonts w:ascii="Times New Roman" w:hAnsi="Times New Roman" w:cs="Times New Roman"/>
          <w:sz w:val="20"/>
          <w:szCs w:val="20"/>
          <w:shd w:val="clear" w:color="auto" w:fill="FFFFFF"/>
          <w:lang w:val="en"/>
        </w:rPr>
        <w:t>oa</w:t>
      </w:r>
      <w:r w:rsidR="0011320E" w:rsidRPr="00D42441">
        <w:rPr>
          <w:rFonts w:ascii="Times New Roman" w:hAnsi="Times New Roman" w:cs="Times New Roman"/>
          <w:sz w:val="20"/>
          <w:szCs w:val="20"/>
          <w:shd w:val="clear" w:color="auto" w:fill="FFFFFF"/>
          <w:lang w:val="en"/>
        </w:rPr>
        <w:t>;</w:t>
      </w:r>
      <w:r w:rsidR="00101F97" w:rsidRPr="00D42441">
        <w:rPr>
          <w:rFonts w:ascii="Times New Roman" w:hAnsi="Times New Roman" w:cs="Times New Roman"/>
          <w:sz w:val="20"/>
          <w:szCs w:val="20"/>
          <w:shd w:val="clear" w:color="auto" w:fill="FFFFFF"/>
          <w:lang w:val="en"/>
        </w:rPr>
        <w:t xml:space="preserve"> and </w:t>
      </w:r>
      <w:r w:rsidR="004E583E" w:rsidRPr="00D42441">
        <w:rPr>
          <w:rFonts w:ascii="Times New Roman" w:hAnsi="Times New Roman" w:cs="Times New Roman"/>
          <w:sz w:val="20"/>
          <w:szCs w:val="20"/>
          <w:shd w:val="clear" w:color="auto" w:fill="FFFFFF"/>
          <w:lang w:val="en"/>
        </w:rPr>
        <w:t xml:space="preserve">Mariana and </w:t>
      </w:r>
      <w:r w:rsidR="00101F97" w:rsidRPr="00D42441">
        <w:rPr>
          <w:rFonts w:ascii="Times New Roman" w:hAnsi="Times New Roman" w:cs="Times New Roman"/>
          <w:sz w:val="20"/>
          <w:szCs w:val="20"/>
          <w:shd w:val="clear" w:color="auto" w:fill="FFFFFF"/>
          <w:lang w:val="en"/>
        </w:rPr>
        <w:t>Punta Santiago at Humacao.</w:t>
      </w:r>
      <w:r w:rsidR="001F4E93" w:rsidRPr="00D42441">
        <w:rPr>
          <w:rFonts w:ascii="Times New Roman" w:hAnsi="Times New Roman" w:cs="Times New Roman"/>
          <w:sz w:val="20"/>
          <w:szCs w:val="20"/>
          <w:shd w:val="clear" w:color="auto" w:fill="FFFFFF"/>
          <w:lang w:val="en"/>
        </w:rPr>
        <w:t xml:space="preserve"> </w:t>
      </w:r>
      <w:r w:rsidR="00101F97" w:rsidRPr="00D42441">
        <w:rPr>
          <w:rFonts w:ascii="Times New Roman" w:hAnsi="Times New Roman" w:cs="Times New Roman"/>
          <w:sz w:val="20"/>
          <w:szCs w:val="20"/>
          <w:shd w:val="clear" w:color="auto" w:fill="FFFFFF"/>
          <w:lang w:val="en"/>
        </w:rPr>
        <w:t xml:space="preserve">Even though, not all </w:t>
      </w:r>
      <w:r w:rsidR="007D1FD0" w:rsidRPr="00D42441">
        <w:rPr>
          <w:rFonts w:ascii="Times New Roman" w:hAnsi="Times New Roman" w:cs="Times New Roman"/>
          <w:sz w:val="20"/>
          <w:szCs w:val="20"/>
          <w:shd w:val="clear" w:color="auto" w:fill="FFFFFF"/>
          <w:lang w:val="en"/>
        </w:rPr>
        <w:t>course sections</w:t>
      </w:r>
      <w:r w:rsidR="00101F97" w:rsidRPr="00D42441">
        <w:rPr>
          <w:rFonts w:ascii="Times New Roman" w:hAnsi="Times New Roman" w:cs="Times New Roman"/>
          <w:sz w:val="20"/>
          <w:szCs w:val="20"/>
          <w:shd w:val="clear" w:color="auto" w:fill="FFFFFF"/>
          <w:lang w:val="en"/>
        </w:rPr>
        <w:t xml:space="preserve"> </w:t>
      </w:r>
      <w:r w:rsidR="0011320E" w:rsidRPr="00D42441">
        <w:rPr>
          <w:rFonts w:ascii="Times New Roman" w:hAnsi="Times New Roman" w:cs="Times New Roman"/>
          <w:sz w:val="20"/>
          <w:szCs w:val="20"/>
          <w:shd w:val="clear" w:color="auto" w:fill="FFFFFF"/>
          <w:lang w:val="en"/>
        </w:rPr>
        <w:t xml:space="preserve">have </w:t>
      </w:r>
      <w:r w:rsidR="00101F97" w:rsidRPr="00D42441">
        <w:rPr>
          <w:rFonts w:ascii="Times New Roman" w:hAnsi="Times New Roman" w:cs="Times New Roman"/>
          <w:sz w:val="20"/>
          <w:szCs w:val="20"/>
          <w:shd w:val="clear" w:color="auto" w:fill="FFFFFF"/>
          <w:lang w:val="en"/>
        </w:rPr>
        <w:t>publish</w:t>
      </w:r>
      <w:r w:rsidR="00682A5F" w:rsidRPr="00D42441">
        <w:rPr>
          <w:rFonts w:ascii="Times New Roman" w:hAnsi="Times New Roman" w:cs="Times New Roman"/>
          <w:sz w:val="20"/>
          <w:szCs w:val="20"/>
          <w:shd w:val="clear" w:color="auto" w:fill="FFFFFF"/>
          <w:lang w:val="en"/>
        </w:rPr>
        <w:t>ed</w:t>
      </w:r>
      <w:r w:rsidR="00101F97" w:rsidRPr="00D42441">
        <w:rPr>
          <w:rFonts w:ascii="Times New Roman" w:hAnsi="Times New Roman" w:cs="Times New Roman"/>
          <w:sz w:val="20"/>
          <w:szCs w:val="20"/>
          <w:shd w:val="clear" w:color="auto" w:fill="FFFFFF"/>
          <w:lang w:val="en"/>
        </w:rPr>
        <w:t xml:space="preserve"> their findings, the collected information has allow</w:t>
      </w:r>
      <w:r w:rsidR="008A004F" w:rsidRPr="00D42441">
        <w:rPr>
          <w:rFonts w:ascii="Times New Roman" w:hAnsi="Times New Roman" w:cs="Times New Roman"/>
          <w:sz w:val="20"/>
          <w:szCs w:val="20"/>
          <w:shd w:val="clear" w:color="auto" w:fill="FFFFFF"/>
          <w:lang w:val="en"/>
        </w:rPr>
        <w:t>ed</w:t>
      </w:r>
      <w:r w:rsidR="00101F97" w:rsidRPr="00D42441">
        <w:rPr>
          <w:rFonts w:ascii="Times New Roman" w:hAnsi="Times New Roman" w:cs="Times New Roman"/>
          <w:sz w:val="20"/>
          <w:szCs w:val="20"/>
          <w:shd w:val="clear" w:color="auto" w:fill="FFFFFF"/>
          <w:lang w:val="en"/>
        </w:rPr>
        <w:t xml:space="preserve"> for new </w:t>
      </w:r>
      <w:r w:rsidR="008A004F" w:rsidRPr="00D42441">
        <w:rPr>
          <w:rFonts w:ascii="Times New Roman" w:hAnsi="Times New Roman" w:cs="Times New Roman"/>
          <w:sz w:val="20"/>
          <w:szCs w:val="20"/>
          <w:shd w:val="clear" w:color="auto" w:fill="FFFFFF"/>
          <w:lang w:val="en"/>
        </w:rPr>
        <w:t xml:space="preserve">clinical </w:t>
      </w:r>
      <w:r w:rsidR="00101F97" w:rsidRPr="00D42441">
        <w:rPr>
          <w:rFonts w:ascii="Times New Roman" w:hAnsi="Times New Roman" w:cs="Times New Roman"/>
          <w:sz w:val="20"/>
          <w:szCs w:val="20"/>
          <w:shd w:val="clear" w:color="auto" w:fill="FFFFFF"/>
          <w:lang w:val="en"/>
        </w:rPr>
        <w:t>interventions</w:t>
      </w:r>
      <w:r w:rsidR="00682A5F" w:rsidRPr="00D42441">
        <w:rPr>
          <w:rFonts w:ascii="Times New Roman" w:hAnsi="Times New Roman" w:cs="Times New Roman"/>
          <w:sz w:val="20"/>
          <w:szCs w:val="20"/>
          <w:shd w:val="clear" w:color="auto" w:fill="FFFFFF"/>
          <w:lang w:val="en"/>
        </w:rPr>
        <w:t xml:space="preserve"> for students</w:t>
      </w:r>
      <w:r w:rsidR="00101F97" w:rsidRPr="00D42441">
        <w:rPr>
          <w:rFonts w:ascii="Times New Roman" w:hAnsi="Times New Roman" w:cs="Times New Roman"/>
          <w:sz w:val="20"/>
          <w:szCs w:val="20"/>
          <w:shd w:val="clear" w:color="auto" w:fill="FFFFFF"/>
          <w:lang w:val="en"/>
        </w:rPr>
        <w:t xml:space="preserve">, performance improvement strategies, </w:t>
      </w:r>
      <w:r w:rsidR="00682A5F" w:rsidRPr="00D42441">
        <w:rPr>
          <w:rFonts w:ascii="Times New Roman" w:hAnsi="Times New Roman" w:cs="Times New Roman"/>
          <w:sz w:val="20"/>
          <w:szCs w:val="20"/>
          <w:shd w:val="clear" w:color="auto" w:fill="FFFFFF"/>
          <w:lang w:val="en"/>
        </w:rPr>
        <w:t>expansion</w:t>
      </w:r>
      <w:r w:rsidR="008A004F" w:rsidRPr="00D42441">
        <w:rPr>
          <w:rFonts w:ascii="Times New Roman" w:hAnsi="Times New Roman" w:cs="Times New Roman"/>
          <w:sz w:val="20"/>
          <w:szCs w:val="20"/>
          <w:shd w:val="clear" w:color="auto" w:fill="FFFFFF"/>
          <w:lang w:val="en"/>
        </w:rPr>
        <w:t xml:space="preserve"> of</w:t>
      </w:r>
      <w:r w:rsidR="00101F97" w:rsidRPr="00D42441">
        <w:rPr>
          <w:rFonts w:ascii="Times New Roman" w:hAnsi="Times New Roman" w:cs="Times New Roman"/>
          <w:sz w:val="20"/>
          <w:szCs w:val="20"/>
          <w:shd w:val="clear" w:color="auto" w:fill="FFFFFF"/>
          <w:lang w:val="en"/>
        </w:rPr>
        <w:t xml:space="preserve"> partnership</w:t>
      </w:r>
      <w:r w:rsidR="006942FB" w:rsidRPr="00D42441">
        <w:rPr>
          <w:rFonts w:ascii="Times New Roman" w:hAnsi="Times New Roman" w:cs="Times New Roman"/>
          <w:sz w:val="20"/>
          <w:szCs w:val="20"/>
          <w:shd w:val="clear" w:color="auto" w:fill="FFFFFF"/>
          <w:lang w:val="en"/>
        </w:rPr>
        <w:t xml:space="preserve"> and networking</w:t>
      </w:r>
      <w:r w:rsidR="00101F97" w:rsidRPr="00D42441">
        <w:rPr>
          <w:rFonts w:ascii="Times New Roman" w:hAnsi="Times New Roman" w:cs="Times New Roman"/>
          <w:sz w:val="20"/>
          <w:szCs w:val="20"/>
          <w:shd w:val="clear" w:color="auto" w:fill="FFFFFF"/>
          <w:lang w:val="en"/>
        </w:rPr>
        <w:t xml:space="preserve">, </w:t>
      </w:r>
      <w:r w:rsidR="00682A5F" w:rsidRPr="00D42441">
        <w:rPr>
          <w:rFonts w:ascii="Times New Roman" w:hAnsi="Times New Roman" w:cs="Times New Roman"/>
          <w:sz w:val="20"/>
          <w:szCs w:val="20"/>
          <w:shd w:val="clear" w:color="auto" w:fill="FFFFFF"/>
          <w:lang w:val="en"/>
        </w:rPr>
        <w:t xml:space="preserve">new </w:t>
      </w:r>
      <w:r w:rsidR="008A004F" w:rsidRPr="00D42441">
        <w:rPr>
          <w:rFonts w:ascii="Times New Roman" w:hAnsi="Times New Roman" w:cs="Times New Roman"/>
          <w:sz w:val="20"/>
          <w:szCs w:val="20"/>
          <w:shd w:val="clear" w:color="auto" w:fill="FFFFFF"/>
          <w:lang w:val="en"/>
        </w:rPr>
        <w:t>health</w:t>
      </w:r>
      <w:r w:rsidR="00490EFC" w:rsidRPr="00D42441">
        <w:rPr>
          <w:rFonts w:ascii="Times New Roman" w:hAnsi="Times New Roman" w:cs="Times New Roman"/>
          <w:sz w:val="20"/>
          <w:szCs w:val="20"/>
          <w:shd w:val="clear" w:color="auto" w:fill="FFFFFF"/>
          <w:lang w:val="en"/>
        </w:rPr>
        <w:t>/</w:t>
      </w:r>
      <w:r w:rsidR="008A004F" w:rsidRPr="00D42441">
        <w:rPr>
          <w:rFonts w:ascii="Times New Roman" w:hAnsi="Times New Roman" w:cs="Times New Roman"/>
          <w:sz w:val="20"/>
          <w:szCs w:val="20"/>
          <w:shd w:val="clear" w:color="auto" w:fill="FFFFFF"/>
          <w:lang w:val="en"/>
        </w:rPr>
        <w:t>safety promotion</w:t>
      </w:r>
      <w:r w:rsidR="00682A5F" w:rsidRPr="00D42441">
        <w:rPr>
          <w:rFonts w:ascii="Times New Roman" w:hAnsi="Times New Roman" w:cs="Times New Roman"/>
          <w:sz w:val="20"/>
          <w:szCs w:val="20"/>
          <w:shd w:val="clear" w:color="auto" w:fill="FFFFFF"/>
          <w:lang w:val="en"/>
        </w:rPr>
        <w:t xml:space="preserve"> </w:t>
      </w:r>
      <w:r w:rsidR="00490EFC" w:rsidRPr="00D42441">
        <w:rPr>
          <w:rFonts w:ascii="Times New Roman" w:hAnsi="Times New Roman" w:cs="Times New Roman"/>
          <w:sz w:val="20"/>
          <w:szCs w:val="20"/>
          <w:shd w:val="clear" w:color="auto" w:fill="FFFFFF"/>
          <w:lang w:val="en"/>
        </w:rPr>
        <w:t xml:space="preserve">initiatives </w:t>
      </w:r>
      <w:r w:rsidR="00682A5F" w:rsidRPr="00D42441">
        <w:rPr>
          <w:rFonts w:ascii="Times New Roman" w:hAnsi="Times New Roman" w:cs="Times New Roman"/>
          <w:sz w:val="20"/>
          <w:szCs w:val="20"/>
          <w:shd w:val="clear" w:color="auto" w:fill="FFFFFF"/>
          <w:lang w:val="en"/>
        </w:rPr>
        <w:t xml:space="preserve">and </w:t>
      </w:r>
      <w:r w:rsidR="00A94159" w:rsidRPr="00D42441">
        <w:rPr>
          <w:rFonts w:ascii="Times New Roman" w:hAnsi="Times New Roman" w:cs="Times New Roman"/>
          <w:sz w:val="20"/>
          <w:szCs w:val="20"/>
          <w:shd w:val="clear" w:color="auto" w:fill="FFFFFF"/>
          <w:lang w:val="en"/>
        </w:rPr>
        <w:t>disease</w:t>
      </w:r>
      <w:r w:rsidR="00682A5F" w:rsidRPr="00D42441">
        <w:rPr>
          <w:rFonts w:ascii="Times New Roman" w:hAnsi="Times New Roman" w:cs="Times New Roman"/>
          <w:sz w:val="20"/>
          <w:szCs w:val="20"/>
          <w:shd w:val="clear" w:color="auto" w:fill="FFFFFF"/>
          <w:lang w:val="en"/>
        </w:rPr>
        <w:t xml:space="preserve"> prevention activities</w:t>
      </w:r>
      <w:r w:rsidR="008A004F" w:rsidRPr="00D42441">
        <w:rPr>
          <w:rFonts w:ascii="Times New Roman" w:hAnsi="Times New Roman" w:cs="Times New Roman"/>
          <w:sz w:val="20"/>
          <w:szCs w:val="20"/>
          <w:shd w:val="clear" w:color="auto" w:fill="FFFFFF"/>
          <w:lang w:val="en"/>
        </w:rPr>
        <w:t xml:space="preserve">, case studies </w:t>
      </w:r>
      <w:r w:rsidR="007D1FD0" w:rsidRPr="00D42441">
        <w:rPr>
          <w:rFonts w:ascii="Times New Roman" w:hAnsi="Times New Roman" w:cs="Times New Roman"/>
          <w:sz w:val="20"/>
          <w:szCs w:val="20"/>
          <w:shd w:val="clear" w:color="auto" w:fill="FFFFFF"/>
          <w:lang w:val="en"/>
        </w:rPr>
        <w:t>with</w:t>
      </w:r>
      <w:r w:rsidR="008A004F" w:rsidRPr="00D42441">
        <w:rPr>
          <w:rFonts w:ascii="Times New Roman" w:hAnsi="Times New Roman" w:cs="Times New Roman"/>
          <w:sz w:val="20"/>
          <w:szCs w:val="20"/>
          <w:shd w:val="clear" w:color="auto" w:fill="FFFFFF"/>
          <w:lang w:val="en"/>
        </w:rPr>
        <w:t xml:space="preserve"> appropriate follow-ups,</w:t>
      </w:r>
      <w:r w:rsidR="00FB01D0" w:rsidRPr="00D42441">
        <w:rPr>
          <w:rFonts w:ascii="Times New Roman" w:hAnsi="Times New Roman" w:cs="Times New Roman"/>
          <w:sz w:val="20"/>
          <w:szCs w:val="20"/>
          <w:shd w:val="clear" w:color="auto" w:fill="FFFFFF"/>
          <w:lang w:val="en"/>
        </w:rPr>
        <w:t xml:space="preserve"> among other benefits.</w:t>
      </w:r>
      <w:r w:rsidR="001F4E93" w:rsidRPr="00D42441">
        <w:rPr>
          <w:rFonts w:ascii="Times New Roman" w:hAnsi="Times New Roman" w:cs="Times New Roman"/>
          <w:sz w:val="20"/>
          <w:szCs w:val="20"/>
          <w:shd w:val="clear" w:color="auto" w:fill="FFFFFF"/>
          <w:lang w:val="en"/>
        </w:rPr>
        <w:t xml:space="preserve"> </w:t>
      </w:r>
      <w:r w:rsidR="00F923F4" w:rsidRPr="00D42441">
        <w:rPr>
          <w:rFonts w:ascii="Times New Roman" w:hAnsi="Times New Roman" w:cs="Times New Roman"/>
          <w:sz w:val="20"/>
          <w:szCs w:val="20"/>
          <w:shd w:val="clear" w:color="auto" w:fill="FFFFFF"/>
          <w:lang w:val="en"/>
        </w:rPr>
        <w:t>The primary author’s</w:t>
      </w:r>
      <w:r w:rsidR="007D1FD0" w:rsidRPr="00D42441">
        <w:rPr>
          <w:rFonts w:ascii="Times New Roman" w:hAnsi="Times New Roman" w:cs="Times New Roman"/>
          <w:sz w:val="20"/>
          <w:szCs w:val="20"/>
          <w:shd w:val="clear" w:color="auto" w:fill="FFFFFF"/>
          <w:lang w:val="en"/>
        </w:rPr>
        <w:t xml:space="preserve"> </w:t>
      </w:r>
      <w:r w:rsidR="008A004F" w:rsidRPr="00D42441">
        <w:rPr>
          <w:rFonts w:ascii="Times New Roman" w:hAnsi="Times New Roman" w:cs="Times New Roman"/>
          <w:sz w:val="20"/>
          <w:szCs w:val="20"/>
          <w:shd w:val="clear" w:color="auto" w:fill="FFFFFF"/>
          <w:lang w:val="en"/>
        </w:rPr>
        <w:t>course section</w:t>
      </w:r>
      <w:r w:rsidR="00682A5F" w:rsidRPr="00D42441">
        <w:rPr>
          <w:rFonts w:ascii="Times New Roman" w:hAnsi="Times New Roman" w:cs="Times New Roman"/>
          <w:sz w:val="20"/>
          <w:szCs w:val="20"/>
          <w:shd w:val="clear" w:color="auto" w:fill="FFFFFF"/>
          <w:lang w:val="en"/>
        </w:rPr>
        <w:t>s</w:t>
      </w:r>
      <w:r w:rsidR="008A004F" w:rsidRPr="00D42441">
        <w:rPr>
          <w:rFonts w:ascii="Times New Roman" w:hAnsi="Times New Roman" w:cs="Times New Roman"/>
          <w:sz w:val="20"/>
          <w:szCs w:val="20"/>
          <w:shd w:val="clear" w:color="auto" w:fill="FFFFFF"/>
          <w:lang w:val="en"/>
        </w:rPr>
        <w:t xml:space="preserve"> </w:t>
      </w:r>
      <w:r w:rsidR="0006302C" w:rsidRPr="00D42441">
        <w:rPr>
          <w:rFonts w:ascii="Times New Roman" w:hAnsi="Times New Roman" w:cs="Times New Roman"/>
          <w:sz w:val="20"/>
          <w:szCs w:val="20"/>
          <w:shd w:val="clear" w:color="auto" w:fill="FFFFFF"/>
          <w:lang w:val="en"/>
        </w:rPr>
        <w:t>have</w:t>
      </w:r>
      <w:r w:rsidR="008A004F" w:rsidRPr="00D42441">
        <w:rPr>
          <w:rFonts w:ascii="Times New Roman" w:hAnsi="Times New Roman" w:cs="Times New Roman"/>
          <w:sz w:val="20"/>
          <w:szCs w:val="20"/>
          <w:shd w:val="clear" w:color="auto" w:fill="FFFFFF"/>
          <w:lang w:val="en"/>
        </w:rPr>
        <w:t xml:space="preserve"> published </w:t>
      </w:r>
      <w:r w:rsidR="006942FB" w:rsidRPr="00D42441">
        <w:rPr>
          <w:rFonts w:ascii="Times New Roman" w:hAnsi="Times New Roman" w:cs="Times New Roman"/>
          <w:sz w:val="20"/>
          <w:szCs w:val="20"/>
          <w:shd w:val="clear" w:color="auto" w:fill="FFFFFF"/>
          <w:lang w:val="en"/>
        </w:rPr>
        <w:t>four</w:t>
      </w:r>
      <w:r w:rsidR="00682A5F" w:rsidRPr="00D42441">
        <w:rPr>
          <w:rFonts w:ascii="Times New Roman" w:hAnsi="Times New Roman" w:cs="Times New Roman"/>
          <w:sz w:val="20"/>
          <w:szCs w:val="20"/>
          <w:shd w:val="clear" w:color="auto" w:fill="FFFFFF"/>
          <w:lang w:val="en"/>
        </w:rPr>
        <w:t xml:space="preserve"> books, one for each year (2016, 2017, 2018</w:t>
      </w:r>
      <w:r w:rsidR="006942FB" w:rsidRPr="00D42441">
        <w:rPr>
          <w:rFonts w:ascii="Times New Roman" w:hAnsi="Times New Roman" w:cs="Times New Roman"/>
          <w:sz w:val="20"/>
          <w:szCs w:val="20"/>
          <w:shd w:val="clear" w:color="auto" w:fill="FFFFFF"/>
          <w:lang w:val="en"/>
        </w:rPr>
        <w:t xml:space="preserve">, </w:t>
      </w:r>
      <w:proofErr w:type="gramStart"/>
      <w:r w:rsidR="006942FB" w:rsidRPr="00D42441">
        <w:rPr>
          <w:rFonts w:ascii="Times New Roman" w:hAnsi="Times New Roman" w:cs="Times New Roman"/>
          <w:sz w:val="20"/>
          <w:szCs w:val="20"/>
          <w:shd w:val="clear" w:color="auto" w:fill="FFFFFF"/>
          <w:lang w:val="en"/>
        </w:rPr>
        <w:t>2019</w:t>
      </w:r>
      <w:proofErr w:type="gramEnd"/>
      <w:r w:rsidR="00682A5F" w:rsidRPr="00D42441">
        <w:rPr>
          <w:rFonts w:ascii="Times New Roman" w:hAnsi="Times New Roman" w:cs="Times New Roman"/>
          <w:sz w:val="20"/>
          <w:szCs w:val="20"/>
          <w:shd w:val="clear" w:color="auto" w:fill="FFFFFF"/>
          <w:lang w:val="en"/>
        </w:rPr>
        <w:t>)</w:t>
      </w:r>
      <w:r w:rsidR="008A004F"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682A5F" w:rsidRPr="00D42441">
        <w:rPr>
          <w:rFonts w:ascii="Times New Roman" w:hAnsi="Times New Roman" w:cs="Times New Roman"/>
          <w:sz w:val="20"/>
          <w:szCs w:val="20"/>
          <w:shd w:val="clear" w:color="auto" w:fill="FFFFFF"/>
          <w:lang w:val="en"/>
        </w:rPr>
        <w:t xml:space="preserve">All </w:t>
      </w:r>
      <w:r w:rsidR="006942FB" w:rsidRPr="00D42441">
        <w:rPr>
          <w:rFonts w:ascii="Times New Roman" w:hAnsi="Times New Roman" w:cs="Times New Roman"/>
          <w:sz w:val="20"/>
          <w:szCs w:val="20"/>
          <w:shd w:val="clear" w:color="auto" w:fill="FFFFFF"/>
          <w:lang w:val="en"/>
        </w:rPr>
        <w:t>four</w:t>
      </w:r>
      <w:r w:rsidR="00682A5F" w:rsidRPr="00D42441">
        <w:rPr>
          <w:rFonts w:ascii="Times New Roman" w:hAnsi="Times New Roman" w:cs="Times New Roman"/>
          <w:sz w:val="20"/>
          <w:szCs w:val="20"/>
          <w:shd w:val="clear" w:color="auto" w:fill="FFFFFF"/>
          <w:lang w:val="en"/>
        </w:rPr>
        <w:t xml:space="preserve"> research projects </w:t>
      </w:r>
      <w:r w:rsidR="00766EBE" w:rsidRPr="00D42441">
        <w:rPr>
          <w:rFonts w:ascii="Times New Roman" w:hAnsi="Times New Roman" w:cs="Times New Roman"/>
          <w:sz w:val="20"/>
          <w:szCs w:val="20"/>
          <w:shd w:val="clear" w:color="auto" w:fill="FFFFFF"/>
          <w:lang w:val="en"/>
        </w:rPr>
        <w:t>took place</w:t>
      </w:r>
      <w:r w:rsidR="00682A5F" w:rsidRPr="00D42441">
        <w:rPr>
          <w:rFonts w:ascii="Times New Roman" w:hAnsi="Times New Roman" w:cs="Times New Roman"/>
          <w:sz w:val="20"/>
          <w:szCs w:val="20"/>
          <w:shd w:val="clear" w:color="auto" w:fill="FFFFFF"/>
          <w:lang w:val="en"/>
        </w:rPr>
        <w:t xml:space="preserve"> at Jagua</w:t>
      </w:r>
      <w:r w:rsidR="00766EBE" w:rsidRPr="00D42441">
        <w:rPr>
          <w:rFonts w:ascii="Times New Roman" w:hAnsi="Times New Roman" w:cs="Times New Roman"/>
          <w:sz w:val="20"/>
          <w:szCs w:val="20"/>
          <w:shd w:val="clear" w:color="auto" w:fill="FFFFFF"/>
          <w:lang w:val="en"/>
        </w:rPr>
        <w:t>r</w:t>
      </w:r>
      <w:r w:rsidR="0006302C" w:rsidRPr="00D42441">
        <w:rPr>
          <w:rFonts w:ascii="Times New Roman" w:hAnsi="Times New Roman" w:cs="Times New Roman"/>
          <w:sz w:val="20"/>
          <w:szCs w:val="20"/>
          <w:shd w:val="clear" w:color="auto" w:fill="FFFFFF"/>
          <w:lang w:val="en"/>
        </w:rPr>
        <w:t xml:space="preserve">, </w:t>
      </w:r>
      <w:r w:rsidR="001855E4" w:rsidRPr="00D42441">
        <w:rPr>
          <w:rFonts w:ascii="Times New Roman" w:hAnsi="Times New Roman" w:cs="Times New Roman"/>
          <w:sz w:val="20"/>
          <w:szCs w:val="20"/>
          <w:shd w:val="clear" w:color="auto" w:fill="FFFFFF"/>
          <w:lang w:val="en"/>
        </w:rPr>
        <w:t xml:space="preserve">Gurabo, </w:t>
      </w:r>
      <w:proofErr w:type="gramStart"/>
      <w:r w:rsidR="001855E4" w:rsidRPr="00D42441">
        <w:rPr>
          <w:rFonts w:ascii="Times New Roman" w:hAnsi="Times New Roman" w:cs="Times New Roman"/>
          <w:sz w:val="20"/>
          <w:szCs w:val="20"/>
          <w:shd w:val="clear" w:color="auto" w:fill="FFFFFF"/>
          <w:lang w:val="en"/>
        </w:rPr>
        <w:t>PR</w:t>
      </w:r>
      <w:proofErr w:type="gramEnd"/>
      <w:r w:rsidR="001855E4" w:rsidRPr="00D42441">
        <w:rPr>
          <w:rFonts w:ascii="Times New Roman" w:hAnsi="Times New Roman" w:cs="Times New Roman"/>
          <w:sz w:val="20"/>
          <w:szCs w:val="20"/>
          <w:shd w:val="clear" w:color="auto" w:fill="FFFFFF"/>
          <w:lang w:val="en"/>
        </w:rPr>
        <w:t>.</w:t>
      </w:r>
    </w:p>
    <w:p w14:paraId="5893196E" w14:textId="77777777" w:rsidR="009E4267" w:rsidRPr="00D42441" w:rsidRDefault="009E4267" w:rsidP="007F1110">
      <w:pPr>
        <w:spacing w:after="0" w:line="240" w:lineRule="auto"/>
        <w:contextualSpacing/>
        <w:mirrorIndents/>
        <w:jc w:val="both"/>
        <w:rPr>
          <w:rFonts w:ascii="Times New Roman" w:hAnsi="Times New Roman" w:cs="Times New Roman"/>
          <w:sz w:val="20"/>
          <w:szCs w:val="20"/>
          <w:lang w:val="en"/>
        </w:rPr>
      </w:pPr>
    </w:p>
    <w:p w14:paraId="739F42D9" w14:textId="5F4FB2DA" w:rsidR="001855E4" w:rsidRPr="00D42441" w:rsidRDefault="003B080B"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The project creates </w:t>
      </w:r>
      <w:r w:rsidR="00C922D6" w:rsidRPr="00D42441">
        <w:rPr>
          <w:rFonts w:ascii="Times New Roman" w:hAnsi="Times New Roman" w:cs="Times New Roman"/>
          <w:sz w:val="20"/>
          <w:szCs w:val="20"/>
          <w:lang w:val="en"/>
        </w:rPr>
        <w:t>interprofessional</w:t>
      </w:r>
      <w:r w:rsidRPr="00D42441">
        <w:rPr>
          <w:rFonts w:ascii="Times New Roman" w:hAnsi="Times New Roman" w:cs="Times New Roman"/>
          <w:sz w:val="20"/>
          <w:szCs w:val="20"/>
          <w:lang w:val="en"/>
        </w:rPr>
        <w:t xml:space="preserve"> community clinics in which residents can seek for health and safety promotion activities while preventing illnesses.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It is a win-win situation as students from mentioned programs have also a real scenario to serve vulnerable populations while studying and practicing their discipline.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Some of these </w:t>
      </w:r>
      <w:r w:rsidR="00C922D6" w:rsidRPr="00D42441">
        <w:rPr>
          <w:rFonts w:ascii="Times New Roman" w:hAnsi="Times New Roman" w:cs="Times New Roman"/>
          <w:sz w:val="20"/>
          <w:szCs w:val="20"/>
          <w:lang w:val="en"/>
        </w:rPr>
        <w:t>academic programs</w:t>
      </w:r>
      <w:r w:rsidRPr="00D42441">
        <w:rPr>
          <w:rFonts w:ascii="Times New Roman" w:hAnsi="Times New Roman" w:cs="Times New Roman"/>
          <w:sz w:val="20"/>
          <w:szCs w:val="20"/>
          <w:lang w:val="en"/>
        </w:rPr>
        <w:t xml:space="preserve"> such as Social Work and Occupational Therapy have already pro</w:t>
      </w:r>
      <w:r w:rsidR="00C922D6" w:rsidRPr="00D42441">
        <w:rPr>
          <w:rFonts w:ascii="Times New Roman" w:hAnsi="Times New Roman" w:cs="Times New Roman"/>
          <w:sz w:val="20"/>
          <w:szCs w:val="20"/>
          <w:lang w:val="en"/>
        </w:rPr>
        <w:t>jects</w:t>
      </w:r>
      <w:r w:rsidRPr="00D42441">
        <w:rPr>
          <w:rFonts w:ascii="Times New Roman" w:hAnsi="Times New Roman" w:cs="Times New Roman"/>
          <w:sz w:val="20"/>
          <w:szCs w:val="20"/>
          <w:lang w:val="en"/>
        </w:rPr>
        <w:t xml:space="preserve"> in place at communities in need.</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So, this effort is not something new to them.</w:t>
      </w:r>
    </w:p>
    <w:p w14:paraId="21F6F77C" w14:textId="394EDB8B" w:rsidR="003B080B"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09F17C7F" w14:textId="358B906A" w:rsidR="00C0259D" w:rsidRPr="00D42441" w:rsidRDefault="00470EEF"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A great example is the Department of Social Work w</w:t>
      </w:r>
      <w:r w:rsidR="000A63AE" w:rsidRPr="00D42441">
        <w:rPr>
          <w:rFonts w:ascii="Times New Roman" w:hAnsi="Times New Roman" w:cs="Times New Roman"/>
          <w:sz w:val="20"/>
          <w:szCs w:val="20"/>
          <w:lang w:val="en"/>
        </w:rPr>
        <w:t>hich</w:t>
      </w:r>
      <w:r w:rsidRPr="00D42441">
        <w:rPr>
          <w:rFonts w:ascii="Times New Roman" w:hAnsi="Times New Roman" w:cs="Times New Roman"/>
          <w:sz w:val="20"/>
          <w:szCs w:val="20"/>
          <w:lang w:val="en"/>
        </w:rPr>
        <w:t xml:space="preserve"> for years</w:t>
      </w:r>
      <w:r w:rsidR="00951EC3"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w:t>
      </w:r>
      <w:r w:rsidR="004D3E10" w:rsidRPr="00D42441">
        <w:rPr>
          <w:rFonts w:ascii="Times New Roman" w:hAnsi="Times New Roman" w:cs="Times New Roman"/>
          <w:sz w:val="20"/>
          <w:szCs w:val="20"/>
          <w:lang w:val="en"/>
        </w:rPr>
        <w:t xml:space="preserve">students and faculty members </w:t>
      </w:r>
      <w:r w:rsidR="00E86756" w:rsidRPr="00D42441">
        <w:rPr>
          <w:rFonts w:ascii="Times New Roman" w:hAnsi="Times New Roman" w:cs="Times New Roman"/>
          <w:sz w:val="20"/>
          <w:szCs w:val="20"/>
          <w:lang w:val="en"/>
        </w:rPr>
        <w:t>led</w:t>
      </w:r>
      <w:r w:rsidRPr="00D42441">
        <w:rPr>
          <w:rFonts w:ascii="Times New Roman" w:hAnsi="Times New Roman" w:cs="Times New Roman"/>
          <w:sz w:val="20"/>
          <w:szCs w:val="20"/>
          <w:lang w:val="en"/>
        </w:rPr>
        <w:t xml:space="preserve"> a community project entitled “PRODECO, Inc.” at Jagua</w:t>
      </w:r>
      <w:r w:rsidR="0010048E" w:rsidRPr="00D42441">
        <w:rPr>
          <w:rFonts w:ascii="Times New Roman" w:hAnsi="Times New Roman" w:cs="Times New Roman"/>
          <w:sz w:val="20"/>
          <w:szCs w:val="20"/>
          <w:lang w:val="en"/>
        </w:rPr>
        <w:t>r</w:t>
      </w:r>
      <w:r w:rsidRPr="00D42441">
        <w:rPr>
          <w:rFonts w:ascii="Times New Roman" w:hAnsi="Times New Roman" w:cs="Times New Roman"/>
          <w:sz w:val="20"/>
          <w:szCs w:val="20"/>
          <w:lang w:val="en"/>
        </w:rPr>
        <w:t xml:space="preserve">, Gurabo, PR </w:t>
      </w:r>
      <w:r w:rsidR="00C0259D" w:rsidRPr="00D42441">
        <w:rPr>
          <w:rFonts w:ascii="Times New Roman" w:hAnsi="Times New Roman" w:cs="Times New Roman"/>
          <w:sz w:val="20"/>
          <w:szCs w:val="20"/>
          <w:lang w:val="en"/>
        </w:rPr>
        <w:t xml:space="preserve">to facilitate the </w:t>
      </w:r>
      <w:r w:rsidR="00C747F8" w:rsidRPr="00D42441">
        <w:rPr>
          <w:rFonts w:ascii="Times New Roman" w:hAnsi="Times New Roman" w:cs="Times New Roman"/>
          <w:sz w:val="20"/>
          <w:szCs w:val="20"/>
          <w:lang w:val="en"/>
        </w:rPr>
        <w:t xml:space="preserve">service </w:t>
      </w:r>
      <w:r w:rsidR="00C0259D" w:rsidRPr="00D42441">
        <w:rPr>
          <w:rFonts w:ascii="Times New Roman" w:hAnsi="Times New Roman" w:cs="Times New Roman"/>
          <w:sz w:val="20"/>
          <w:szCs w:val="20"/>
          <w:lang w:val="en"/>
        </w:rPr>
        <w:t>delivery needed.</w:t>
      </w:r>
      <w:r w:rsidR="001F4E93" w:rsidRPr="00D42441">
        <w:rPr>
          <w:rFonts w:ascii="Times New Roman" w:hAnsi="Times New Roman" w:cs="Times New Roman"/>
          <w:sz w:val="20"/>
          <w:szCs w:val="20"/>
          <w:lang w:val="en"/>
        </w:rPr>
        <w:t xml:space="preserve"> </w:t>
      </w:r>
      <w:r w:rsidR="00C0259D" w:rsidRPr="00D42441">
        <w:rPr>
          <w:rFonts w:ascii="Times New Roman" w:hAnsi="Times New Roman" w:cs="Times New Roman"/>
          <w:sz w:val="20"/>
          <w:szCs w:val="20"/>
          <w:lang w:val="en"/>
        </w:rPr>
        <w:t xml:space="preserve">The success of </w:t>
      </w:r>
      <w:r w:rsidR="00C922D6" w:rsidRPr="00D42441">
        <w:rPr>
          <w:rFonts w:ascii="Times New Roman" w:hAnsi="Times New Roman" w:cs="Times New Roman"/>
          <w:sz w:val="20"/>
          <w:szCs w:val="20"/>
          <w:lang w:val="en"/>
        </w:rPr>
        <w:t>such</w:t>
      </w:r>
      <w:r w:rsidR="00C0259D" w:rsidRPr="00D42441">
        <w:rPr>
          <w:rFonts w:ascii="Times New Roman" w:hAnsi="Times New Roman" w:cs="Times New Roman"/>
          <w:sz w:val="20"/>
          <w:szCs w:val="20"/>
          <w:lang w:val="en"/>
        </w:rPr>
        <w:t xml:space="preserve"> program is well-known in the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Another excellent example was demonstrated by occupational </w:t>
      </w:r>
      <w:r w:rsidR="002A3381" w:rsidRPr="00D42441">
        <w:rPr>
          <w:rFonts w:ascii="Times New Roman" w:hAnsi="Times New Roman" w:cs="Times New Roman"/>
          <w:sz w:val="20"/>
          <w:szCs w:val="20"/>
          <w:lang w:val="en"/>
        </w:rPr>
        <w:t>therapy</w:t>
      </w:r>
      <w:r w:rsidRPr="00D42441">
        <w:rPr>
          <w:rFonts w:ascii="Times New Roman" w:hAnsi="Times New Roman" w:cs="Times New Roman"/>
          <w:sz w:val="20"/>
          <w:szCs w:val="20"/>
          <w:lang w:val="en"/>
        </w:rPr>
        <w:t xml:space="preserve"> students whom along </w:t>
      </w:r>
      <w:r w:rsidR="004D3E10" w:rsidRPr="00D42441">
        <w:rPr>
          <w:rFonts w:ascii="Times New Roman" w:hAnsi="Times New Roman" w:cs="Times New Roman"/>
          <w:sz w:val="20"/>
          <w:szCs w:val="20"/>
          <w:lang w:val="en"/>
        </w:rPr>
        <w:t xml:space="preserve">with </w:t>
      </w:r>
      <w:r w:rsidRPr="00D42441">
        <w:rPr>
          <w:rFonts w:ascii="Times New Roman" w:hAnsi="Times New Roman" w:cs="Times New Roman"/>
          <w:sz w:val="20"/>
          <w:szCs w:val="20"/>
          <w:lang w:val="en"/>
        </w:rPr>
        <w:t>their professor</w:t>
      </w:r>
      <w:r w:rsidR="002E2B09"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 xml:space="preserve">, provided </w:t>
      </w:r>
      <w:r w:rsidR="00C1596F" w:rsidRPr="00D42441">
        <w:rPr>
          <w:rFonts w:ascii="Times New Roman" w:hAnsi="Times New Roman" w:cs="Times New Roman"/>
          <w:sz w:val="20"/>
          <w:szCs w:val="20"/>
          <w:lang w:val="en"/>
        </w:rPr>
        <w:t>field visits at Jagua</w:t>
      </w:r>
      <w:r w:rsidR="0010048E" w:rsidRPr="00D42441">
        <w:rPr>
          <w:rFonts w:ascii="Times New Roman" w:hAnsi="Times New Roman" w:cs="Times New Roman"/>
          <w:sz w:val="20"/>
          <w:szCs w:val="20"/>
          <w:lang w:val="en"/>
        </w:rPr>
        <w:t>r</w:t>
      </w:r>
      <w:r w:rsidR="004E583E" w:rsidRPr="00D42441">
        <w:rPr>
          <w:rFonts w:ascii="Times New Roman" w:hAnsi="Times New Roman" w:cs="Times New Roman"/>
          <w:sz w:val="20"/>
          <w:szCs w:val="20"/>
          <w:lang w:val="en"/>
        </w:rPr>
        <w:t xml:space="preserve"> in Gurabo, Mariana in Humacao</w:t>
      </w:r>
      <w:r w:rsidR="002A3381" w:rsidRPr="00D42441">
        <w:rPr>
          <w:rFonts w:ascii="Times New Roman" w:hAnsi="Times New Roman" w:cs="Times New Roman"/>
          <w:sz w:val="20"/>
          <w:szCs w:val="20"/>
          <w:lang w:val="en"/>
        </w:rPr>
        <w:t>,</w:t>
      </w:r>
      <w:r w:rsidR="00C1596F" w:rsidRPr="00D42441">
        <w:rPr>
          <w:rFonts w:ascii="Times New Roman" w:hAnsi="Times New Roman" w:cs="Times New Roman"/>
          <w:sz w:val="20"/>
          <w:szCs w:val="20"/>
          <w:lang w:val="en"/>
        </w:rPr>
        <w:t xml:space="preserve"> and Ingenio</w:t>
      </w:r>
      <w:r w:rsidR="004E583E" w:rsidRPr="00D42441">
        <w:rPr>
          <w:rFonts w:ascii="Times New Roman" w:hAnsi="Times New Roman" w:cs="Times New Roman"/>
          <w:sz w:val="20"/>
          <w:szCs w:val="20"/>
          <w:lang w:val="en"/>
        </w:rPr>
        <w:t xml:space="preserve"> in</w:t>
      </w:r>
      <w:r w:rsidR="00C1596F" w:rsidRPr="00D42441">
        <w:rPr>
          <w:rFonts w:ascii="Times New Roman" w:hAnsi="Times New Roman" w:cs="Times New Roman"/>
          <w:sz w:val="20"/>
          <w:szCs w:val="20"/>
          <w:lang w:val="en"/>
        </w:rPr>
        <w:t xml:space="preserve"> Yabucoa,</w:t>
      </w:r>
      <w:r w:rsidR="00B414DA" w:rsidRPr="00D42441">
        <w:rPr>
          <w:rFonts w:ascii="Times New Roman" w:hAnsi="Times New Roman" w:cs="Times New Roman"/>
          <w:sz w:val="20"/>
          <w:szCs w:val="20"/>
          <w:lang w:val="en"/>
        </w:rPr>
        <w:t xml:space="preserve"> respectively.</w:t>
      </w:r>
      <w:r w:rsidR="001F4E93" w:rsidRPr="00D42441">
        <w:rPr>
          <w:rFonts w:ascii="Times New Roman" w:hAnsi="Times New Roman" w:cs="Times New Roman"/>
          <w:sz w:val="20"/>
          <w:szCs w:val="20"/>
          <w:lang w:val="en"/>
        </w:rPr>
        <w:t xml:space="preserve"> </w:t>
      </w:r>
      <w:r w:rsidR="00C0259D" w:rsidRPr="00D42441">
        <w:rPr>
          <w:rFonts w:ascii="Times New Roman" w:hAnsi="Times New Roman" w:cs="Times New Roman"/>
          <w:sz w:val="20"/>
          <w:szCs w:val="20"/>
          <w:lang w:val="en"/>
        </w:rPr>
        <w:t xml:space="preserve">Recent changes in the status of the community due to economic and government changes </w:t>
      </w:r>
      <w:r w:rsidR="000A6673" w:rsidRPr="00D42441">
        <w:rPr>
          <w:rFonts w:ascii="Times New Roman" w:hAnsi="Times New Roman" w:cs="Times New Roman"/>
          <w:sz w:val="20"/>
          <w:szCs w:val="20"/>
          <w:lang w:val="en"/>
        </w:rPr>
        <w:t>solicits</w:t>
      </w:r>
      <w:r w:rsidR="00C0259D" w:rsidRPr="00D42441">
        <w:rPr>
          <w:rFonts w:ascii="Times New Roman" w:hAnsi="Times New Roman" w:cs="Times New Roman"/>
          <w:sz w:val="20"/>
          <w:szCs w:val="20"/>
          <w:lang w:val="en"/>
        </w:rPr>
        <w:t xml:space="preserve"> the intervention of the Department</w:t>
      </w:r>
      <w:r w:rsidR="00C922D6" w:rsidRPr="00D42441">
        <w:rPr>
          <w:rFonts w:ascii="Times New Roman" w:hAnsi="Times New Roman" w:cs="Times New Roman"/>
          <w:sz w:val="20"/>
          <w:szCs w:val="20"/>
          <w:lang w:val="en"/>
        </w:rPr>
        <w:t>s</w:t>
      </w:r>
      <w:r w:rsidR="00C0259D" w:rsidRPr="00D42441">
        <w:rPr>
          <w:rFonts w:ascii="Times New Roman" w:hAnsi="Times New Roman" w:cs="Times New Roman"/>
          <w:sz w:val="20"/>
          <w:szCs w:val="20"/>
          <w:lang w:val="en"/>
        </w:rPr>
        <w:t xml:space="preserve"> of Business Management </w:t>
      </w:r>
      <w:r w:rsidR="00C922D6" w:rsidRPr="00D42441">
        <w:rPr>
          <w:rFonts w:ascii="Times New Roman" w:hAnsi="Times New Roman" w:cs="Times New Roman"/>
          <w:sz w:val="20"/>
          <w:szCs w:val="20"/>
          <w:lang w:val="en"/>
        </w:rPr>
        <w:t xml:space="preserve">and Office Systems’ </w:t>
      </w:r>
      <w:r w:rsidR="00C27DD0" w:rsidRPr="00D42441">
        <w:rPr>
          <w:rFonts w:ascii="Times New Roman" w:hAnsi="Times New Roman" w:cs="Times New Roman"/>
          <w:sz w:val="20"/>
          <w:szCs w:val="20"/>
          <w:lang w:val="en"/>
        </w:rPr>
        <w:t xml:space="preserve">Management </w:t>
      </w:r>
      <w:r w:rsidR="00C0259D" w:rsidRPr="00D42441">
        <w:rPr>
          <w:rFonts w:ascii="Times New Roman" w:hAnsi="Times New Roman" w:cs="Times New Roman"/>
          <w:sz w:val="20"/>
          <w:szCs w:val="20"/>
          <w:lang w:val="en"/>
        </w:rPr>
        <w:t>in this project.</w:t>
      </w:r>
      <w:r w:rsidR="001F4E93" w:rsidRPr="00D42441">
        <w:rPr>
          <w:rFonts w:ascii="Times New Roman" w:hAnsi="Times New Roman" w:cs="Times New Roman"/>
          <w:sz w:val="20"/>
          <w:szCs w:val="20"/>
          <w:lang w:val="en"/>
        </w:rPr>
        <w:t xml:space="preserve"> </w:t>
      </w:r>
      <w:r w:rsidR="00C0259D" w:rsidRPr="00D42441">
        <w:rPr>
          <w:rFonts w:ascii="Times New Roman" w:hAnsi="Times New Roman" w:cs="Times New Roman"/>
          <w:sz w:val="20"/>
          <w:szCs w:val="20"/>
          <w:lang w:val="en"/>
        </w:rPr>
        <w:t>Guidance, training, and support on clinic management can be provided to community leaders as well as training sessions on how to manage their own clinics.</w:t>
      </w:r>
      <w:r w:rsidR="001F4E93" w:rsidRPr="00D42441">
        <w:rPr>
          <w:rFonts w:ascii="Times New Roman" w:hAnsi="Times New Roman" w:cs="Times New Roman"/>
          <w:sz w:val="20"/>
          <w:szCs w:val="20"/>
          <w:lang w:val="en"/>
        </w:rPr>
        <w:t xml:space="preserve"> </w:t>
      </w:r>
      <w:r w:rsidR="00C0259D" w:rsidRPr="00D42441">
        <w:rPr>
          <w:rFonts w:ascii="Times New Roman" w:hAnsi="Times New Roman" w:cs="Times New Roman"/>
          <w:sz w:val="20"/>
          <w:szCs w:val="20"/>
          <w:lang w:val="en"/>
        </w:rPr>
        <w:t>Furthermore, assistance with grant applications can secure new sources of financial support creating opportunities for sustainability and empowerment.</w:t>
      </w:r>
    </w:p>
    <w:p w14:paraId="4ADC7059" w14:textId="77777777" w:rsidR="001855E4" w:rsidRPr="00D42441" w:rsidRDefault="001855E4" w:rsidP="007F1110">
      <w:pPr>
        <w:spacing w:after="0" w:line="240" w:lineRule="auto"/>
        <w:contextualSpacing/>
        <w:mirrorIndents/>
        <w:jc w:val="both"/>
        <w:rPr>
          <w:rFonts w:ascii="Times New Roman" w:hAnsi="Times New Roman" w:cs="Times New Roman"/>
          <w:sz w:val="20"/>
          <w:szCs w:val="20"/>
          <w:lang w:val="en"/>
        </w:rPr>
      </w:pPr>
    </w:p>
    <w:p w14:paraId="6DF358B6" w14:textId="073D48A9" w:rsidR="001855E4" w:rsidRPr="00D42441" w:rsidRDefault="004E583E"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S</w:t>
      </w:r>
      <w:r w:rsidR="00C1596F" w:rsidRPr="00D42441">
        <w:rPr>
          <w:rFonts w:ascii="Times New Roman" w:hAnsi="Times New Roman" w:cs="Times New Roman"/>
          <w:sz w:val="20"/>
          <w:szCs w:val="20"/>
          <w:lang w:val="en"/>
        </w:rPr>
        <w:t>ome efforts ha</w:t>
      </w:r>
      <w:r w:rsidR="002A3381" w:rsidRPr="00D42441">
        <w:rPr>
          <w:rFonts w:ascii="Times New Roman" w:hAnsi="Times New Roman" w:cs="Times New Roman"/>
          <w:sz w:val="20"/>
          <w:szCs w:val="20"/>
          <w:lang w:val="en"/>
        </w:rPr>
        <w:t>d</w:t>
      </w:r>
      <w:r w:rsidR="00C1596F" w:rsidRPr="00D42441">
        <w:rPr>
          <w:rFonts w:ascii="Times New Roman" w:hAnsi="Times New Roman" w:cs="Times New Roman"/>
          <w:sz w:val="20"/>
          <w:szCs w:val="20"/>
          <w:lang w:val="en"/>
        </w:rPr>
        <w:t xml:space="preserve"> already started </w:t>
      </w:r>
      <w:r w:rsidR="005D24CC" w:rsidRPr="00D42441">
        <w:rPr>
          <w:rFonts w:ascii="Times New Roman" w:hAnsi="Times New Roman" w:cs="Times New Roman"/>
          <w:sz w:val="20"/>
          <w:szCs w:val="20"/>
          <w:lang w:val="en"/>
        </w:rPr>
        <w:t>in Jagua</w:t>
      </w:r>
      <w:r w:rsidR="00AC6EF0" w:rsidRPr="00D42441">
        <w:rPr>
          <w:rFonts w:ascii="Times New Roman" w:hAnsi="Times New Roman" w:cs="Times New Roman"/>
          <w:sz w:val="20"/>
          <w:szCs w:val="20"/>
          <w:lang w:val="en"/>
        </w:rPr>
        <w:t>r</w:t>
      </w:r>
      <w:r w:rsidR="005D24CC" w:rsidRPr="00D42441">
        <w:rPr>
          <w:rFonts w:ascii="Times New Roman" w:hAnsi="Times New Roman" w:cs="Times New Roman"/>
          <w:sz w:val="20"/>
          <w:szCs w:val="20"/>
          <w:lang w:val="en"/>
        </w:rPr>
        <w:t xml:space="preserve"> and Ingenio where, thanks to engaged community leaders </w:t>
      </w:r>
      <w:r w:rsidRPr="00D42441">
        <w:rPr>
          <w:rFonts w:ascii="Times New Roman" w:hAnsi="Times New Roman" w:cs="Times New Roman"/>
          <w:sz w:val="20"/>
          <w:szCs w:val="20"/>
          <w:lang w:val="en"/>
        </w:rPr>
        <w:t xml:space="preserve">and </w:t>
      </w:r>
      <w:r w:rsidR="00AC6EF0" w:rsidRPr="00D42441">
        <w:rPr>
          <w:rFonts w:ascii="Times New Roman" w:hAnsi="Times New Roman" w:cs="Times New Roman"/>
          <w:sz w:val="20"/>
          <w:szCs w:val="20"/>
          <w:lang w:val="en"/>
        </w:rPr>
        <w:t xml:space="preserve">respective </w:t>
      </w:r>
      <w:r w:rsidR="005D24CC" w:rsidRPr="00D42441">
        <w:rPr>
          <w:rFonts w:ascii="Times New Roman" w:hAnsi="Times New Roman" w:cs="Times New Roman"/>
          <w:sz w:val="20"/>
          <w:szCs w:val="20"/>
          <w:lang w:val="en"/>
        </w:rPr>
        <w:t>Municipalit</w:t>
      </w:r>
      <w:r w:rsidR="00AC6EF0" w:rsidRPr="00D42441">
        <w:rPr>
          <w:rFonts w:ascii="Times New Roman" w:hAnsi="Times New Roman" w:cs="Times New Roman"/>
          <w:sz w:val="20"/>
          <w:szCs w:val="20"/>
          <w:lang w:val="en"/>
        </w:rPr>
        <w:t>ies</w:t>
      </w:r>
      <w:r w:rsidR="005D24CC" w:rsidRPr="00D42441">
        <w:rPr>
          <w:rFonts w:ascii="Times New Roman" w:hAnsi="Times New Roman" w:cs="Times New Roman"/>
          <w:sz w:val="20"/>
          <w:szCs w:val="20"/>
          <w:lang w:val="en"/>
        </w:rPr>
        <w:t xml:space="preserve">, </w:t>
      </w:r>
      <w:r w:rsidR="002A3381" w:rsidRPr="00D42441">
        <w:rPr>
          <w:rFonts w:ascii="Times New Roman" w:hAnsi="Times New Roman" w:cs="Times New Roman"/>
          <w:sz w:val="20"/>
          <w:szCs w:val="20"/>
          <w:lang w:val="en"/>
        </w:rPr>
        <w:t>unoccupied</w:t>
      </w:r>
      <w:r w:rsidRPr="00D42441">
        <w:rPr>
          <w:rFonts w:ascii="Times New Roman" w:hAnsi="Times New Roman" w:cs="Times New Roman"/>
          <w:sz w:val="20"/>
          <w:szCs w:val="20"/>
          <w:lang w:val="en"/>
        </w:rPr>
        <w:t xml:space="preserve"> </w:t>
      </w:r>
      <w:r w:rsidR="005D24CC" w:rsidRPr="00D42441">
        <w:rPr>
          <w:rFonts w:ascii="Times New Roman" w:hAnsi="Times New Roman" w:cs="Times New Roman"/>
          <w:sz w:val="20"/>
          <w:szCs w:val="20"/>
          <w:lang w:val="en"/>
        </w:rPr>
        <w:t>building</w:t>
      </w:r>
      <w:r w:rsidRPr="00D42441">
        <w:rPr>
          <w:rFonts w:ascii="Times New Roman" w:hAnsi="Times New Roman" w:cs="Times New Roman"/>
          <w:sz w:val="20"/>
          <w:szCs w:val="20"/>
          <w:lang w:val="en"/>
        </w:rPr>
        <w:t>s</w:t>
      </w:r>
      <w:r w:rsidR="005D24CC" w:rsidRPr="00D42441">
        <w:rPr>
          <w:rFonts w:ascii="Times New Roman" w:hAnsi="Times New Roman" w:cs="Times New Roman"/>
          <w:sz w:val="20"/>
          <w:szCs w:val="20"/>
          <w:lang w:val="en"/>
        </w:rPr>
        <w:t xml:space="preserve"> </w:t>
      </w:r>
      <w:r w:rsidR="002A3381" w:rsidRPr="00D42441">
        <w:rPr>
          <w:rFonts w:ascii="Times New Roman" w:hAnsi="Times New Roman" w:cs="Times New Roman"/>
          <w:sz w:val="20"/>
          <w:szCs w:val="20"/>
          <w:lang w:val="en"/>
        </w:rPr>
        <w:t>were</w:t>
      </w:r>
      <w:r w:rsidR="005D24CC" w:rsidRPr="00D42441">
        <w:rPr>
          <w:rFonts w:ascii="Times New Roman" w:hAnsi="Times New Roman" w:cs="Times New Roman"/>
          <w:sz w:val="20"/>
          <w:szCs w:val="20"/>
          <w:lang w:val="en"/>
        </w:rPr>
        <w:t xml:space="preserve"> </w:t>
      </w:r>
      <w:r w:rsidR="0057643A" w:rsidRPr="00D42441">
        <w:rPr>
          <w:rFonts w:ascii="Times New Roman" w:hAnsi="Times New Roman" w:cs="Times New Roman"/>
          <w:sz w:val="20"/>
          <w:szCs w:val="20"/>
          <w:lang w:val="en"/>
        </w:rPr>
        <w:t>made available for the us</w:t>
      </w:r>
      <w:r w:rsidR="007E2277" w:rsidRPr="00D42441">
        <w:rPr>
          <w:rFonts w:ascii="Times New Roman" w:hAnsi="Times New Roman" w:cs="Times New Roman"/>
          <w:sz w:val="20"/>
          <w:szCs w:val="20"/>
          <w:lang w:val="en"/>
        </w:rPr>
        <w:t>e</w:t>
      </w:r>
      <w:r w:rsidR="0057643A" w:rsidRPr="00D42441">
        <w:rPr>
          <w:rFonts w:ascii="Times New Roman" w:hAnsi="Times New Roman" w:cs="Times New Roman"/>
          <w:sz w:val="20"/>
          <w:szCs w:val="20"/>
          <w:lang w:val="en"/>
        </w:rPr>
        <w:t xml:space="preserve"> of</w:t>
      </w:r>
      <w:r w:rsidR="005D24CC" w:rsidRPr="00D42441">
        <w:rPr>
          <w:rFonts w:ascii="Times New Roman" w:hAnsi="Times New Roman" w:cs="Times New Roman"/>
          <w:sz w:val="20"/>
          <w:szCs w:val="20"/>
          <w:lang w:val="en"/>
        </w:rPr>
        <w:t xml:space="preserve"> the communit</w:t>
      </w:r>
      <w:r w:rsidR="002A3381" w:rsidRPr="00D42441">
        <w:rPr>
          <w:rFonts w:ascii="Times New Roman" w:hAnsi="Times New Roman" w:cs="Times New Roman"/>
          <w:sz w:val="20"/>
          <w:szCs w:val="20"/>
          <w:lang w:val="en"/>
        </w:rPr>
        <w:t>ies</w:t>
      </w:r>
      <w:r w:rsidR="005D24CC"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AC6EF0" w:rsidRPr="00D42441">
        <w:rPr>
          <w:rFonts w:ascii="Times New Roman" w:hAnsi="Times New Roman" w:cs="Times New Roman"/>
          <w:sz w:val="20"/>
          <w:szCs w:val="20"/>
          <w:lang w:val="en"/>
        </w:rPr>
        <w:t>C</w:t>
      </w:r>
      <w:r w:rsidR="005D24CC" w:rsidRPr="00D42441">
        <w:rPr>
          <w:rFonts w:ascii="Times New Roman" w:hAnsi="Times New Roman" w:cs="Times New Roman"/>
          <w:sz w:val="20"/>
          <w:szCs w:val="20"/>
          <w:lang w:val="en"/>
        </w:rPr>
        <w:t xml:space="preserve">ommunity leaders have </w:t>
      </w:r>
      <w:r w:rsidR="00473EAE" w:rsidRPr="00D42441">
        <w:rPr>
          <w:rFonts w:ascii="Times New Roman" w:hAnsi="Times New Roman" w:cs="Times New Roman"/>
          <w:sz w:val="20"/>
          <w:szCs w:val="20"/>
          <w:lang w:val="en"/>
        </w:rPr>
        <w:t>welcomed</w:t>
      </w:r>
      <w:r w:rsidR="00077C5B" w:rsidRPr="00D42441">
        <w:rPr>
          <w:rFonts w:ascii="Times New Roman" w:hAnsi="Times New Roman" w:cs="Times New Roman"/>
          <w:sz w:val="20"/>
          <w:szCs w:val="20"/>
          <w:lang w:val="en"/>
        </w:rPr>
        <w:t xml:space="preserve"> </w:t>
      </w:r>
      <w:r w:rsidR="005D24CC" w:rsidRPr="00D42441">
        <w:rPr>
          <w:rFonts w:ascii="Times New Roman" w:hAnsi="Times New Roman" w:cs="Times New Roman"/>
          <w:sz w:val="20"/>
          <w:szCs w:val="20"/>
          <w:lang w:val="en"/>
        </w:rPr>
        <w:t>Community Health Nursing students a</w:t>
      </w:r>
      <w:r w:rsidR="00077C5B" w:rsidRPr="00D42441">
        <w:rPr>
          <w:rFonts w:ascii="Times New Roman" w:hAnsi="Times New Roman" w:cs="Times New Roman"/>
          <w:sz w:val="20"/>
          <w:szCs w:val="20"/>
          <w:lang w:val="en"/>
        </w:rPr>
        <w:t>nd</w:t>
      </w:r>
      <w:r w:rsidR="005D24CC" w:rsidRPr="00D42441">
        <w:rPr>
          <w:rFonts w:ascii="Times New Roman" w:hAnsi="Times New Roman" w:cs="Times New Roman"/>
          <w:sz w:val="20"/>
          <w:szCs w:val="20"/>
          <w:lang w:val="en"/>
        </w:rPr>
        <w:t xml:space="preserve"> their professor</w:t>
      </w:r>
      <w:r w:rsidR="00312939" w:rsidRPr="00D42441">
        <w:rPr>
          <w:rFonts w:ascii="Times New Roman" w:hAnsi="Times New Roman" w:cs="Times New Roman"/>
          <w:sz w:val="20"/>
          <w:szCs w:val="20"/>
          <w:lang w:val="en"/>
        </w:rPr>
        <w:t>s</w:t>
      </w:r>
      <w:r w:rsidR="000B7308" w:rsidRPr="00D42441">
        <w:rPr>
          <w:rFonts w:ascii="Times New Roman" w:hAnsi="Times New Roman" w:cs="Times New Roman"/>
          <w:sz w:val="20"/>
          <w:szCs w:val="20"/>
          <w:lang w:val="en"/>
        </w:rPr>
        <w:t xml:space="preserve"> </w:t>
      </w:r>
      <w:r w:rsidR="00473EAE" w:rsidRPr="00D42441">
        <w:rPr>
          <w:rFonts w:ascii="Times New Roman" w:hAnsi="Times New Roman" w:cs="Times New Roman"/>
          <w:sz w:val="20"/>
          <w:szCs w:val="20"/>
          <w:lang w:val="en"/>
        </w:rPr>
        <w:t>to host</w:t>
      </w:r>
      <w:r w:rsidR="005D24CC" w:rsidRPr="00D42441">
        <w:rPr>
          <w:rFonts w:ascii="Times New Roman" w:hAnsi="Times New Roman" w:cs="Times New Roman"/>
          <w:sz w:val="20"/>
          <w:szCs w:val="20"/>
          <w:lang w:val="en"/>
        </w:rPr>
        <w:t xml:space="preserve"> a variety of health promotion and illness prevention activities</w:t>
      </w:r>
      <w:r w:rsidR="00077C5B"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5D24CC" w:rsidRPr="00D42441">
        <w:rPr>
          <w:rFonts w:ascii="Times New Roman" w:hAnsi="Times New Roman" w:cs="Times New Roman"/>
          <w:sz w:val="20"/>
          <w:szCs w:val="20"/>
          <w:lang w:val="en"/>
        </w:rPr>
        <w:t xml:space="preserve">The </w:t>
      </w:r>
      <w:r w:rsidR="00FA05AE" w:rsidRPr="00D42441">
        <w:rPr>
          <w:rFonts w:ascii="Times New Roman" w:hAnsi="Times New Roman" w:cs="Times New Roman"/>
          <w:sz w:val="20"/>
          <w:szCs w:val="20"/>
          <w:lang w:val="en"/>
        </w:rPr>
        <w:t>M</w:t>
      </w:r>
      <w:r w:rsidR="005D24CC" w:rsidRPr="00D42441">
        <w:rPr>
          <w:rFonts w:ascii="Times New Roman" w:hAnsi="Times New Roman" w:cs="Times New Roman"/>
          <w:sz w:val="20"/>
          <w:szCs w:val="20"/>
          <w:lang w:val="en"/>
        </w:rPr>
        <w:t>a</w:t>
      </w:r>
      <w:r w:rsidR="00C4749C" w:rsidRPr="00D42441">
        <w:rPr>
          <w:rFonts w:ascii="Times New Roman" w:hAnsi="Times New Roman" w:cs="Times New Roman"/>
          <w:sz w:val="20"/>
          <w:szCs w:val="20"/>
          <w:lang w:val="en"/>
        </w:rPr>
        <w:t>y</w:t>
      </w:r>
      <w:r w:rsidR="005D24CC" w:rsidRPr="00D42441">
        <w:rPr>
          <w:rFonts w:ascii="Times New Roman" w:hAnsi="Times New Roman" w:cs="Times New Roman"/>
          <w:sz w:val="20"/>
          <w:szCs w:val="20"/>
          <w:lang w:val="en"/>
        </w:rPr>
        <w:t>or</w:t>
      </w:r>
      <w:r w:rsidR="00312939" w:rsidRPr="00D42441">
        <w:rPr>
          <w:rFonts w:ascii="Times New Roman" w:hAnsi="Times New Roman" w:cs="Times New Roman"/>
          <w:sz w:val="20"/>
          <w:szCs w:val="20"/>
          <w:lang w:val="en"/>
        </w:rPr>
        <w:t>s of Gurabo and Yabucoa, respectively,</w:t>
      </w:r>
      <w:r w:rsidR="004E29ED" w:rsidRPr="00D42441">
        <w:rPr>
          <w:rFonts w:ascii="Times New Roman" w:hAnsi="Times New Roman" w:cs="Times New Roman"/>
          <w:sz w:val="20"/>
          <w:szCs w:val="20"/>
          <w:lang w:val="en"/>
        </w:rPr>
        <w:t xml:space="preserve"> </w:t>
      </w:r>
      <w:r w:rsidR="005D24CC" w:rsidRPr="00D42441">
        <w:rPr>
          <w:rFonts w:ascii="Times New Roman" w:hAnsi="Times New Roman" w:cs="Times New Roman"/>
          <w:sz w:val="20"/>
          <w:szCs w:val="20"/>
          <w:lang w:val="en"/>
        </w:rPr>
        <w:t>ha</w:t>
      </w:r>
      <w:r w:rsidR="00312939" w:rsidRPr="00D42441">
        <w:rPr>
          <w:rFonts w:ascii="Times New Roman" w:hAnsi="Times New Roman" w:cs="Times New Roman"/>
          <w:sz w:val="20"/>
          <w:szCs w:val="20"/>
          <w:lang w:val="en"/>
        </w:rPr>
        <w:t>ve</w:t>
      </w:r>
      <w:r w:rsidR="00FA05AE" w:rsidRPr="00D42441">
        <w:rPr>
          <w:rFonts w:ascii="Times New Roman" w:hAnsi="Times New Roman" w:cs="Times New Roman"/>
          <w:sz w:val="20"/>
          <w:szCs w:val="20"/>
          <w:lang w:val="en"/>
        </w:rPr>
        <w:t xml:space="preserve"> enabled</w:t>
      </w:r>
      <w:r w:rsidR="005D24CC" w:rsidRPr="00D42441">
        <w:rPr>
          <w:rFonts w:ascii="Times New Roman" w:hAnsi="Times New Roman" w:cs="Times New Roman"/>
          <w:sz w:val="20"/>
          <w:szCs w:val="20"/>
          <w:lang w:val="en"/>
        </w:rPr>
        <w:t xml:space="preserve"> a</w:t>
      </w:r>
      <w:r w:rsidR="00FA05AE" w:rsidRPr="00D42441">
        <w:rPr>
          <w:rFonts w:ascii="Times New Roman" w:hAnsi="Times New Roman" w:cs="Times New Roman"/>
          <w:sz w:val="20"/>
          <w:szCs w:val="20"/>
          <w:lang w:val="en"/>
        </w:rPr>
        <w:t xml:space="preserve"> </w:t>
      </w:r>
      <w:r w:rsidR="005D24CC" w:rsidRPr="00D42441">
        <w:rPr>
          <w:rFonts w:ascii="Times New Roman" w:hAnsi="Times New Roman" w:cs="Times New Roman"/>
          <w:sz w:val="20"/>
          <w:szCs w:val="20"/>
          <w:lang w:val="en"/>
        </w:rPr>
        <w:t>building</w:t>
      </w:r>
      <w:r w:rsidR="00FA05AE" w:rsidRPr="00D42441">
        <w:rPr>
          <w:rFonts w:ascii="Times New Roman" w:hAnsi="Times New Roman" w:cs="Times New Roman"/>
          <w:sz w:val="20"/>
          <w:szCs w:val="20"/>
          <w:lang w:val="en"/>
        </w:rPr>
        <w:t xml:space="preserve"> </w:t>
      </w:r>
      <w:r w:rsidR="004E29ED" w:rsidRPr="00D42441">
        <w:rPr>
          <w:rFonts w:ascii="Times New Roman" w:hAnsi="Times New Roman" w:cs="Times New Roman"/>
          <w:sz w:val="20"/>
          <w:szCs w:val="20"/>
          <w:lang w:val="en"/>
        </w:rPr>
        <w:t xml:space="preserve">to become available </w:t>
      </w:r>
      <w:r w:rsidR="00FA05AE" w:rsidRPr="00D42441">
        <w:rPr>
          <w:rFonts w:ascii="Times New Roman" w:hAnsi="Times New Roman" w:cs="Times New Roman"/>
          <w:sz w:val="20"/>
          <w:szCs w:val="20"/>
          <w:lang w:val="en"/>
        </w:rPr>
        <w:t>for UPRH students</w:t>
      </w:r>
      <w:r w:rsidR="00A4708B" w:rsidRPr="00D42441">
        <w:rPr>
          <w:rFonts w:ascii="Times New Roman" w:hAnsi="Times New Roman" w:cs="Times New Roman"/>
          <w:sz w:val="20"/>
          <w:szCs w:val="20"/>
          <w:lang w:val="en"/>
        </w:rPr>
        <w:t xml:space="preserve"> </w:t>
      </w:r>
      <w:r w:rsidR="00FA05AE" w:rsidRPr="00D42441">
        <w:rPr>
          <w:rFonts w:ascii="Times New Roman" w:hAnsi="Times New Roman" w:cs="Times New Roman"/>
          <w:sz w:val="20"/>
          <w:szCs w:val="20"/>
          <w:lang w:val="en"/>
        </w:rPr>
        <w:t xml:space="preserve">to perform their </w:t>
      </w:r>
      <w:r w:rsidR="00077C5B" w:rsidRPr="00D42441">
        <w:rPr>
          <w:rFonts w:ascii="Times New Roman" w:hAnsi="Times New Roman" w:cs="Times New Roman"/>
          <w:sz w:val="20"/>
          <w:szCs w:val="20"/>
          <w:lang w:val="en"/>
        </w:rPr>
        <w:t xml:space="preserve">field visits and </w:t>
      </w:r>
      <w:r w:rsidR="00FA05AE" w:rsidRPr="00D42441">
        <w:rPr>
          <w:rFonts w:ascii="Times New Roman" w:hAnsi="Times New Roman" w:cs="Times New Roman"/>
          <w:sz w:val="20"/>
          <w:szCs w:val="20"/>
          <w:lang w:val="en"/>
        </w:rPr>
        <w:t>clinic</w:t>
      </w:r>
      <w:r w:rsidR="00B414DA" w:rsidRPr="00D42441">
        <w:rPr>
          <w:rFonts w:ascii="Times New Roman" w:hAnsi="Times New Roman" w:cs="Times New Roman"/>
          <w:sz w:val="20"/>
          <w:szCs w:val="20"/>
          <w:lang w:val="en"/>
        </w:rPr>
        <w:t>al</w:t>
      </w:r>
      <w:r w:rsidR="00FA05AE" w:rsidRPr="00D42441">
        <w:rPr>
          <w:rFonts w:ascii="Times New Roman" w:hAnsi="Times New Roman" w:cs="Times New Roman"/>
          <w:sz w:val="20"/>
          <w:szCs w:val="20"/>
          <w:lang w:val="en"/>
        </w:rPr>
        <w:t xml:space="preserve"> </w:t>
      </w:r>
      <w:r w:rsidR="00077C5B" w:rsidRPr="00D42441">
        <w:rPr>
          <w:rFonts w:ascii="Times New Roman" w:hAnsi="Times New Roman" w:cs="Times New Roman"/>
          <w:sz w:val="20"/>
          <w:szCs w:val="20"/>
          <w:lang w:val="en"/>
        </w:rPr>
        <w:t>interventions</w:t>
      </w:r>
      <w:r w:rsidR="00A4708B" w:rsidRPr="00D42441">
        <w:rPr>
          <w:rFonts w:ascii="Times New Roman" w:hAnsi="Times New Roman" w:cs="Times New Roman"/>
          <w:sz w:val="20"/>
          <w:szCs w:val="20"/>
          <w:lang w:val="en"/>
        </w:rPr>
        <w:t xml:space="preserve"> as appropriate</w:t>
      </w:r>
      <w:r w:rsidR="00FA05AE"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077C5B" w:rsidRPr="00D42441">
        <w:rPr>
          <w:rFonts w:ascii="Times New Roman" w:hAnsi="Times New Roman" w:cs="Times New Roman"/>
          <w:sz w:val="20"/>
          <w:szCs w:val="20"/>
          <w:lang w:val="en"/>
        </w:rPr>
        <w:t xml:space="preserve">The </w:t>
      </w:r>
      <w:r w:rsidR="00FA05AE" w:rsidRPr="00D42441">
        <w:rPr>
          <w:rFonts w:ascii="Times New Roman" w:hAnsi="Times New Roman" w:cs="Times New Roman"/>
          <w:sz w:val="20"/>
          <w:szCs w:val="20"/>
          <w:lang w:val="en"/>
        </w:rPr>
        <w:t>Municipality</w:t>
      </w:r>
      <w:r w:rsidR="00312939" w:rsidRPr="00D42441">
        <w:rPr>
          <w:rFonts w:ascii="Times New Roman" w:hAnsi="Times New Roman" w:cs="Times New Roman"/>
          <w:sz w:val="20"/>
          <w:szCs w:val="20"/>
          <w:lang w:val="en"/>
        </w:rPr>
        <w:t xml:space="preserve"> of Gurabo</w:t>
      </w:r>
      <w:r w:rsidR="009C289E" w:rsidRPr="00D42441">
        <w:rPr>
          <w:rFonts w:ascii="Times New Roman" w:hAnsi="Times New Roman" w:cs="Times New Roman"/>
          <w:sz w:val="20"/>
          <w:szCs w:val="20"/>
          <w:lang w:val="en"/>
        </w:rPr>
        <w:t xml:space="preserve"> </w:t>
      </w:r>
      <w:r w:rsidR="009C289E" w:rsidRPr="00D42441">
        <w:rPr>
          <w:rFonts w:ascii="Times New Roman" w:hAnsi="Times New Roman" w:cs="Times New Roman"/>
          <w:color w:val="FF0000"/>
          <w:sz w:val="20"/>
          <w:szCs w:val="20"/>
          <w:lang w:val="en"/>
        </w:rPr>
        <w:t>[</w:t>
      </w:r>
      <w:r w:rsidR="004308B9" w:rsidRPr="00D42441">
        <w:rPr>
          <w:rFonts w:ascii="Times New Roman" w:hAnsi="Times New Roman" w:cs="Times New Roman"/>
          <w:color w:val="FF0000"/>
          <w:sz w:val="20"/>
          <w:szCs w:val="20"/>
          <w:lang w:val="en"/>
        </w:rPr>
        <w:t>7</w:t>
      </w:r>
      <w:r w:rsidR="009C289E" w:rsidRPr="00D42441">
        <w:rPr>
          <w:rFonts w:ascii="Times New Roman" w:hAnsi="Times New Roman" w:cs="Times New Roman"/>
          <w:color w:val="FF0000"/>
          <w:sz w:val="20"/>
          <w:szCs w:val="20"/>
          <w:lang w:val="en"/>
        </w:rPr>
        <w:t>]</w:t>
      </w:r>
      <w:r w:rsidR="00077C5B" w:rsidRPr="00D42441">
        <w:rPr>
          <w:rFonts w:ascii="Times New Roman" w:hAnsi="Times New Roman" w:cs="Times New Roman"/>
          <w:sz w:val="20"/>
          <w:szCs w:val="20"/>
          <w:lang w:val="en"/>
        </w:rPr>
        <w:t xml:space="preserve"> has </w:t>
      </w:r>
      <w:r w:rsidR="00C4749C" w:rsidRPr="00D42441">
        <w:rPr>
          <w:rFonts w:ascii="Times New Roman" w:hAnsi="Times New Roman" w:cs="Times New Roman"/>
          <w:sz w:val="20"/>
          <w:szCs w:val="20"/>
          <w:lang w:val="en"/>
        </w:rPr>
        <w:t>agree</w:t>
      </w:r>
      <w:r w:rsidR="00473EAE" w:rsidRPr="00D42441">
        <w:rPr>
          <w:rFonts w:ascii="Times New Roman" w:hAnsi="Times New Roman" w:cs="Times New Roman"/>
          <w:sz w:val="20"/>
          <w:szCs w:val="20"/>
          <w:lang w:val="en"/>
        </w:rPr>
        <w:t xml:space="preserve">d upon </w:t>
      </w:r>
      <w:r w:rsidR="00FA05AE" w:rsidRPr="00D42441">
        <w:rPr>
          <w:rFonts w:ascii="Times New Roman" w:hAnsi="Times New Roman" w:cs="Times New Roman"/>
          <w:sz w:val="20"/>
          <w:szCs w:val="20"/>
          <w:lang w:val="en"/>
        </w:rPr>
        <w:t>provid</w:t>
      </w:r>
      <w:r w:rsidR="00B414DA" w:rsidRPr="00D42441">
        <w:rPr>
          <w:rFonts w:ascii="Times New Roman" w:hAnsi="Times New Roman" w:cs="Times New Roman"/>
          <w:sz w:val="20"/>
          <w:szCs w:val="20"/>
          <w:lang w:val="en"/>
        </w:rPr>
        <w:t>ing</w:t>
      </w:r>
      <w:r w:rsidR="00FA05AE" w:rsidRPr="00D42441">
        <w:rPr>
          <w:rFonts w:ascii="Times New Roman" w:hAnsi="Times New Roman" w:cs="Times New Roman"/>
          <w:sz w:val="20"/>
          <w:szCs w:val="20"/>
          <w:lang w:val="en"/>
        </w:rPr>
        <w:t xml:space="preserve"> some equipment </w:t>
      </w:r>
      <w:r w:rsidR="00077C5B" w:rsidRPr="00D42441">
        <w:rPr>
          <w:rFonts w:ascii="Times New Roman" w:hAnsi="Times New Roman" w:cs="Times New Roman"/>
          <w:sz w:val="20"/>
          <w:szCs w:val="20"/>
          <w:lang w:val="en"/>
        </w:rPr>
        <w:t>and</w:t>
      </w:r>
      <w:r w:rsidR="00FA05AE" w:rsidRPr="00D42441">
        <w:rPr>
          <w:rFonts w:ascii="Times New Roman" w:hAnsi="Times New Roman" w:cs="Times New Roman"/>
          <w:sz w:val="20"/>
          <w:szCs w:val="20"/>
          <w:lang w:val="en"/>
        </w:rPr>
        <w:t xml:space="preserve"> medical supplies through the</w:t>
      </w:r>
      <w:r w:rsidR="00473EAE" w:rsidRPr="00D42441">
        <w:rPr>
          <w:rFonts w:ascii="Times New Roman" w:hAnsi="Times New Roman" w:cs="Times New Roman"/>
          <w:sz w:val="20"/>
          <w:szCs w:val="20"/>
          <w:lang w:val="en"/>
        </w:rPr>
        <w:t>ir</w:t>
      </w:r>
      <w:r w:rsidR="00FA05AE" w:rsidRPr="00D42441">
        <w:rPr>
          <w:rFonts w:ascii="Times New Roman" w:hAnsi="Times New Roman" w:cs="Times New Roman"/>
          <w:sz w:val="20"/>
          <w:szCs w:val="20"/>
          <w:lang w:val="en"/>
        </w:rPr>
        <w:t xml:space="preserve"> Emergency Management Division.</w:t>
      </w:r>
      <w:r w:rsidR="001F4E93" w:rsidRPr="00D42441">
        <w:rPr>
          <w:rFonts w:ascii="Times New Roman" w:hAnsi="Times New Roman" w:cs="Times New Roman"/>
          <w:sz w:val="20"/>
          <w:szCs w:val="20"/>
          <w:lang w:val="en"/>
        </w:rPr>
        <w:t xml:space="preserve"> </w:t>
      </w:r>
      <w:r w:rsidR="00FA05AE" w:rsidRPr="00D42441">
        <w:rPr>
          <w:rFonts w:ascii="Times New Roman" w:hAnsi="Times New Roman" w:cs="Times New Roman"/>
          <w:sz w:val="20"/>
          <w:szCs w:val="20"/>
          <w:lang w:val="en"/>
        </w:rPr>
        <w:t>Community leaders have been a key factor on this effort as well.</w:t>
      </w:r>
    </w:p>
    <w:p w14:paraId="247D20AB" w14:textId="02243CC1" w:rsidR="00FA05AE"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16AB0706" w14:textId="1A1B39B0" w:rsidR="001855E4" w:rsidRPr="00D42441" w:rsidRDefault="00FA05AE"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Meetings with the </w:t>
      </w:r>
      <w:r w:rsidR="00C0259D" w:rsidRPr="00D42441">
        <w:rPr>
          <w:rFonts w:ascii="Times New Roman" w:hAnsi="Times New Roman" w:cs="Times New Roman"/>
          <w:sz w:val="20"/>
          <w:szCs w:val="20"/>
          <w:lang w:val="en"/>
        </w:rPr>
        <w:t>m</w:t>
      </w:r>
      <w:r w:rsidRPr="00D42441">
        <w:rPr>
          <w:rFonts w:ascii="Times New Roman" w:hAnsi="Times New Roman" w:cs="Times New Roman"/>
          <w:sz w:val="20"/>
          <w:szCs w:val="20"/>
          <w:lang w:val="en"/>
        </w:rPr>
        <w:t>a</w:t>
      </w:r>
      <w:r w:rsidR="00C4749C" w:rsidRPr="00D42441">
        <w:rPr>
          <w:rFonts w:ascii="Times New Roman" w:hAnsi="Times New Roman" w:cs="Times New Roman"/>
          <w:sz w:val="20"/>
          <w:szCs w:val="20"/>
          <w:lang w:val="en"/>
        </w:rPr>
        <w:t>y</w:t>
      </w:r>
      <w:r w:rsidRPr="00D42441">
        <w:rPr>
          <w:rFonts w:ascii="Times New Roman" w:hAnsi="Times New Roman" w:cs="Times New Roman"/>
          <w:sz w:val="20"/>
          <w:szCs w:val="20"/>
          <w:lang w:val="en"/>
        </w:rPr>
        <w:t xml:space="preserve">or </w:t>
      </w:r>
      <w:r w:rsidR="00C4749C" w:rsidRPr="00D42441">
        <w:rPr>
          <w:rFonts w:ascii="Times New Roman" w:hAnsi="Times New Roman" w:cs="Times New Roman"/>
          <w:sz w:val="20"/>
          <w:szCs w:val="20"/>
          <w:lang w:val="en"/>
        </w:rPr>
        <w:t>of</w:t>
      </w:r>
      <w:r w:rsidRPr="00D42441">
        <w:rPr>
          <w:rFonts w:ascii="Times New Roman" w:hAnsi="Times New Roman" w:cs="Times New Roman"/>
          <w:sz w:val="20"/>
          <w:szCs w:val="20"/>
          <w:lang w:val="en"/>
        </w:rPr>
        <w:t xml:space="preserve"> Yabucoa, ha</w:t>
      </w:r>
      <w:r w:rsidR="00C41E96" w:rsidRPr="00D42441">
        <w:rPr>
          <w:rFonts w:ascii="Times New Roman" w:hAnsi="Times New Roman" w:cs="Times New Roman"/>
          <w:sz w:val="20"/>
          <w:szCs w:val="20"/>
          <w:lang w:val="en"/>
        </w:rPr>
        <w:t>ve</w:t>
      </w:r>
      <w:r w:rsidR="00A4708B" w:rsidRPr="00D42441">
        <w:rPr>
          <w:rFonts w:ascii="Times New Roman" w:hAnsi="Times New Roman" w:cs="Times New Roman"/>
          <w:sz w:val="20"/>
          <w:szCs w:val="20"/>
          <w:lang w:val="en"/>
        </w:rPr>
        <w:t xml:space="preserve"> </w:t>
      </w:r>
      <w:r w:rsidR="00B414DA" w:rsidRPr="00D42441">
        <w:rPr>
          <w:rFonts w:ascii="Times New Roman" w:hAnsi="Times New Roman" w:cs="Times New Roman"/>
          <w:sz w:val="20"/>
          <w:szCs w:val="20"/>
          <w:lang w:val="en"/>
        </w:rPr>
        <w:t>been held</w:t>
      </w:r>
      <w:r w:rsidRPr="00D42441">
        <w:rPr>
          <w:rFonts w:ascii="Times New Roman" w:hAnsi="Times New Roman" w:cs="Times New Roman"/>
          <w:sz w:val="20"/>
          <w:szCs w:val="20"/>
          <w:lang w:val="en"/>
        </w:rPr>
        <w:t xml:space="preserve"> to share the ambition of this project and make him aware of some of the</w:t>
      </w:r>
      <w:r w:rsidR="00B414DA" w:rsidRPr="00D42441">
        <w:rPr>
          <w:rFonts w:ascii="Times New Roman" w:hAnsi="Times New Roman" w:cs="Times New Roman"/>
          <w:sz w:val="20"/>
          <w:szCs w:val="20"/>
          <w:lang w:val="en"/>
        </w:rPr>
        <w:t xml:space="preserve"> most important </w:t>
      </w:r>
      <w:r w:rsidRPr="00D42441">
        <w:rPr>
          <w:rFonts w:ascii="Times New Roman" w:hAnsi="Times New Roman" w:cs="Times New Roman"/>
          <w:sz w:val="20"/>
          <w:szCs w:val="20"/>
          <w:lang w:val="en"/>
        </w:rPr>
        <w:t>activities</w:t>
      </w:r>
      <w:r w:rsidR="00C4749C"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that have </w:t>
      </w:r>
      <w:r w:rsidR="00B414DA" w:rsidRPr="00D42441">
        <w:rPr>
          <w:rFonts w:ascii="Times New Roman" w:hAnsi="Times New Roman" w:cs="Times New Roman"/>
          <w:sz w:val="20"/>
          <w:szCs w:val="20"/>
          <w:lang w:val="en"/>
        </w:rPr>
        <w:t>taken place</w:t>
      </w:r>
      <w:r w:rsidRPr="00D42441">
        <w:rPr>
          <w:rFonts w:ascii="Times New Roman" w:hAnsi="Times New Roman" w:cs="Times New Roman"/>
          <w:sz w:val="20"/>
          <w:szCs w:val="20"/>
          <w:lang w:val="en"/>
        </w:rPr>
        <w:t xml:space="preserve"> w</w:t>
      </w:r>
      <w:r w:rsidR="004B49C3" w:rsidRPr="00D42441">
        <w:rPr>
          <w:rFonts w:ascii="Times New Roman" w:hAnsi="Times New Roman" w:cs="Times New Roman"/>
          <w:sz w:val="20"/>
          <w:szCs w:val="20"/>
          <w:lang w:val="en"/>
        </w:rPr>
        <w:t xml:space="preserve">ith nursing and occupational </w:t>
      </w:r>
      <w:r w:rsidR="00473EAE" w:rsidRPr="00D42441">
        <w:rPr>
          <w:rFonts w:ascii="Times New Roman" w:hAnsi="Times New Roman" w:cs="Times New Roman"/>
          <w:sz w:val="20"/>
          <w:szCs w:val="20"/>
          <w:lang w:val="en"/>
        </w:rPr>
        <w:t>therapy</w:t>
      </w:r>
      <w:r w:rsidR="004B49C3" w:rsidRPr="00D42441">
        <w:rPr>
          <w:rFonts w:ascii="Times New Roman" w:hAnsi="Times New Roman" w:cs="Times New Roman"/>
          <w:sz w:val="20"/>
          <w:szCs w:val="20"/>
          <w:lang w:val="en"/>
        </w:rPr>
        <w:t xml:space="preserve"> students during past academic years in </w:t>
      </w:r>
      <w:r w:rsidR="00B414DA" w:rsidRPr="00D42441">
        <w:rPr>
          <w:rFonts w:ascii="Times New Roman" w:hAnsi="Times New Roman" w:cs="Times New Roman"/>
          <w:sz w:val="20"/>
          <w:szCs w:val="20"/>
          <w:lang w:val="en"/>
        </w:rPr>
        <w:t>different</w:t>
      </w:r>
      <w:r w:rsidR="004B49C3" w:rsidRPr="00D42441">
        <w:rPr>
          <w:rFonts w:ascii="Times New Roman" w:hAnsi="Times New Roman" w:cs="Times New Roman"/>
          <w:sz w:val="20"/>
          <w:szCs w:val="20"/>
          <w:lang w:val="en"/>
        </w:rPr>
        <w:t xml:space="preserve"> communities </w:t>
      </w:r>
      <w:r w:rsidR="00473EAE" w:rsidRPr="00D42441">
        <w:rPr>
          <w:rFonts w:ascii="Times New Roman" w:hAnsi="Times New Roman" w:cs="Times New Roman"/>
          <w:sz w:val="20"/>
          <w:szCs w:val="20"/>
          <w:lang w:val="en"/>
        </w:rPr>
        <w:t>at</w:t>
      </w:r>
      <w:r w:rsidR="004B49C3" w:rsidRPr="00D42441">
        <w:rPr>
          <w:rFonts w:ascii="Times New Roman" w:hAnsi="Times New Roman" w:cs="Times New Roman"/>
          <w:sz w:val="20"/>
          <w:szCs w:val="20"/>
          <w:lang w:val="en"/>
        </w:rPr>
        <w:t xml:space="preserve"> Yabucoa.</w:t>
      </w:r>
      <w:r w:rsidR="001F4E93" w:rsidRPr="00D42441">
        <w:rPr>
          <w:rFonts w:ascii="Times New Roman" w:hAnsi="Times New Roman" w:cs="Times New Roman"/>
          <w:sz w:val="20"/>
          <w:szCs w:val="20"/>
          <w:lang w:val="en"/>
        </w:rPr>
        <w:t xml:space="preserve"> </w:t>
      </w:r>
      <w:r w:rsidR="004B49C3" w:rsidRPr="00D42441">
        <w:rPr>
          <w:rFonts w:ascii="Times New Roman" w:hAnsi="Times New Roman" w:cs="Times New Roman"/>
          <w:sz w:val="20"/>
          <w:szCs w:val="20"/>
          <w:lang w:val="en"/>
        </w:rPr>
        <w:t>Recently, the Martorell community</w:t>
      </w:r>
      <w:r w:rsidR="00B414DA" w:rsidRPr="00D42441">
        <w:rPr>
          <w:rFonts w:ascii="Times New Roman" w:hAnsi="Times New Roman" w:cs="Times New Roman"/>
          <w:sz w:val="20"/>
          <w:szCs w:val="20"/>
          <w:lang w:val="en"/>
        </w:rPr>
        <w:t>, also</w:t>
      </w:r>
      <w:r w:rsidR="004B49C3" w:rsidRPr="00D42441">
        <w:rPr>
          <w:rFonts w:ascii="Times New Roman" w:hAnsi="Times New Roman" w:cs="Times New Roman"/>
          <w:sz w:val="20"/>
          <w:szCs w:val="20"/>
          <w:lang w:val="en"/>
        </w:rPr>
        <w:t xml:space="preserve"> at Yabucoa</w:t>
      </w:r>
      <w:r w:rsidR="00B414DA" w:rsidRPr="00D42441">
        <w:rPr>
          <w:rFonts w:ascii="Times New Roman" w:hAnsi="Times New Roman" w:cs="Times New Roman"/>
          <w:sz w:val="20"/>
          <w:szCs w:val="20"/>
          <w:lang w:val="en"/>
        </w:rPr>
        <w:t>,</w:t>
      </w:r>
      <w:r w:rsidR="004B49C3" w:rsidRPr="00D42441">
        <w:rPr>
          <w:rFonts w:ascii="Times New Roman" w:hAnsi="Times New Roman" w:cs="Times New Roman"/>
          <w:sz w:val="20"/>
          <w:szCs w:val="20"/>
          <w:lang w:val="en"/>
        </w:rPr>
        <w:t xml:space="preserve"> </w:t>
      </w:r>
      <w:r w:rsidR="00473EAE" w:rsidRPr="00D42441">
        <w:rPr>
          <w:rFonts w:ascii="Times New Roman" w:hAnsi="Times New Roman" w:cs="Times New Roman"/>
          <w:sz w:val="20"/>
          <w:szCs w:val="20"/>
          <w:lang w:val="en"/>
        </w:rPr>
        <w:t>became</w:t>
      </w:r>
      <w:r w:rsidR="004B49C3" w:rsidRPr="00D42441">
        <w:rPr>
          <w:rFonts w:ascii="Times New Roman" w:hAnsi="Times New Roman" w:cs="Times New Roman"/>
          <w:sz w:val="20"/>
          <w:szCs w:val="20"/>
          <w:lang w:val="en"/>
        </w:rPr>
        <w:t xml:space="preserve"> another clinical s</w:t>
      </w:r>
      <w:r w:rsidR="00C41E96" w:rsidRPr="00D42441">
        <w:rPr>
          <w:rFonts w:ascii="Times New Roman" w:hAnsi="Times New Roman" w:cs="Times New Roman"/>
          <w:sz w:val="20"/>
          <w:szCs w:val="20"/>
          <w:lang w:val="en"/>
        </w:rPr>
        <w:t>etting</w:t>
      </w:r>
      <w:r w:rsidR="004B49C3" w:rsidRPr="00D42441">
        <w:rPr>
          <w:rFonts w:ascii="Times New Roman" w:hAnsi="Times New Roman" w:cs="Times New Roman"/>
          <w:sz w:val="20"/>
          <w:szCs w:val="20"/>
          <w:lang w:val="en"/>
        </w:rPr>
        <w:t xml:space="preserve"> for UPRH nursing students.</w:t>
      </w:r>
      <w:r w:rsidR="001F4E93" w:rsidRPr="00D42441">
        <w:rPr>
          <w:rFonts w:ascii="Times New Roman" w:hAnsi="Times New Roman" w:cs="Times New Roman"/>
          <w:sz w:val="20"/>
          <w:szCs w:val="20"/>
          <w:lang w:val="en"/>
        </w:rPr>
        <w:t xml:space="preserve"> </w:t>
      </w:r>
      <w:r w:rsidR="004B49C3" w:rsidRPr="00D42441">
        <w:rPr>
          <w:rFonts w:ascii="Times New Roman" w:hAnsi="Times New Roman" w:cs="Times New Roman"/>
          <w:sz w:val="20"/>
          <w:szCs w:val="20"/>
          <w:lang w:val="en"/>
        </w:rPr>
        <w:t>The communit</w:t>
      </w:r>
      <w:r w:rsidR="005D52CA" w:rsidRPr="00D42441">
        <w:rPr>
          <w:rFonts w:ascii="Times New Roman" w:hAnsi="Times New Roman" w:cs="Times New Roman"/>
          <w:sz w:val="20"/>
          <w:szCs w:val="20"/>
          <w:lang w:val="en"/>
        </w:rPr>
        <w:t>ies</w:t>
      </w:r>
      <w:r w:rsidR="004B49C3" w:rsidRPr="00D42441">
        <w:rPr>
          <w:rFonts w:ascii="Times New Roman" w:hAnsi="Times New Roman" w:cs="Times New Roman"/>
          <w:sz w:val="20"/>
          <w:szCs w:val="20"/>
          <w:lang w:val="en"/>
        </w:rPr>
        <w:t xml:space="preserve"> of Punta Santiago</w:t>
      </w:r>
      <w:r w:rsidR="005D52CA" w:rsidRPr="00D42441">
        <w:rPr>
          <w:rFonts w:ascii="Times New Roman" w:hAnsi="Times New Roman" w:cs="Times New Roman"/>
          <w:sz w:val="20"/>
          <w:szCs w:val="20"/>
          <w:lang w:val="en"/>
        </w:rPr>
        <w:t xml:space="preserve"> and Mariana</w:t>
      </w:r>
      <w:r w:rsidR="004B49C3" w:rsidRPr="00D42441">
        <w:rPr>
          <w:rFonts w:ascii="Times New Roman" w:hAnsi="Times New Roman" w:cs="Times New Roman"/>
          <w:sz w:val="20"/>
          <w:szCs w:val="20"/>
          <w:lang w:val="en"/>
        </w:rPr>
        <w:t xml:space="preserve"> at Humacao ha</w:t>
      </w:r>
      <w:r w:rsidR="005D52CA" w:rsidRPr="00D42441">
        <w:rPr>
          <w:rFonts w:ascii="Times New Roman" w:hAnsi="Times New Roman" w:cs="Times New Roman"/>
          <w:sz w:val="20"/>
          <w:szCs w:val="20"/>
          <w:lang w:val="en"/>
        </w:rPr>
        <w:t>ve</w:t>
      </w:r>
      <w:r w:rsidR="004B49C3" w:rsidRPr="00D42441">
        <w:rPr>
          <w:rFonts w:ascii="Times New Roman" w:hAnsi="Times New Roman" w:cs="Times New Roman"/>
          <w:sz w:val="20"/>
          <w:szCs w:val="20"/>
          <w:lang w:val="en"/>
        </w:rPr>
        <w:t xml:space="preserve"> also served as excellent clinical setting</w:t>
      </w:r>
      <w:r w:rsidR="00473EAE" w:rsidRPr="00D42441">
        <w:rPr>
          <w:rFonts w:ascii="Times New Roman" w:hAnsi="Times New Roman" w:cs="Times New Roman"/>
          <w:sz w:val="20"/>
          <w:szCs w:val="20"/>
          <w:lang w:val="en"/>
        </w:rPr>
        <w:t>s</w:t>
      </w:r>
      <w:r w:rsidR="004B49C3" w:rsidRPr="00D42441">
        <w:rPr>
          <w:rFonts w:ascii="Times New Roman" w:hAnsi="Times New Roman" w:cs="Times New Roman"/>
          <w:sz w:val="20"/>
          <w:szCs w:val="20"/>
          <w:lang w:val="en"/>
        </w:rPr>
        <w:t xml:space="preserve"> for nursing</w:t>
      </w:r>
      <w:r w:rsidR="005D52CA" w:rsidRPr="00D42441">
        <w:rPr>
          <w:rFonts w:ascii="Times New Roman" w:hAnsi="Times New Roman" w:cs="Times New Roman"/>
          <w:sz w:val="20"/>
          <w:szCs w:val="20"/>
          <w:lang w:val="en"/>
        </w:rPr>
        <w:t xml:space="preserve">, social work, and occupational </w:t>
      </w:r>
      <w:r w:rsidR="00473EAE" w:rsidRPr="00D42441">
        <w:rPr>
          <w:rFonts w:ascii="Times New Roman" w:hAnsi="Times New Roman" w:cs="Times New Roman"/>
          <w:sz w:val="20"/>
          <w:szCs w:val="20"/>
          <w:lang w:val="en"/>
        </w:rPr>
        <w:t>therapy</w:t>
      </w:r>
      <w:r w:rsidR="005D52CA" w:rsidRPr="00D42441">
        <w:rPr>
          <w:rFonts w:ascii="Times New Roman" w:hAnsi="Times New Roman" w:cs="Times New Roman"/>
          <w:sz w:val="20"/>
          <w:szCs w:val="20"/>
          <w:lang w:val="en"/>
        </w:rPr>
        <w:t xml:space="preserve"> </w:t>
      </w:r>
      <w:r w:rsidR="004B49C3" w:rsidRPr="00D42441">
        <w:rPr>
          <w:rFonts w:ascii="Times New Roman" w:hAnsi="Times New Roman" w:cs="Times New Roman"/>
          <w:sz w:val="20"/>
          <w:szCs w:val="20"/>
          <w:lang w:val="en"/>
        </w:rPr>
        <w:t>students.</w:t>
      </w:r>
    </w:p>
    <w:p w14:paraId="5A394C49" w14:textId="67303E2D" w:rsidR="00386F5B"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40BE0A7C" w14:textId="28BD4018" w:rsidR="001855E4" w:rsidRPr="00D42441" w:rsidRDefault="00386F5B"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Important</w:t>
      </w:r>
      <w:r w:rsidR="0067747F" w:rsidRPr="00D42441">
        <w:rPr>
          <w:rFonts w:ascii="Times New Roman" w:hAnsi="Times New Roman" w:cs="Times New Roman"/>
          <w:sz w:val="20"/>
          <w:szCs w:val="20"/>
          <w:lang w:val="en"/>
        </w:rPr>
        <w:t xml:space="preserve"> m</w:t>
      </w:r>
      <w:r w:rsidR="004B49C3" w:rsidRPr="00D42441">
        <w:rPr>
          <w:rFonts w:ascii="Times New Roman" w:hAnsi="Times New Roman" w:cs="Times New Roman"/>
          <w:sz w:val="20"/>
          <w:szCs w:val="20"/>
          <w:lang w:val="en"/>
        </w:rPr>
        <w:t>eetings have also</w:t>
      </w:r>
      <w:r w:rsidR="0067747F" w:rsidRPr="00D42441">
        <w:rPr>
          <w:rFonts w:ascii="Times New Roman" w:hAnsi="Times New Roman" w:cs="Times New Roman"/>
          <w:sz w:val="20"/>
          <w:szCs w:val="20"/>
          <w:lang w:val="en"/>
        </w:rPr>
        <w:t xml:space="preserve"> </w:t>
      </w:r>
      <w:r w:rsidR="00B414DA" w:rsidRPr="00D42441">
        <w:rPr>
          <w:rFonts w:ascii="Times New Roman" w:hAnsi="Times New Roman" w:cs="Times New Roman"/>
          <w:sz w:val="20"/>
          <w:szCs w:val="20"/>
          <w:lang w:val="en"/>
        </w:rPr>
        <w:t>been held</w:t>
      </w:r>
      <w:r w:rsidR="004B49C3" w:rsidRPr="00D42441">
        <w:rPr>
          <w:rFonts w:ascii="Times New Roman" w:hAnsi="Times New Roman" w:cs="Times New Roman"/>
          <w:sz w:val="20"/>
          <w:szCs w:val="20"/>
          <w:lang w:val="en"/>
        </w:rPr>
        <w:t xml:space="preserve"> with Humacao</w:t>
      </w:r>
      <w:r w:rsidR="000A6673" w:rsidRPr="00D42441">
        <w:rPr>
          <w:rFonts w:ascii="Times New Roman" w:hAnsi="Times New Roman" w:cs="Times New Roman"/>
          <w:sz w:val="20"/>
          <w:szCs w:val="20"/>
          <w:lang w:val="en"/>
        </w:rPr>
        <w:t xml:space="preserve"> Municipality Administrators</w:t>
      </w:r>
      <w:r w:rsidR="004B49C3" w:rsidRPr="00D42441">
        <w:rPr>
          <w:rFonts w:ascii="Times New Roman" w:hAnsi="Times New Roman" w:cs="Times New Roman"/>
          <w:sz w:val="20"/>
          <w:szCs w:val="20"/>
          <w:lang w:val="en"/>
        </w:rPr>
        <w:t xml:space="preserve"> to </w:t>
      </w:r>
      <w:r w:rsidR="00A4708B" w:rsidRPr="00D42441">
        <w:rPr>
          <w:rFonts w:ascii="Times New Roman" w:hAnsi="Times New Roman" w:cs="Times New Roman"/>
          <w:sz w:val="20"/>
          <w:szCs w:val="20"/>
          <w:lang w:val="en"/>
        </w:rPr>
        <w:t xml:space="preserve">collaborate </w:t>
      </w:r>
      <w:r w:rsidR="00C41E96" w:rsidRPr="00D42441">
        <w:rPr>
          <w:rFonts w:ascii="Times New Roman" w:hAnsi="Times New Roman" w:cs="Times New Roman"/>
          <w:sz w:val="20"/>
          <w:szCs w:val="20"/>
          <w:lang w:val="en"/>
        </w:rPr>
        <w:t>o</w:t>
      </w:r>
      <w:r w:rsidR="00A4708B" w:rsidRPr="00D42441">
        <w:rPr>
          <w:rFonts w:ascii="Times New Roman" w:hAnsi="Times New Roman" w:cs="Times New Roman"/>
          <w:sz w:val="20"/>
          <w:szCs w:val="20"/>
          <w:lang w:val="en"/>
        </w:rPr>
        <w:t>n health and safety situations identified in some communities</w:t>
      </w:r>
      <w:r w:rsidR="004B49C3"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B37110" w:rsidRPr="00D42441">
        <w:rPr>
          <w:rFonts w:ascii="Times New Roman" w:hAnsi="Times New Roman" w:cs="Times New Roman"/>
          <w:sz w:val="20"/>
          <w:szCs w:val="20"/>
          <w:lang w:val="en"/>
        </w:rPr>
        <w:t>C</w:t>
      </w:r>
      <w:r w:rsidR="004B49C3" w:rsidRPr="00D42441">
        <w:rPr>
          <w:rFonts w:ascii="Times New Roman" w:hAnsi="Times New Roman" w:cs="Times New Roman"/>
          <w:sz w:val="20"/>
          <w:szCs w:val="20"/>
          <w:lang w:val="en"/>
        </w:rPr>
        <w:t>ommunity leaders from Mariana</w:t>
      </w:r>
      <w:r w:rsidRPr="00D42441">
        <w:rPr>
          <w:rFonts w:ascii="Times New Roman" w:hAnsi="Times New Roman" w:cs="Times New Roman"/>
          <w:sz w:val="20"/>
          <w:szCs w:val="20"/>
          <w:lang w:val="en"/>
        </w:rPr>
        <w:t xml:space="preserve"> at</w:t>
      </w:r>
      <w:r w:rsidR="004B49C3" w:rsidRPr="00D42441">
        <w:rPr>
          <w:rFonts w:ascii="Times New Roman" w:hAnsi="Times New Roman" w:cs="Times New Roman"/>
          <w:sz w:val="20"/>
          <w:szCs w:val="20"/>
          <w:lang w:val="en"/>
        </w:rPr>
        <w:t xml:space="preserve"> Humacao ha</w:t>
      </w:r>
      <w:r w:rsidR="00C41E96" w:rsidRPr="00D42441">
        <w:rPr>
          <w:rFonts w:ascii="Times New Roman" w:hAnsi="Times New Roman" w:cs="Times New Roman"/>
          <w:sz w:val="20"/>
          <w:szCs w:val="20"/>
          <w:lang w:val="en"/>
        </w:rPr>
        <w:t>ve</w:t>
      </w:r>
      <w:r w:rsidR="0067747F" w:rsidRPr="00D42441">
        <w:rPr>
          <w:rFonts w:ascii="Times New Roman" w:hAnsi="Times New Roman" w:cs="Times New Roman"/>
          <w:sz w:val="20"/>
          <w:szCs w:val="20"/>
          <w:lang w:val="en"/>
        </w:rPr>
        <w:t xml:space="preserve"> </w:t>
      </w:r>
      <w:r w:rsidR="004B49C3" w:rsidRPr="00D42441">
        <w:rPr>
          <w:rFonts w:ascii="Times New Roman" w:hAnsi="Times New Roman" w:cs="Times New Roman"/>
          <w:sz w:val="20"/>
          <w:szCs w:val="20"/>
          <w:lang w:val="en"/>
        </w:rPr>
        <w:t xml:space="preserve">acquired </w:t>
      </w:r>
      <w:r w:rsidR="00C41E96" w:rsidRPr="00D42441">
        <w:rPr>
          <w:rFonts w:ascii="Times New Roman" w:hAnsi="Times New Roman" w:cs="Times New Roman"/>
          <w:sz w:val="20"/>
          <w:szCs w:val="20"/>
          <w:lang w:val="en"/>
        </w:rPr>
        <w:t xml:space="preserve">a </w:t>
      </w:r>
      <w:r w:rsidR="00A4708B" w:rsidRPr="00D42441">
        <w:rPr>
          <w:rFonts w:ascii="Times New Roman" w:hAnsi="Times New Roman" w:cs="Times New Roman"/>
          <w:sz w:val="20"/>
          <w:szCs w:val="20"/>
          <w:lang w:val="en"/>
        </w:rPr>
        <w:t>school</w:t>
      </w:r>
      <w:r w:rsidR="00C41E96" w:rsidRPr="00D42441">
        <w:rPr>
          <w:rFonts w:ascii="Times New Roman" w:hAnsi="Times New Roman" w:cs="Times New Roman"/>
          <w:sz w:val="20"/>
          <w:szCs w:val="20"/>
          <w:lang w:val="en"/>
        </w:rPr>
        <w:t xml:space="preserve"> building</w:t>
      </w:r>
      <w:r w:rsidRPr="00D42441">
        <w:rPr>
          <w:rFonts w:ascii="Times New Roman" w:hAnsi="Times New Roman" w:cs="Times New Roman"/>
          <w:sz w:val="20"/>
          <w:szCs w:val="20"/>
          <w:lang w:val="en"/>
        </w:rPr>
        <w:t>,</w:t>
      </w:r>
      <w:r w:rsidR="004B49C3" w:rsidRPr="00D42441">
        <w:rPr>
          <w:rFonts w:ascii="Times New Roman" w:hAnsi="Times New Roman" w:cs="Times New Roman"/>
          <w:sz w:val="20"/>
          <w:szCs w:val="20"/>
          <w:lang w:val="en"/>
        </w:rPr>
        <w:t xml:space="preserve"> closed after Hurricane Maria</w:t>
      </w:r>
      <w:r w:rsidR="00C41E96" w:rsidRPr="00D42441">
        <w:rPr>
          <w:rFonts w:ascii="Times New Roman" w:hAnsi="Times New Roman" w:cs="Times New Roman"/>
          <w:sz w:val="20"/>
          <w:szCs w:val="20"/>
          <w:lang w:val="en"/>
        </w:rPr>
        <w:t xml:space="preserve"> to base their work</w:t>
      </w:r>
      <w:r w:rsidR="004B49C3"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Community</w:t>
      </w:r>
      <w:r w:rsidR="004B49C3" w:rsidRPr="00D42441">
        <w:rPr>
          <w:rFonts w:ascii="Times New Roman" w:hAnsi="Times New Roman" w:cs="Times New Roman"/>
          <w:sz w:val="20"/>
          <w:szCs w:val="20"/>
          <w:lang w:val="en"/>
        </w:rPr>
        <w:t xml:space="preserve"> leaders </w:t>
      </w:r>
      <w:r w:rsidR="00C41E96" w:rsidRPr="00D42441">
        <w:rPr>
          <w:rFonts w:ascii="Times New Roman" w:hAnsi="Times New Roman" w:cs="Times New Roman"/>
          <w:sz w:val="20"/>
          <w:szCs w:val="20"/>
          <w:lang w:val="en"/>
        </w:rPr>
        <w:t xml:space="preserve">have become </w:t>
      </w:r>
      <w:r w:rsidR="004B49C3" w:rsidRPr="00D42441">
        <w:rPr>
          <w:rFonts w:ascii="Times New Roman" w:hAnsi="Times New Roman" w:cs="Times New Roman"/>
          <w:sz w:val="20"/>
          <w:szCs w:val="20"/>
          <w:lang w:val="en"/>
        </w:rPr>
        <w:t xml:space="preserve">engaged in efforts to provide </w:t>
      </w:r>
      <w:r w:rsidR="0067747F" w:rsidRPr="00D42441">
        <w:rPr>
          <w:rFonts w:ascii="Times New Roman" w:hAnsi="Times New Roman" w:cs="Times New Roman"/>
          <w:sz w:val="20"/>
          <w:szCs w:val="20"/>
          <w:lang w:val="en"/>
        </w:rPr>
        <w:t>valuable</w:t>
      </w:r>
      <w:r w:rsidR="004B49C3" w:rsidRPr="00D42441">
        <w:rPr>
          <w:rFonts w:ascii="Times New Roman" w:hAnsi="Times New Roman" w:cs="Times New Roman"/>
          <w:sz w:val="20"/>
          <w:szCs w:val="20"/>
          <w:lang w:val="en"/>
        </w:rPr>
        <w:t xml:space="preserve"> resources and support to residents </w:t>
      </w:r>
      <w:r w:rsidR="0057643A" w:rsidRPr="00D42441">
        <w:rPr>
          <w:rFonts w:ascii="Times New Roman" w:hAnsi="Times New Roman" w:cs="Times New Roman"/>
          <w:sz w:val="20"/>
          <w:szCs w:val="20"/>
          <w:lang w:val="en"/>
        </w:rPr>
        <w:t xml:space="preserve">and </w:t>
      </w:r>
      <w:r w:rsidR="0067747F" w:rsidRPr="00D42441">
        <w:rPr>
          <w:rFonts w:ascii="Times New Roman" w:hAnsi="Times New Roman" w:cs="Times New Roman"/>
          <w:sz w:val="20"/>
          <w:szCs w:val="20"/>
          <w:lang w:val="en"/>
        </w:rPr>
        <w:t>appl</w:t>
      </w:r>
      <w:r w:rsidR="0057643A" w:rsidRPr="00D42441">
        <w:rPr>
          <w:rFonts w:ascii="Times New Roman" w:hAnsi="Times New Roman" w:cs="Times New Roman"/>
          <w:sz w:val="20"/>
          <w:szCs w:val="20"/>
          <w:lang w:val="en"/>
        </w:rPr>
        <w:t>ied</w:t>
      </w:r>
      <w:r w:rsidR="0067747F" w:rsidRPr="00D42441">
        <w:rPr>
          <w:rFonts w:ascii="Times New Roman" w:hAnsi="Times New Roman" w:cs="Times New Roman"/>
          <w:sz w:val="20"/>
          <w:szCs w:val="20"/>
          <w:lang w:val="en"/>
        </w:rPr>
        <w:t xml:space="preserve"> for a financial</w:t>
      </w:r>
      <w:r w:rsidR="00A20E7A" w:rsidRPr="00D42441">
        <w:rPr>
          <w:rFonts w:ascii="Times New Roman" w:hAnsi="Times New Roman" w:cs="Times New Roman"/>
          <w:sz w:val="20"/>
          <w:szCs w:val="20"/>
          <w:lang w:val="en"/>
        </w:rPr>
        <w:t xml:space="preserve"> grant</w:t>
      </w:r>
      <w:r w:rsidR="00364C91" w:rsidRPr="00D42441">
        <w:rPr>
          <w:rFonts w:ascii="Times New Roman" w:hAnsi="Times New Roman" w:cs="Times New Roman"/>
          <w:sz w:val="20"/>
          <w:szCs w:val="20"/>
          <w:lang w:val="en"/>
        </w:rPr>
        <w:t>,</w:t>
      </w:r>
      <w:r w:rsidR="0067747F" w:rsidRPr="00D42441">
        <w:rPr>
          <w:rFonts w:ascii="Times New Roman" w:hAnsi="Times New Roman" w:cs="Times New Roman"/>
          <w:sz w:val="20"/>
          <w:szCs w:val="20"/>
          <w:lang w:val="en"/>
        </w:rPr>
        <w:t xml:space="preserve"> </w:t>
      </w:r>
      <w:r w:rsidR="00364C91" w:rsidRPr="00D42441">
        <w:rPr>
          <w:rFonts w:ascii="Times New Roman" w:hAnsi="Times New Roman" w:cs="Times New Roman"/>
          <w:sz w:val="20"/>
          <w:szCs w:val="20"/>
          <w:lang w:val="en"/>
        </w:rPr>
        <w:t>which</w:t>
      </w:r>
      <w:r w:rsidR="0067747F" w:rsidRPr="00D42441">
        <w:rPr>
          <w:rFonts w:ascii="Times New Roman" w:hAnsi="Times New Roman" w:cs="Times New Roman"/>
          <w:sz w:val="20"/>
          <w:szCs w:val="20"/>
          <w:lang w:val="en"/>
        </w:rPr>
        <w:t xml:space="preserve"> was awarded.</w:t>
      </w:r>
      <w:r w:rsidR="001F4E93" w:rsidRPr="00D42441">
        <w:rPr>
          <w:rFonts w:ascii="Times New Roman" w:hAnsi="Times New Roman" w:cs="Times New Roman"/>
          <w:sz w:val="20"/>
          <w:szCs w:val="20"/>
          <w:lang w:val="en"/>
        </w:rPr>
        <w:t xml:space="preserve"> </w:t>
      </w:r>
      <w:r w:rsidR="00364C91" w:rsidRPr="00D42441">
        <w:rPr>
          <w:rFonts w:ascii="Times New Roman" w:hAnsi="Times New Roman" w:cs="Times New Roman"/>
          <w:sz w:val="20"/>
          <w:szCs w:val="20"/>
          <w:lang w:val="en"/>
        </w:rPr>
        <w:t>S</w:t>
      </w:r>
      <w:r w:rsidR="00A20E7A" w:rsidRPr="00D42441">
        <w:rPr>
          <w:rFonts w:ascii="Times New Roman" w:hAnsi="Times New Roman" w:cs="Times New Roman"/>
          <w:sz w:val="20"/>
          <w:szCs w:val="20"/>
          <w:lang w:val="en"/>
        </w:rPr>
        <w:t xml:space="preserve">olar panels were installed to facilitate power to the entire building, medical supplies </w:t>
      </w:r>
      <w:r w:rsidR="0057643A" w:rsidRPr="00D42441">
        <w:rPr>
          <w:rFonts w:ascii="Times New Roman" w:hAnsi="Times New Roman" w:cs="Times New Roman"/>
          <w:sz w:val="20"/>
          <w:szCs w:val="20"/>
          <w:lang w:val="en"/>
        </w:rPr>
        <w:t xml:space="preserve">were </w:t>
      </w:r>
      <w:r w:rsidR="00A20E7A" w:rsidRPr="00D42441">
        <w:rPr>
          <w:rFonts w:ascii="Times New Roman" w:hAnsi="Times New Roman" w:cs="Times New Roman"/>
          <w:sz w:val="20"/>
          <w:szCs w:val="20"/>
          <w:lang w:val="en"/>
        </w:rPr>
        <w:t>purchased</w:t>
      </w:r>
      <w:r w:rsidR="00312939" w:rsidRPr="00D42441">
        <w:rPr>
          <w:rFonts w:ascii="Times New Roman" w:hAnsi="Times New Roman" w:cs="Times New Roman"/>
          <w:sz w:val="20"/>
          <w:szCs w:val="20"/>
          <w:lang w:val="en"/>
        </w:rPr>
        <w:t xml:space="preserve"> or acquired through donation</w:t>
      </w:r>
      <w:r w:rsidR="00A20E7A" w:rsidRPr="00D42441">
        <w:rPr>
          <w:rFonts w:ascii="Times New Roman" w:hAnsi="Times New Roman" w:cs="Times New Roman"/>
          <w:sz w:val="20"/>
          <w:szCs w:val="20"/>
          <w:lang w:val="en"/>
        </w:rPr>
        <w:t xml:space="preserve">, former classrooms </w:t>
      </w:r>
      <w:r w:rsidR="0057643A" w:rsidRPr="00D42441">
        <w:rPr>
          <w:rFonts w:ascii="Times New Roman" w:hAnsi="Times New Roman" w:cs="Times New Roman"/>
          <w:sz w:val="20"/>
          <w:szCs w:val="20"/>
          <w:lang w:val="en"/>
        </w:rPr>
        <w:t xml:space="preserve">were </w:t>
      </w:r>
      <w:r w:rsidR="00C359E3" w:rsidRPr="00D42441">
        <w:rPr>
          <w:rFonts w:ascii="Times New Roman" w:hAnsi="Times New Roman" w:cs="Times New Roman"/>
          <w:sz w:val="20"/>
          <w:szCs w:val="20"/>
          <w:lang w:val="en"/>
        </w:rPr>
        <w:t>remodeled,</w:t>
      </w:r>
      <w:r w:rsidR="00364C91" w:rsidRPr="00D42441">
        <w:rPr>
          <w:rFonts w:ascii="Times New Roman" w:hAnsi="Times New Roman" w:cs="Times New Roman"/>
          <w:sz w:val="20"/>
          <w:szCs w:val="20"/>
          <w:lang w:val="en"/>
        </w:rPr>
        <w:t xml:space="preserve"> and </w:t>
      </w:r>
      <w:r w:rsidR="00A20E7A" w:rsidRPr="00D42441">
        <w:rPr>
          <w:rFonts w:ascii="Times New Roman" w:hAnsi="Times New Roman" w:cs="Times New Roman"/>
          <w:sz w:val="20"/>
          <w:szCs w:val="20"/>
          <w:lang w:val="en"/>
        </w:rPr>
        <w:t>the</w:t>
      </w:r>
      <w:r w:rsidR="00364C91" w:rsidRPr="00D42441">
        <w:rPr>
          <w:rFonts w:ascii="Times New Roman" w:hAnsi="Times New Roman" w:cs="Times New Roman"/>
          <w:sz w:val="20"/>
          <w:szCs w:val="20"/>
          <w:lang w:val="en"/>
        </w:rPr>
        <w:t xml:space="preserve"> entire</w:t>
      </w:r>
      <w:r w:rsidR="00A20E7A" w:rsidRPr="00D42441">
        <w:rPr>
          <w:rFonts w:ascii="Times New Roman" w:hAnsi="Times New Roman" w:cs="Times New Roman"/>
          <w:sz w:val="20"/>
          <w:szCs w:val="20"/>
          <w:lang w:val="en"/>
        </w:rPr>
        <w:t xml:space="preserve"> </w:t>
      </w:r>
      <w:r w:rsidR="0057643A" w:rsidRPr="00D42441">
        <w:rPr>
          <w:rFonts w:ascii="Times New Roman" w:hAnsi="Times New Roman" w:cs="Times New Roman"/>
          <w:sz w:val="20"/>
          <w:szCs w:val="20"/>
          <w:lang w:val="en"/>
        </w:rPr>
        <w:t xml:space="preserve">building </w:t>
      </w:r>
      <w:r w:rsidR="00A20E7A" w:rsidRPr="00D42441">
        <w:rPr>
          <w:rFonts w:ascii="Times New Roman" w:hAnsi="Times New Roman" w:cs="Times New Roman"/>
          <w:sz w:val="20"/>
          <w:szCs w:val="20"/>
          <w:lang w:val="en"/>
        </w:rPr>
        <w:t>was repainted</w:t>
      </w:r>
      <w:r w:rsidR="00364C91"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364C91" w:rsidRPr="00D42441">
        <w:rPr>
          <w:rFonts w:ascii="Times New Roman" w:hAnsi="Times New Roman" w:cs="Times New Roman"/>
          <w:sz w:val="20"/>
          <w:szCs w:val="20"/>
          <w:lang w:val="en"/>
        </w:rPr>
        <w:t xml:space="preserve">In addition, </w:t>
      </w:r>
      <w:r w:rsidR="00A20E7A" w:rsidRPr="00D42441">
        <w:rPr>
          <w:rFonts w:ascii="Times New Roman" w:hAnsi="Times New Roman" w:cs="Times New Roman"/>
          <w:sz w:val="20"/>
          <w:szCs w:val="20"/>
          <w:lang w:val="en"/>
        </w:rPr>
        <w:t>an area was separated for UPRH students to provide service to the community.</w:t>
      </w:r>
      <w:r w:rsidR="001F4E93" w:rsidRPr="00D42441">
        <w:rPr>
          <w:rFonts w:ascii="Times New Roman" w:hAnsi="Times New Roman" w:cs="Times New Roman"/>
          <w:sz w:val="20"/>
          <w:szCs w:val="20"/>
          <w:lang w:val="en"/>
        </w:rPr>
        <w:t xml:space="preserve"> </w:t>
      </w:r>
      <w:r w:rsidR="0057643A" w:rsidRPr="00D42441">
        <w:rPr>
          <w:rFonts w:ascii="Times New Roman" w:hAnsi="Times New Roman" w:cs="Times New Roman"/>
          <w:sz w:val="20"/>
          <w:szCs w:val="20"/>
          <w:lang w:val="en"/>
        </w:rPr>
        <w:t xml:space="preserve">The resulting </w:t>
      </w:r>
      <w:r w:rsidR="00A20E7A" w:rsidRPr="00D42441">
        <w:rPr>
          <w:rFonts w:ascii="Times New Roman" w:hAnsi="Times New Roman" w:cs="Times New Roman"/>
          <w:sz w:val="20"/>
          <w:szCs w:val="20"/>
          <w:lang w:val="en"/>
        </w:rPr>
        <w:t>community alliance</w:t>
      </w:r>
      <w:r w:rsidR="00A4708B" w:rsidRPr="00D42441">
        <w:rPr>
          <w:rFonts w:ascii="Times New Roman" w:hAnsi="Times New Roman" w:cs="Times New Roman"/>
          <w:sz w:val="20"/>
          <w:szCs w:val="20"/>
          <w:lang w:val="en"/>
        </w:rPr>
        <w:t>, empowerment,</w:t>
      </w:r>
      <w:r w:rsidR="00A20E7A" w:rsidRPr="00D42441">
        <w:rPr>
          <w:rFonts w:ascii="Times New Roman" w:hAnsi="Times New Roman" w:cs="Times New Roman"/>
          <w:sz w:val="20"/>
          <w:szCs w:val="20"/>
          <w:lang w:val="en"/>
        </w:rPr>
        <w:t xml:space="preserve"> </w:t>
      </w:r>
      <w:r w:rsidR="008258A0" w:rsidRPr="00D42441">
        <w:rPr>
          <w:rFonts w:ascii="Times New Roman" w:hAnsi="Times New Roman" w:cs="Times New Roman"/>
          <w:sz w:val="20"/>
          <w:szCs w:val="20"/>
          <w:lang w:val="en"/>
        </w:rPr>
        <w:t xml:space="preserve">and engagement </w:t>
      </w:r>
      <w:r w:rsidR="00A20E7A" w:rsidRPr="00D42441">
        <w:rPr>
          <w:rFonts w:ascii="Times New Roman" w:hAnsi="Times New Roman" w:cs="Times New Roman"/>
          <w:sz w:val="20"/>
          <w:szCs w:val="20"/>
          <w:lang w:val="en"/>
        </w:rPr>
        <w:t>facilitate</w:t>
      </w:r>
      <w:r w:rsidR="00B37110" w:rsidRPr="00D42441">
        <w:rPr>
          <w:rFonts w:ascii="Times New Roman" w:hAnsi="Times New Roman" w:cs="Times New Roman"/>
          <w:sz w:val="20"/>
          <w:szCs w:val="20"/>
          <w:lang w:val="en"/>
        </w:rPr>
        <w:t>d</w:t>
      </w:r>
      <w:r w:rsidR="00A20E7A" w:rsidRPr="00D42441">
        <w:rPr>
          <w:rFonts w:ascii="Times New Roman" w:hAnsi="Times New Roman" w:cs="Times New Roman"/>
          <w:sz w:val="20"/>
          <w:szCs w:val="20"/>
          <w:lang w:val="en"/>
        </w:rPr>
        <w:t xml:space="preserve"> the creat</w:t>
      </w:r>
      <w:r w:rsidRPr="00D42441">
        <w:rPr>
          <w:rFonts w:ascii="Times New Roman" w:hAnsi="Times New Roman" w:cs="Times New Roman"/>
          <w:sz w:val="20"/>
          <w:szCs w:val="20"/>
          <w:lang w:val="en"/>
        </w:rPr>
        <w:t>ion of</w:t>
      </w:r>
      <w:r w:rsidR="00A20E7A" w:rsidRPr="00D42441">
        <w:rPr>
          <w:rFonts w:ascii="Times New Roman" w:hAnsi="Times New Roman" w:cs="Times New Roman"/>
          <w:sz w:val="20"/>
          <w:szCs w:val="20"/>
          <w:lang w:val="en"/>
        </w:rPr>
        <w:t xml:space="preserve"> the </w:t>
      </w:r>
      <w:r w:rsidR="006A2B1F" w:rsidRPr="00D42441">
        <w:rPr>
          <w:rFonts w:ascii="Times New Roman" w:hAnsi="Times New Roman" w:cs="Times New Roman"/>
          <w:sz w:val="20"/>
          <w:szCs w:val="20"/>
          <w:lang w:val="en"/>
        </w:rPr>
        <w:t>interprofessional</w:t>
      </w:r>
      <w:r w:rsidR="00A20E7A" w:rsidRPr="00D42441">
        <w:rPr>
          <w:rFonts w:ascii="Times New Roman" w:hAnsi="Times New Roman" w:cs="Times New Roman"/>
          <w:sz w:val="20"/>
          <w:szCs w:val="20"/>
          <w:lang w:val="en"/>
        </w:rPr>
        <w:t xml:space="preserve"> clinics.</w:t>
      </w:r>
    </w:p>
    <w:p w14:paraId="6A2A4A50" w14:textId="3A393BF5" w:rsidR="005D24CC" w:rsidRPr="00D42441" w:rsidRDefault="008258A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5CE4FDF7" w14:textId="55A500C6" w:rsidR="00BB5A4C" w:rsidRPr="002508A2" w:rsidRDefault="00C359E3" w:rsidP="007F1110">
      <w:pPr>
        <w:spacing w:after="0" w:line="240" w:lineRule="auto"/>
        <w:contextualSpacing/>
        <w:mirrorIndents/>
        <w:jc w:val="both"/>
        <w:rPr>
          <w:rFonts w:ascii="Times New Roman" w:hAnsi="Times New Roman" w:cs="Times New Roman"/>
          <w:b/>
          <w:bCs/>
          <w:shd w:val="clear" w:color="auto" w:fill="FFFFFF"/>
          <w:lang w:val="en"/>
        </w:rPr>
      </w:pPr>
      <w:r w:rsidRPr="002508A2">
        <w:rPr>
          <w:rFonts w:ascii="Times New Roman" w:hAnsi="Times New Roman" w:cs="Times New Roman"/>
          <w:b/>
          <w:bCs/>
          <w:shd w:val="clear" w:color="auto" w:fill="FFFFFF"/>
          <w:lang w:val="en"/>
        </w:rPr>
        <w:t>Literature Review on Community Projects</w:t>
      </w:r>
    </w:p>
    <w:p w14:paraId="361BA1F1" w14:textId="77777777" w:rsidR="001855E4" w:rsidRPr="00D42441" w:rsidRDefault="001855E4" w:rsidP="007F1110">
      <w:pPr>
        <w:spacing w:after="0" w:line="240" w:lineRule="auto"/>
        <w:contextualSpacing/>
        <w:mirrorIndents/>
        <w:jc w:val="both"/>
        <w:rPr>
          <w:rFonts w:ascii="Times New Roman" w:hAnsi="Times New Roman" w:cs="Times New Roman"/>
          <w:sz w:val="20"/>
          <w:szCs w:val="20"/>
          <w:shd w:val="clear" w:color="auto" w:fill="FFFFFF"/>
          <w:lang w:val="en"/>
        </w:rPr>
      </w:pPr>
    </w:p>
    <w:p w14:paraId="23172107" w14:textId="77777777" w:rsidR="002E5DC3" w:rsidRPr="00D42441" w:rsidRDefault="00B90757"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A population refers to individuals from a specific geographic area such as a neighborhood, community, city, or country, or being part of a group (e.g. racial, ethnic, age, disease) that are going through “disproportionate b</w:t>
      </w:r>
      <w:r w:rsidR="00982FF1" w:rsidRPr="00D42441">
        <w:rPr>
          <w:rFonts w:ascii="Times New Roman" w:hAnsi="Times New Roman" w:cs="Times New Roman"/>
          <w:bCs/>
          <w:sz w:val="20"/>
          <w:szCs w:val="20"/>
          <w:lang w:val="en"/>
        </w:rPr>
        <w:t xml:space="preserve">urden of poor health outcomes” </w:t>
      </w:r>
      <w:r w:rsidR="00982FF1" w:rsidRPr="00D42441">
        <w:rPr>
          <w:rFonts w:ascii="Times New Roman" w:hAnsi="Times New Roman" w:cs="Times New Roman"/>
          <w:bCs/>
          <w:color w:val="FF0000"/>
          <w:sz w:val="20"/>
          <w:szCs w:val="20"/>
          <w:lang w:val="en"/>
        </w:rPr>
        <w:t>[8]</w:t>
      </w:r>
      <w:r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Pr="00D42441">
        <w:rPr>
          <w:rFonts w:ascii="Times New Roman" w:hAnsi="Times New Roman" w:cs="Times New Roman"/>
          <w:bCs/>
          <w:sz w:val="20"/>
          <w:szCs w:val="20"/>
          <w:lang w:val="en"/>
        </w:rPr>
        <w:t>Following that definition, the American Nurses Association (ANA) Scope and Standards of Public Health</w:t>
      </w:r>
      <w:r w:rsidRPr="00D42441">
        <w:rPr>
          <w:rFonts w:ascii="Times New Roman" w:hAnsi="Times New Roman" w:cs="Times New Roman"/>
          <w:bCs/>
          <w:color w:val="FF0000"/>
          <w:sz w:val="20"/>
          <w:szCs w:val="20"/>
          <w:lang w:val="en"/>
        </w:rPr>
        <w:t xml:space="preserve"> </w:t>
      </w:r>
      <w:r w:rsidR="0002107B" w:rsidRPr="00D42441">
        <w:rPr>
          <w:rFonts w:ascii="Times New Roman" w:hAnsi="Times New Roman" w:cs="Times New Roman"/>
          <w:bCs/>
          <w:color w:val="FF0000"/>
          <w:sz w:val="20"/>
          <w:szCs w:val="20"/>
          <w:lang w:val="en"/>
        </w:rPr>
        <w:t>[9]</w:t>
      </w:r>
      <w:r w:rsidRPr="00D42441">
        <w:rPr>
          <w:rFonts w:ascii="Times New Roman" w:hAnsi="Times New Roman" w:cs="Times New Roman"/>
          <w:bCs/>
          <w:sz w:val="20"/>
          <w:szCs w:val="20"/>
          <w:lang w:val="en"/>
        </w:rPr>
        <w:t xml:space="preserve"> directs to improve the health of populations.</w:t>
      </w:r>
      <w:r w:rsidR="001F4E93" w:rsidRPr="00D42441">
        <w:rPr>
          <w:rFonts w:ascii="Times New Roman" w:hAnsi="Times New Roman" w:cs="Times New Roman"/>
          <w:bCs/>
          <w:sz w:val="20"/>
          <w:szCs w:val="20"/>
          <w:lang w:val="en"/>
        </w:rPr>
        <w:t xml:space="preserve"> </w:t>
      </w:r>
      <w:r w:rsidRPr="00D42441">
        <w:rPr>
          <w:rFonts w:ascii="Times New Roman" w:hAnsi="Times New Roman" w:cs="Times New Roman"/>
          <w:bCs/>
          <w:sz w:val="20"/>
          <w:szCs w:val="20"/>
          <w:lang w:val="en"/>
        </w:rPr>
        <w:t>Mentioned directive converges with economic, political, social factors, Healthy People 20</w:t>
      </w:r>
      <w:r w:rsidR="00E708A0" w:rsidRPr="00D42441">
        <w:rPr>
          <w:rFonts w:ascii="Times New Roman" w:hAnsi="Times New Roman" w:cs="Times New Roman"/>
          <w:bCs/>
          <w:sz w:val="20"/>
          <w:szCs w:val="20"/>
          <w:lang w:val="en"/>
        </w:rPr>
        <w:t>3</w:t>
      </w:r>
      <w:r w:rsidRPr="00D42441">
        <w:rPr>
          <w:rFonts w:ascii="Times New Roman" w:hAnsi="Times New Roman" w:cs="Times New Roman"/>
          <w:bCs/>
          <w:sz w:val="20"/>
          <w:szCs w:val="20"/>
          <w:lang w:val="en"/>
        </w:rPr>
        <w:t>0 and the Patient Protection and Affordable Care Act (ACA).</w:t>
      </w:r>
      <w:r w:rsidR="001F4E93" w:rsidRPr="00D42441">
        <w:rPr>
          <w:rFonts w:ascii="Times New Roman" w:hAnsi="Times New Roman" w:cs="Times New Roman"/>
          <w:bCs/>
          <w:sz w:val="20"/>
          <w:szCs w:val="20"/>
          <w:lang w:val="en"/>
        </w:rPr>
        <w:t xml:space="preserve"> </w:t>
      </w:r>
      <w:r w:rsidRPr="00D42441">
        <w:rPr>
          <w:rFonts w:ascii="Times New Roman" w:hAnsi="Times New Roman" w:cs="Times New Roman"/>
          <w:bCs/>
          <w:sz w:val="20"/>
          <w:szCs w:val="20"/>
          <w:lang w:val="en"/>
        </w:rPr>
        <w:t xml:space="preserve">On the other hand, health departments deliver core services to provide “safe sanitation services for sewage </w:t>
      </w:r>
      <w:r w:rsidRPr="00D42441">
        <w:rPr>
          <w:rFonts w:ascii="Times New Roman" w:hAnsi="Times New Roman" w:cs="Times New Roman"/>
          <w:bCs/>
          <w:sz w:val="20"/>
          <w:szCs w:val="20"/>
          <w:lang w:val="en"/>
        </w:rPr>
        <w:lastRenderedPageBreak/>
        <w:t xml:space="preserve">and solid wastes, safe food and water supply, immunizations, and communicable disease contact follow-up” </w:t>
      </w:r>
      <w:r w:rsidR="00E677BB" w:rsidRPr="00D42441">
        <w:rPr>
          <w:rFonts w:ascii="Times New Roman" w:hAnsi="Times New Roman" w:cs="Times New Roman"/>
          <w:bCs/>
          <w:color w:val="FF0000"/>
          <w:sz w:val="20"/>
          <w:szCs w:val="20"/>
          <w:lang w:val="en"/>
        </w:rPr>
        <w:t>[8]</w:t>
      </w:r>
      <w:r w:rsidR="00256120" w:rsidRPr="00D42441">
        <w:rPr>
          <w:rFonts w:ascii="Times New Roman" w:hAnsi="Times New Roman" w:cs="Times New Roman"/>
          <w:bCs/>
          <w:sz w:val="20"/>
          <w:szCs w:val="20"/>
          <w:lang w:val="en"/>
        </w:rPr>
        <w:t>,</w:t>
      </w:r>
      <w:r w:rsidR="001855E4" w:rsidRPr="00D42441">
        <w:rPr>
          <w:rFonts w:ascii="Times New Roman" w:hAnsi="Times New Roman" w:cs="Times New Roman"/>
          <w:bCs/>
          <w:sz w:val="20"/>
          <w:szCs w:val="20"/>
          <w:lang w:val="en"/>
        </w:rPr>
        <w:t xml:space="preserve"> for communities.</w:t>
      </w:r>
    </w:p>
    <w:p w14:paraId="680919E0" w14:textId="28FD93AD" w:rsidR="00260C5D" w:rsidRPr="00D42441" w:rsidRDefault="00B90757"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 xml:space="preserve"> </w:t>
      </w:r>
    </w:p>
    <w:p w14:paraId="5B7CAAFC" w14:textId="289DCEFB" w:rsidR="00494BD2" w:rsidRPr="00D42441" w:rsidRDefault="00B90757"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Therefore,</w:t>
      </w:r>
      <w:r w:rsidR="00920ACC" w:rsidRPr="00D42441">
        <w:rPr>
          <w:rFonts w:ascii="Times New Roman" w:hAnsi="Times New Roman" w:cs="Times New Roman"/>
          <w:bCs/>
          <w:sz w:val="20"/>
          <w:szCs w:val="20"/>
          <w:lang w:val="en"/>
        </w:rPr>
        <w:t xml:space="preserve"> health care professionals are </w:t>
      </w:r>
      <w:r w:rsidR="007A221A" w:rsidRPr="00D42441">
        <w:rPr>
          <w:rFonts w:ascii="Times New Roman" w:hAnsi="Times New Roman" w:cs="Times New Roman"/>
          <w:bCs/>
          <w:sz w:val="20"/>
          <w:szCs w:val="20"/>
          <w:lang w:val="en"/>
        </w:rPr>
        <w:t>pois</w:t>
      </w:r>
      <w:r w:rsidR="00920ACC" w:rsidRPr="00D42441">
        <w:rPr>
          <w:rFonts w:ascii="Times New Roman" w:hAnsi="Times New Roman" w:cs="Times New Roman"/>
          <w:bCs/>
          <w:sz w:val="20"/>
          <w:szCs w:val="20"/>
          <w:lang w:val="en"/>
        </w:rPr>
        <w:t>ed to facilitate health</w:t>
      </w:r>
      <w:r w:rsidR="007A221A" w:rsidRPr="00D42441">
        <w:rPr>
          <w:rFonts w:ascii="Times New Roman" w:hAnsi="Times New Roman" w:cs="Times New Roman"/>
          <w:bCs/>
          <w:sz w:val="20"/>
          <w:szCs w:val="20"/>
          <w:lang w:val="en"/>
        </w:rPr>
        <w:t>care delivery to</w:t>
      </w:r>
      <w:r w:rsidR="00920ACC" w:rsidRPr="00D42441">
        <w:rPr>
          <w:rFonts w:ascii="Times New Roman" w:hAnsi="Times New Roman" w:cs="Times New Roman"/>
          <w:bCs/>
          <w:sz w:val="20"/>
          <w:szCs w:val="20"/>
          <w:lang w:val="en"/>
        </w:rPr>
        <w:t xml:space="preserve"> the public.</w:t>
      </w:r>
      <w:r w:rsidR="001F4E93" w:rsidRPr="00D42441">
        <w:rPr>
          <w:rFonts w:ascii="Times New Roman" w:hAnsi="Times New Roman" w:cs="Times New Roman"/>
          <w:bCs/>
          <w:sz w:val="20"/>
          <w:szCs w:val="20"/>
          <w:lang w:val="en"/>
        </w:rPr>
        <w:t xml:space="preserve"> </w:t>
      </w:r>
      <w:r w:rsidR="00A73649" w:rsidRPr="00D42441">
        <w:rPr>
          <w:rFonts w:ascii="Times New Roman" w:hAnsi="Times New Roman" w:cs="Times New Roman"/>
          <w:bCs/>
          <w:sz w:val="20"/>
          <w:szCs w:val="20"/>
          <w:lang w:val="en"/>
        </w:rPr>
        <w:t xml:space="preserve">This is </w:t>
      </w:r>
      <w:r w:rsidR="00536373" w:rsidRPr="00D42441">
        <w:rPr>
          <w:rFonts w:ascii="Times New Roman" w:hAnsi="Times New Roman" w:cs="Times New Roman"/>
          <w:bCs/>
          <w:sz w:val="20"/>
          <w:szCs w:val="20"/>
          <w:lang w:val="en"/>
        </w:rPr>
        <w:t>possible</w:t>
      </w:r>
      <w:r w:rsidR="00A73649" w:rsidRPr="00D42441">
        <w:rPr>
          <w:rFonts w:ascii="Times New Roman" w:hAnsi="Times New Roman" w:cs="Times New Roman"/>
          <w:bCs/>
          <w:sz w:val="20"/>
          <w:szCs w:val="20"/>
          <w:lang w:val="en"/>
        </w:rPr>
        <w:t xml:space="preserve"> t</w:t>
      </w:r>
      <w:r w:rsidR="00FD2C1C" w:rsidRPr="00D42441">
        <w:rPr>
          <w:rFonts w:ascii="Times New Roman" w:hAnsi="Times New Roman" w:cs="Times New Roman"/>
          <w:bCs/>
          <w:sz w:val="20"/>
          <w:szCs w:val="20"/>
          <w:lang w:val="en"/>
        </w:rPr>
        <w:t>hrough interprofessional health care service</w:t>
      </w:r>
      <w:r w:rsidR="003F3EF5" w:rsidRPr="00D42441">
        <w:rPr>
          <w:rFonts w:ascii="Times New Roman" w:hAnsi="Times New Roman" w:cs="Times New Roman"/>
          <w:bCs/>
          <w:sz w:val="20"/>
          <w:szCs w:val="20"/>
          <w:lang w:val="en"/>
        </w:rPr>
        <w:t>, partnership, and education</w:t>
      </w:r>
      <w:r w:rsidR="00FD2C1C"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A73649" w:rsidRPr="00D42441">
        <w:rPr>
          <w:rFonts w:ascii="Times New Roman" w:hAnsi="Times New Roman" w:cs="Times New Roman"/>
          <w:bCs/>
          <w:sz w:val="20"/>
          <w:szCs w:val="20"/>
          <w:lang w:val="en"/>
        </w:rPr>
        <w:t>On that note</w:t>
      </w:r>
      <w:r w:rsidR="003F3EF5" w:rsidRPr="00D42441">
        <w:rPr>
          <w:rFonts w:ascii="Times New Roman" w:hAnsi="Times New Roman" w:cs="Times New Roman"/>
          <w:bCs/>
          <w:sz w:val="20"/>
          <w:szCs w:val="20"/>
          <w:lang w:val="en"/>
        </w:rPr>
        <w:t xml:space="preserve">, all partners </w:t>
      </w:r>
      <w:r w:rsidR="007A221A" w:rsidRPr="00D42441">
        <w:rPr>
          <w:rFonts w:ascii="Times New Roman" w:hAnsi="Times New Roman" w:cs="Times New Roman"/>
          <w:bCs/>
          <w:sz w:val="20"/>
          <w:szCs w:val="20"/>
          <w:lang w:val="en"/>
        </w:rPr>
        <w:t xml:space="preserve">are </w:t>
      </w:r>
      <w:r w:rsidR="003F3EF5" w:rsidRPr="00D42441">
        <w:rPr>
          <w:rFonts w:ascii="Times New Roman" w:hAnsi="Times New Roman" w:cs="Times New Roman"/>
          <w:bCs/>
          <w:sz w:val="20"/>
          <w:szCs w:val="20"/>
          <w:lang w:val="en"/>
        </w:rPr>
        <w:t xml:space="preserve">responsible </w:t>
      </w:r>
      <w:r w:rsidR="007A221A" w:rsidRPr="00D42441">
        <w:rPr>
          <w:rFonts w:ascii="Times New Roman" w:hAnsi="Times New Roman" w:cs="Times New Roman"/>
          <w:bCs/>
          <w:sz w:val="20"/>
          <w:szCs w:val="20"/>
          <w:lang w:val="en"/>
        </w:rPr>
        <w:t>for</w:t>
      </w:r>
      <w:r w:rsidR="003F3EF5" w:rsidRPr="00D42441">
        <w:rPr>
          <w:rFonts w:ascii="Times New Roman" w:hAnsi="Times New Roman" w:cs="Times New Roman"/>
          <w:bCs/>
          <w:sz w:val="20"/>
          <w:szCs w:val="20"/>
          <w:lang w:val="en"/>
        </w:rPr>
        <w:t xml:space="preserve"> identify</w:t>
      </w:r>
      <w:r w:rsidR="007A221A" w:rsidRPr="00D42441">
        <w:rPr>
          <w:rFonts w:ascii="Times New Roman" w:hAnsi="Times New Roman" w:cs="Times New Roman"/>
          <w:bCs/>
          <w:sz w:val="20"/>
          <w:szCs w:val="20"/>
          <w:lang w:val="en"/>
        </w:rPr>
        <w:t>ing</w:t>
      </w:r>
      <w:r w:rsidR="003F3EF5" w:rsidRPr="00D42441">
        <w:rPr>
          <w:rFonts w:ascii="Times New Roman" w:hAnsi="Times New Roman" w:cs="Times New Roman"/>
          <w:bCs/>
          <w:sz w:val="20"/>
          <w:szCs w:val="20"/>
          <w:lang w:val="en"/>
        </w:rPr>
        <w:t xml:space="preserve"> problems and areas of system waste, devise and implement improvement plans</w:t>
      </w:r>
      <w:r w:rsidR="007A221A" w:rsidRPr="00D42441">
        <w:rPr>
          <w:rFonts w:ascii="Times New Roman" w:hAnsi="Times New Roman" w:cs="Times New Roman"/>
          <w:bCs/>
          <w:sz w:val="20"/>
          <w:szCs w:val="20"/>
          <w:lang w:val="en"/>
        </w:rPr>
        <w:t xml:space="preserve">, </w:t>
      </w:r>
      <w:r w:rsidR="003F3EF5" w:rsidRPr="00D42441">
        <w:rPr>
          <w:rFonts w:ascii="Times New Roman" w:hAnsi="Times New Roman" w:cs="Times New Roman"/>
          <w:bCs/>
          <w:sz w:val="20"/>
          <w:szCs w:val="20"/>
          <w:lang w:val="en"/>
        </w:rPr>
        <w:t>track the improvement over time</w:t>
      </w:r>
      <w:r w:rsidR="007A221A" w:rsidRPr="00D42441">
        <w:rPr>
          <w:rFonts w:ascii="Times New Roman" w:hAnsi="Times New Roman" w:cs="Times New Roman"/>
          <w:bCs/>
          <w:sz w:val="20"/>
          <w:szCs w:val="20"/>
          <w:lang w:val="en"/>
        </w:rPr>
        <w:t>,</w:t>
      </w:r>
      <w:r w:rsidR="003F3EF5" w:rsidRPr="00D42441">
        <w:rPr>
          <w:rFonts w:ascii="Times New Roman" w:hAnsi="Times New Roman" w:cs="Times New Roman"/>
          <w:bCs/>
          <w:sz w:val="20"/>
          <w:szCs w:val="20"/>
          <w:lang w:val="en"/>
        </w:rPr>
        <w:t xml:space="preserve"> and make necessary adjustments to realize established goals </w:t>
      </w:r>
      <w:r w:rsidR="0086385B" w:rsidRPr="00D42441">
        <w:rPr>
          <w:rFonts w:ascii="Times New Roman" w:hAnsi="Times New Roman" w:cs="Times New Roman"/>
          <w:bCs/>
          <w:color w:val="FF0000"/>
          <w:sz w:val="20"/>
          <w:szCs w:val="20"/>
          <w:lang w:val="en"/>
        </w:rPr>
        <w:t>[10]</w:t>
      </w:r>
      <w:r w:rsidR="003F3EF5"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7022C2" w:rsidRPr="00D42441">
        <w:rPr>
          <w:rFonts w:ascii="Times New Roman" w:hAnsi="Times New Roman" w:cs="Times New Roman"/>
          <w:bCs/>
          <w:sz w:val="20"/>
          <w:szCs w:val="20"/>
          <w:lang w:val="en"/>
        </w:rPr>
        <w:t xml:space="preserve">However, it “requires outreach, negotiation and the development of systems to manage partnerships across entities within the health sector, as well as with other sectors and community organizations” </w:t>
      </w:r>
      <w:r w:rsidR="005146EB" w:rsidRPr="00D42441">
        <w:rPr>
          <w:rFonts w:ascii="Times New Roman" w:hAnsi="Times New Roman" w:cs="Times New Roman"/>
          <w:bCs/>
          <w:color w:val="FF0000"/>
          <w:sz w:val="20"/>
          <w:szCs w:val="20"/>
          <w:lang w:val="en"/>
        </w:rPr>
        <w:t>[11]</w:t>
      </w:r>
      <w:r w:rsidR="007022C2" w:rsidRPr="00D42441">
        <w:rPr>
          <w:rFonts w:ascii="Times New Roman" w:hAnsi="Times New Roman" w:cs="Times New Roman"/>
          <w:bCs/>
          <w:sz w:val="20"/>
          <w:szCs w:val="20"/>
          <w:lang w:val="en"/>
        </w:rPr>
        <w:t>.</w:t>
      </w:r>
    </w:p>
    <w:p w14:paraId="41E4B04A" w14:textId="46558FDB" w:rsidR="007D3779" w:rsidRPr="00D42441" w:rsidRDefault="001F4E93"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 xml:space="preserve"> </w:t>
      </w:r>
    </w:p>
    <w:p w14:paraId="027B7AA5" w14:textId="1617F36B" w:rsidR="00202628" w:rsidRPr="00D42441" w:rsidRDefault="002A7E32"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 xml:space="preserve">The term of interprofessional education in community-based settings </w:t>
      </w:r>
      <w:r w:rsidR="00A73649" w:rsidRPr="00D42441">
        <w:rPr>
          <w:rFonts w:ascii="Times New Roman" w:hAnsi="Times New Roman" w:cs="Times New Roman"/>
          <w:bCs/>
          <w:sz w:val="20"/>
          <w:szCs w:val="20"/>
          <w:lang w:val="en"/>
        </w:rPr>
        <w:t>has brought</w:t>
      </w:r>
      <w:r w:rsidRPr="00D42441">
        <w:rPr>
          <w:rFonts w:ascii="Times New Roman" w:hAnsi="Times New Roman" w:cs="Times New Roman"/>
          <w:bCs/>
          <w:sz w:val="20"/>
          <w:szCs w:val="20"/>
          <w:lang w:val="en"/>
        </w:rPr>
        <w:t xml:space="preserve"> the attention to funding agencies as they have also </w:t>
      </w:r>
      <w:r w:rsidR="00A73649" w:rsidRPr="00D42441">
        <w:rPr>
          <w:rFonts w:ascii="Times New Roman" w:hAnsi="Times New Roman" w:cs="Times New Roman"/>
          <w:bCs/>
          <w:sz w:val="20"/>
          <w:szCs w:val="20"/>
          <w:lang w:val="en"/>
        </w:rPr>
        <w:t>witnessed</w:t>
      </w:r>
      <w:r w:rsidRPr="00D42441">
        <w:rPr>
          <w:rFonts w:ascii="Times New Roman" w:hAnsi="Times New Roman" w:cs="Times New Roman"/>
          <w:bCs/>
          <w:sz w:val="20"/>
          <w:szCs w:val="20"/>
          <w:lang w:val="en"/>
        </w:rPr>
        <w:t xml:space="preserve"> the necessity of universities partnering with </w:t>
      </w:r>
      <w:r w:rsidR="00A73649" w:rsidRPr="00D42441">
        <w:rPr>
          <w:rFonts w:ascii="Times New Roman" w:hAnsi="Times New Roman" w:cs="Times New Roman"/>
          <w:bCs/>
          <w:sz w:val="20"/>
          <w:szCs w:val="20"/>
          <w:lang w:val="en"/>
        </w:rPr>
        <w:t xml:space="preserve">and being present at </w:t>
      </w:r>
      <w:r w:rsidRPr="00D42441">
        <w:rPr>
          <w:rFonts w:ascii="Times New Roman" w:hAnsi="Times New Roman" w:cs="Times New Roman"/>
          <w:bCs/>
          <w:sz w:val="20"/>
          <w:szCs w:val="20"/>
          <w:lang w:val="en"/>
        </w:rPr>
        <w:t>communities.</w:t>
      </w:r>
      <w:r w:rsidR="001F4E93" w:rsidRPr="00D42441">
        <w:rPr>
          <w:rFonts w:ascii="Times New Roman" w:hAnsi="Times New Roman" w:cs="Times New Roman"/>
          <w:bCs/>
          <w:sz w:val="20"/>
          <w:szCs w:val="20"/>
          <w:lang w:val="en"/>
        </w:rPr>
        <w:t xml:space="preserve"> </w:t>
      </w:r>
      <w:r w:rsidRPr="00D42441">
        <w:rPr>
          <w:rFonts w:ascii="Times New Roman" w:hAnsi="Times New Roman" w:cs="Times New Roman"/>
          <w:bCs/>
          <w:sz w:val="20"/>
          <w:szCs w:val="20"/>
          <w:lang w:val="en"/>
        </w:rPr>
        <w:t>The Robert Wood Johnson Foundation, the Josiah Macy Jr. Foundation, the John A. Hartford Foundation and the Gordon and Betty Moore Foundation are some of those agencies.</w:t>
      </w:r>
      <w:r w:rsidR="001F4E93" w:rsidRPr="00D42441">
        <w:rPr>
          <w:rFonts w:ascii="Times New Roman" w:hAnsi="Times New Roman" w:cs="Times New Roman"/>
          <w:bCs/>
          <w:sz w:val="20"/>
          <w:szCs w:val="20"/>
          <w:lang w:val="en"/>
        </w:rPr>
        <w:t xml:space="preserve"> </w:t>
      </w:r>
      <w:r w:rsidRPr="00D42441">
        <w:rPr>
          <w:rFonts w:ascii="Times New Roman" w:hAnsi="Times New Roman" w:cs="Times New Roman"/>
          <w:bCs/>
          <w:sz w:val="20"/>
          <w:szCs w:val="20"/>
          <w:lang w:val="en"/>
        </w:rPr>
        <w:t xml:space="preserve">According to </w:t>
      </w:r>
      <w:r w:rsidR="00C15C48" w:rsidRPr="00D42441">
        <w:rPr>
          <w:rFonts w:ascii="Times New Roman" w:hAnsi="Times New Roman" w:cs="Times New Roman"/>
          <w:bCs/>
          <w:sz w:val="20"/>
          <w:szCs w:val="20"/>
          <w:lang w:val="en"/>
        </w:rPr>
        <w:t>Pittman</w:t>
      </w:r>
      <w:r w:rsidR="00A73649" w:rsidRPr="00D42441">
        <w:rPr>
          <w:rFonts w:ascii="Times New Roman" w:hAnsi="Times New Roman" w:cs="Times New Roman"/>
          <w:bCs/>
          <w:sz w:val="20"/>
          <w:szCs w:val="20"/>
          <w:lang w:val="en"/>
        </w:rPr>
        <w:t xml:space="preserve"> </w:t>
      </w:r>
      <w:r w:rsidR="00F523FA" w:rsidRPr="00D42441">
        <w:rPr>
          <w:rFonts w:ascii="Times New Roman" w:hAnsi="Times New Roman" w:cs="Times New Roman"/>
          <w:bCs/>
          <w:color w:val="FF0000"/>
          <w:sz w:val="20"/>
          <w:szCs w:val="20"/>
          <w:lang w:val="en"/>
        </w:rPr>
        <w:t>[11]</w:t>
      </w:r>
      <w:r w:rsidRPr="00D42441">
        <w:rPr>
          <w:rFonts w:ascii="Times New Roman" w:hAnsi="Times New Roman" w:cs="Times New Roman"/>
          <w:bCs/>
          <w:sz w:val="20"/>
          <w:szCs w:val="20"/>
          <w:lang w:val="en"/>
        </w:rPr>
        <w:t>, th</w:t>
      </w:r>
      <w:r w:rsidR="00A73649" w:rsidRPr="00D42441">
        <w:rPr>
          <w:rFonts w:ascii="Times New Roman" w:hAnsi="Times New Roman" w:cs="Times New Roman"/>
          <w:bCs/>
          <w:sz w:val="20"/>
          <w:szCs w:val="20"/>
          <w:lang w:val="en"/>
        </w:rPr>
        <w:t>ose Foundations</w:t>
      </w:r>
      <w:r w:rsidRPr="00D42441">
        <w:rPr>
          <w:rFonts w:ascii="Times New Roman" w:hAnsi="Times New Roman" w:cs="Times New Roman"/>
          <w:bCs/>
          <w:sz w:val="20"/>
          <w:szCs w:val="20"/>
          <w:lang w:val="en"/>
        </w:rPr>
        <w:t xml:space="preserve"> supported 16 nursing</w:t>
      </w:r>
      <w:r w:rsidR="00A73649" w:rsidRPr="00D42441">
        <w:rPr>
          <w:rFonts w:ascii="Times New Roman" w:hAnsi="Times New Roman" w:cs="Times New Roman"/>
          <w:bCs/>
          <w:sz w:val="20"/>
          <w:szCs w:val="20"/>
          <w:lang w:val="en"/>
        </w:rPr>
        <w:t xml:space="preserve"> schools</w:t>
      </w:r>
      <w:r w:rsidRPr="00D42441">
        <w:rPr>
          <w:rFonts w:ascii="Times New Roman" w:hAnsi="Times New Roman" w:cs="Times New Roman"/>
          <w:bCs/>
          <w:sz w:val="20"/>
          <w:szCs w:val="20"/>
          <w:lang w:val="en"/>
        </w:rPr>
        <w:t xml:space="preserve"> to partner with other professional schools to develop community-based ed</w:t>
      </w:r>
      <w:r w:rsidR="00417B84" w:rsidRPr="00D42441">
        <w:rPr>
          <w:rFonts w:ascii="Times New Roman" w:hAnsi="Times New Roman" w:cs="Times New Roman"/>
          <w:bCs/>
          <w:sz w:val="20"/>
          <w:szCs w:val="20"/>
          <w:lang w:val="en"/>
        </w:rPr>
        <w:t xml:space="preserve">ucation and practice programs. </w:t>
      </w:r>
      <w:r w:rsidRPr="00D42441">
        <w:rPr>
          <w:rFonts w:ascii="Times New Roman" w:hAnsi="Times New Roman" w:cs="Times New Roman"/>
          <w:bCs/>
          <w:sz w:val="20"/>
          <w:szCs w:val="20"/>
          <w:lang w:val="en"/>
        </w:rPr>
        <w:t>A good example is the Washburn University Nexus Project</w:t>
      </w:r>
      <w:r w:rsidR="007D3779"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proofErr w:type="gramStart"/>
      <w:r w:rsidR="00A73649" w:rsidRPr="00D42441">
        <w:rPr>
          <w:rFonts w:ascii="Times New Roman" w:hAnsi="Times New Roman" w:cs="Times New Roman"/>
          <w:bCs/>
          <w:sz w:val="20"/>
          <w:szCs w:val="20"/>
          <w:lang w:val="en"/>
        </w:rPr>
        <w:t xml:space="preserve">Between </w:t>
      </w:r>
      <w:r w:rsidRPr="00D42441">
        <w:rPr>
          <w:rFonts w:ascii="Times New Roman" w:hAnsi="Times New Roman" w:cs="Times New Roman"/>
          <w:bCs/>
          <w:sz w:val="20"/>
          <w:szCs w:val="20"/>
          <w:lang w:val="en"/>
        </w:rPr>
        <w:t>the School of Business,</w:t>
      </w:r>
      <w:proofErr w:type="gramEnd"/>
      <w:r w:rsidRPr="00D42441">
        <w:rPr>
          <w:rFonts w:ascii="Times New Roman" w:hAnsi="Times New Roman" w:cs="Times New Roman"/>
          <w:bCs/>
          <w:sz w:val="20"/>
          <w:szCs w:val="20"/>
          <w:lang w:val="en"/>
        </w:rPr>
        <w:t xml:space="preserve"> the Department of Communications, the Office of Sponsored Projects, and the local housing authority develop</w:t>
      </w:r>
      <w:r w:rsidR="00A73649" w:rsidRPr="00D42441">
        <w:rPr>
          <w:rFonts w:ascii="Times New Roman" w:hAnsi="Times New Roman" w:cs="Times New Roman"/>
          <w:bCs/>
          <w:sz w:val="20"/>
          <w:szCs w:val="20"/>
          <w:lang w:val="en"/>
        </w:rPr>
        <w:t>ed</w:t>
      </w:r>
      <w:r w:rsidRPr="00D42441">
        <w:rPr>
          <w:rFonts w:ascii="Times New Roman" w:hAnsi="Times New Roman" w:cs="Times New Roman"/>
          <w:bCs/>
          <w:sz w:val="20"/>
          <w:szCs w:val="20"/>
          <w:lang w:val="en"/>
        </w:rPr>
        <w:t xml:space="preserve"> a common curriculum for social determinants of health</w:t>
      </w:r>
      <w:r w:rsidR="00A73649"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7D3779" w:rsidRPr="00D42441">
        <w:rPr>
          <w:rFonts w:ascii="Times New Roman" w:hAnsi="Times New Roman" w:cs="Times New Roman"/>
          <w:bCs/>
          <w:sz w:val="20"/>
          <w:szCs w:val="20"/>
          <w:lang w:val="en"/>
        </w:rPr>
        <w:t>Furthermore, they</w:t>
      </w:r>
      <w:r w:rsidRPr="00D42441">
        <w:rPr>
          <w:rFonts w:ascii="Times New Roman" w:hAnsi="Times New Roman" w:cs="Times New Roman"/>
          <w:bCs/>
          <w:sz w:val="20"/>
          <w:szCs w:val="20"/>
          <w:lang w:val="en"/>
        </w:rPr>
        <w:t xml:space="preserve"> opened a community clinic in a high-need public housing project staffed by students and preceptors </w:t>
      </w:r>
      <w:r w:rsidR="007D3779" w:rsidRPr="00D42441">
        <w:rPr>
          <w:rFonts w:ascii="Times New Roman" w:hAnsi="Times New Roman" w:cs="Times New Roman"/>
          <w:bCs/>
          <w:sz w:val="20"/>
          <w:szCs w:val="20"/>
          <w:lang w:val="en"/>
        </w:rPr>
        <w:t xml:space="preserve">to address the social determinants </w:t>
      </w:r>
      <w:r w:rsidR="00F523FA" w:rsidRPr="00D42441">
        <w:rPr>
          <w:rFonts w:ascii="Times New Roman" w:hAnsi="Times New Roman" w:cs="Times New Roman"/>
          <w:bCs/>
          <w:color w:val="FF0000"/>
          <w:sz w:val="20"/>
          <w:szCs w:val="20"/>
          <w:lang w:val="en"/>
        </w:rPr>
        <w:t>[11]</w:t>
      </w:r>
      <w:r w:rsidR="007D3779"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7D3779" w:rsidRPr="00D42441">
        <w:rPr>
          <w:rFonts w:ascii="Times New Roman" w:hAnsi="Times New Roman" w:cs="Times New Roman"/>
          <w:bCs/>
          <w:sz w:val="20"/>
          <w:szCs w:val="20"/>
          <w:lang w:val="en"/>
        </w:rPr>
        <w:t>This example demonstrate</w:t>
      </w:r>
      <w:r w:rsidR="00664C90" w:rsidRPr="00D42441">
        <w:rPr>
          <w:rFonts w:ascii="Times New Roman" w:hAnsi="Times New Roman" w:cs="Times New Roman"/>
          <w:bCs/>
          <w:sz w:val="20"/>
          <w:szCs w:val="20"/>
          <w:lang w:val="en"/>
        </w:rPr>
        <w:t>s</w:t>
      </w:r>
      <w:r w:rsidR="007D3779" w:rsidRPr="00D42441">
        <w:rPr>
          <w:rFonts w:ascii="Times New Roman" w:hAnsi="Times New Roman" w:cs="Times New Roman"/>
          <w:bCs/>
          <w:sz w:val="20"/>
          <w:szCs w:val="20"/>
          <w:lang w:val="en"/>
        </w:rPr>
        <w:t xml:space="preserve"> that the commitment and engagement of universities with communities in need is crucial</w:t>
      </w:r>
      <w:r w:rsidR="009B0C07" w:rsidRPr="00D42441">
        <w:rPr>
          <w:rFonts w:ascii="Times New Roman" w:hAnsi="Times New Roman" w:cs="Times New Roman"/>
          <w:bCs/>
          <w:sz w:val="20"/>
          <w:szCs w:val="20"/>
          <w:lang w:val="en"/>
        </w:rPr>
        <w:t xml:space="preserve"> and it substantiates the value of </w:t>
      </w:r>
      <w:r w:rsidR="00664C90" w:rsidRPr="00D42441">
        <w:rPr>
          <w:rFonts w:ascii="Times New Roman" w:hAnsi="Times New Roman" w:cs="Times New Roman"/>
          <w:bCs/>
          <w:sz w:val="20"/>
          <w:szCs w:val="20"/>
          <w:lang w:val="en"/>
        </w:rPr>
        <w:t>this project.</w:t>
      </w:r>
      <w:r w:rsidR="001F4E93" w:rsidRPr="00D42441">
        <w:rPr>
          <w:rFonts w:ascii="Times New Roman" w:hAnsi="Times New Roman" w:cs="Times New Roman"/>
          <w:bCs/>
          <w:sz w:val="20"/>
          <w:szCs w:val="20"/>
          <w:lang w:val="en"/>
        </w:rPr>
        <w:t xml:space="preserve"> </w:t>
      </w:r>
      <w:r w:rsidR="00664C90" w:rsidRPr="00D42441">
        <w:rPr>
          <w:rFonts w:ascii="Times New Roman" w:hAnsi="Times New Roman" w:cs="Times New Roman"/>
          <w:bCs/>
          <w:sz w:val="20"/>
          <w:szCs w:val="20"/>
          <w:lang w:val="en"/>
        </w:rPr>
        <w:t>Universities are</w:t>
      </w:r>
      <w:r w:rsidR="007D3779" w:rsidRPr="00D42441">
        <w:rPr>
          <w:rFonts w:ascii="Times New Roman" w:hAnsi="Times New Roman" w:cs="Times New Roman"/>
          <w:bCs/>
          <w:sz w:val="20"/>
          <w:szCs w:val="20"/>
          <w:lang w:val="en"/>
        </w:rPr>
        <w:t xml:space="preserve"> the </w:t>
      </w:r>
      <w:r w:rsidR="009B0C07" w:rsidRPr="00D42441">
        <w:rPr>
          <w:rFonts w:ascii="Times New Roman" w:hAnsi="Times New Roman" w:cs="Times New Roman"/>
          <w:bCs/>
          <w:sz w:val="20"/>
          <w:szCs w:val="20"/>
          <w:lang w:val="en"/>
        </w:rPr>
        <w:t>righ</w:t>
      </w:r>
      <w:r w:rsidR="007D3779" w:rsidRPr="00D42441">
        <w:rPr>
          <w:rFonts w:ascii="Times New Roman" w:hAnsi="Times New Roman" w:cs="Times New Roman"/>
          <w:bCs/>
          <w:sz w:val="20"/>
          <w:szCs w:val="20"/>
          <w:lang w:val="en"/>
        </w:rPr>
        <w:t xml:space="preserve">t setting for students </w:t>
      </w:r>
      <w:r w:rsidR="00664C90" w:rsidRPr="00D42441">
        <w:rPr>
          <w:rFonts w:ascii="Times New Roman" w:hAnsi="Times New Roman" w:cs="Times New Roman"/>
          <w:bCs/>
          <w:sz w:val="20"/>
          <w:szCs w:val="20"/>
          <w:lang w:val="en"/>
        </w:rPr>
        <w:t xml:space="preserve">of all disciplines </w:t>
      </w:r>
      <w:r w:rsidR="007D3779" w:rsidRPr="00D42441">
        <w:rPr>
          <w:rFonts w:ascii="Times New Roman" w:hAnsi="Times New Roman" w:cs="Times New Roman"/>
          <w:bCs/>
          <w:sz w:val="20"/>
          <w:szCs w:val="20"/>
          <w:lang w:val="en"/>
        </w:rPr>
        <w:t xml:space="preserve">to learn and embrace the importance of </w:t>
      </w:r>
      <w:r w:rsidR="009B0C07" w:rsidRPr="00D42441">
        <w:rPr>
          <w:rFonts w:ascii="Times New Roman" w:hAnsi="Times New Roman" w:cs="Times New Roman"/>
          <w:bCs/>
          <w:sz w:val="20"/>
          <w:szCs w:val="20"/>
          <w:lang w:val="en"/>
        </w:rPr>
        <w:t xml:space="preserve">collaborative </w:t>
      </w:r>
      <w:r w:rsidR="007D3779" w:rsidRPr="00D42441">
        <w:rPr>
          <w:rFonts w:ascii="Times New Roman" w:hAnsi="Times New Roman" w:cs="Times New Roman"/>
          <w:bCs/>
          <w:sz w:val="20"/>
          <w:szCs w:val="20"/>
          <w:lang w:val="en"/>
        </w:rPr>
        <w:t xml:space="preserve">community efforts leading to a </w:t>
      </w:r>
      <w:r w:rsidR="009B0C07" w:rsidRPr="00D42441">
        <w:rPr>
          <w:rFonts w:ascii="Times New Roman" w:hAnsi="Times New Roman" w:cs="Times New Roman"/>
          <w:bCs/>
          <w:sz w:val="20"/>
          <w:szCs w:val="20"/>
          <w:lang w:val="en"/>
        </w:rPr>
        <w:t>h</w:t>
      </w:r>
      <w:r w:rsidR="007D3779" w:rsidRPr="00D42441">
        <w:rPr>
          <w:rFonts w:ascii="Times New Roman" w:hAnsi="Times New Roman" w:cs="Times New Roman"/>
          <w:bCs/>
          <w:sz w:val="20"/>
          <w:szCs w:val="20"/>
          <w:lang w:val="en"/>
        </w:rPr>
        <w:t>ealthier population.</w:t>
      </w:r>
      <w:r w:rsidR="001F4E93" w:rsidRPr="00D42441">
        <w:rPr>
          <w:rFonts w:ascii="Times New Roman" w:hAnsi="Times New Roman" w:cs="Times New Roman"/>
          <w:bCs/>
          <w:sz w:val="20"/>
          <w:szCs w:val="20"/>
          <w:lang w:val="en"/>
        </w:rPr>
        <w:t xml:space="preserve"> </w:t>
      </w:r>
      <w:r w:rsidR="007D3779" w:rsidRPr="00D42441">
        <w:rPr>
          <w:rFonts w:ascii="Times New Roman" w:hAnsi="Times New Roman" w:cs="Times New Roman"/>
          <w:bCs/>
          <w:sz w:val="20"/>
          <w:szCs w:val="20"/>
          <w:lang w:val="en"/>
        </w:rPr>
        <w:t xml:space="preserve">It is a big responsibility but </w:t>
      </w:r>
      <w:r w:rsidR="00664C90" w:rsidRPr="00D42441">
        <w:rPr>
          <w:rFonts w:ascii="Times New Roman" w:hAnsi="Times New Roman" w:cs="Times New Roman"/>
          <w:bCs/>
          <w:sz w:val="20"/>
          <w:szCs w:val="20"/>
          <w:lang w:val="en"/>
        </w:rPr>
        <w:t xml:space="preserve">also </w:t>
      </w:r>
      <w:r w:rsidR="007D3779" w:rsidRPr="00D42441">
        <w:rPr>
          <w:rFonts w:ascii="Times New Roman" w:hAnsi="Times New Roman" w:cs="Times New Roman"/>
          <w:bCs/>
          <w:sz w:val="20"/>
          <w:szCs w:val="20"/>
          <w:lang w:val="en"/>
        </w:rPr>
        <w:t xml:space="preserve">demands committed </w:t>
      </w:r>
      <w:r w:rsidR="009B0C07" w:rsidRPr="00D42441">
        <w:rPr>
          <w:rFonts w:ascii="Times New Roman" w:hAnsi="Times New Roman" w:cs="Times New Roman"/>
          <w:bCs/>
          <w:sz w:val="20"/>
          <w:szCs w:val="20"/>
          <w:lang w:val="en"/>
        </w:rPr>
        <w:t xml:space="preserve">faculty </w:t>
      </w:r>
      <w:r w:rsidR="00A73649" w:rsidRPr="00D42441">
        <w:rPr>
          <w:rFonts w:ascii="Times New Roman" w:hAnsi="Times New Roman" w:cs="Times New Roman"/>
          <w:bCs/>
          <w:sz w:val="20"/>
          <w:szCs w:val="20"/>
          <w:lang w:val="en"/>
        </w:rPr>
        <w:t xml:space="preserve">who </w:t>
      </w:r>
      <w:r w:rsidR="009B0C07" w:rsidRPr="00D42441">
        <w:rPr>
          <w:rFonts w:ascii="Times New Roman" w:hAnsi="Times New Roman" w:cs="Times New Roman"/>
          <w:bCs/>
          <w:sz w:val="20"/>
          <w:szCs w:val="20"/>
          <w:lang w:val="en"/>
        </w:rPr>
        <w:t xml:space="preserve">can </w:t>
      </w:r>
      <w:r w:rsidR="00A73649" w:rsidRPr="00D42441">
        <w:rPr>
          <w:rFonts w:ascii="Times New Roman" w:hAnsi="Times New Roman" w:cs="Times New Roman"/>
          <w:bCs/>
          <w:sz w:val="20"/>
          <w:szCs w:val="20"/>
          <w:lang w:val="en"/>
        </w:rPr>
        <w:t>serve as models to their students</w:t>
      </w:r>
      <w:r w:rsidR="007D3779" w:rsidRPr="00D42441">
        <w:rPr>
          <w:rFonts w:ascii="Times New Roman" w:hAnsi="Times New Roman" w:cs="Times New Roman"/>
          <w:bCs/>
          <w:sz w:val="20"/>
          <w:szCs w:val="20"/>
          <w:lang w:val="en"/>
        </w:rPr>
        <w:t>.</w:t>
      </w:r>
    </w:p>
    <w:p w14:paraId="50F13714" w14:textId="3BB92E81" w:rsidR="007D3779" w:rsidRPr="00D42441" w:rsidRDefault="001F4E93"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 xml:space="preserve"> </w:t>
      </w:r>
    </w:p>
    <w:p w14:paraId="416D5439" w14:textId="397779F9" w:rsidR="008A6B80" w:rsidRPr="00D42441" w:rsidRDefault="00920ACC"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C</w:t>
      </w:r>
      <w:r w:rsidR="00B90757" w:rsidRPr="00D42441">
        <w:rPr>
          <w:rFonts w:ascii="Times New Roman" w:hAnsi="Times New Roman" w:cs="Times New Roman"/>
          <w:bCs/>
          <w:sz w:val="20"/>
          <w:szCs w:val="20"/>
          <w:lang w:val="en"/>
        </w:rPr>
        <w:t xml:space="preserve">ommunity </w:t>
      </w:r>
      <w:r w:rsidR="00202628" w:rsidRPr="00D42441">
        <w:rPr>
          <w:rFonts w:ascii="Times New Roman" w:hAnsi="Times New Roman" w:cs="Times New Roman"/>
          <w:bCs/>
          <w:sz w:val="20"/>
          <w:szCs w:val="20"/>
          <w:lang w:val="en"/>
        </w:rPr>
        <w:t>H</w:t>
      </w:r>
      <w:r w:rsidR="00B90757" w:rsidRPr="00D42441">
        <w:rPr>
          <w:rFonts w:ascii="Times New Roman" w:hAnsi="Times New Roman" w:cs="Times New Roman"/>
          <w:bCs/>
          <w:sz w:val="20"/>
          <w:szCs w:val="20"/>
          <w:lang w:val="en"/>
        </w:rPr>
        <w:t xml:space="preserve">ealth </w:t>
      </w:r>
      <w:r w:rsidR="00202628" w:rsidRPr="00D42441">
        <w:rPr>
          <w:rFonts w:ascii="Times New Roman" w:hAnsi="Times New Roman" w:cs="Times New Roman"/>
          <w:bCs/>
          <w:sz w:val="20"/>
          <w:szCs w:val="20"/>
          <w:lang w:val="en"/>
        </w:rPr>
        <w:t>N</w:t>
      </w:r>
      <w:r w:rsidR="00B90757" w:rsidRPr="00D42441">
        <w:rPr>
          <w:rFonts w:ascii="Times New Roman" w:hAnsi="Times New Roman" w:cs="Times New Roman"/>
          <w:bCs/>
          <w:sz w:val="20"/>
          <w:szCs w:val="20"/>
          <w:lang w:val="en"/>
        </w:rPr>
        <w:t xml:space="preserve">urses (CHN) </w:t>
      </w:r>
      <w:r w:rsidRPr="00D42441">
        <w:rPr>
          <w:rFonts w:ascii="Times New Roman" w:hAnsi="Times New Roman" w:cs="Times New Roman"/>
          <w:bCs/>
          <w:sz w:val="20"/>
          <w:szCs w:val="20"/>
          <w:lang w:val="en"/>
        </w:rPr>
        <w:t>are</w:t>
      </w:r>
      <w:r w:rsidR="00B90757" w:rsidRPr="00D42441">
        <w:rPr>
          <w:rFonts w:ascii="Times New Roman" w:hAnsi="Times New Roman" w:cs="Times New Roman"/>
          <w:bCs/>
          <w:sz w:val="20"/>
          <w:szCs w:val="20"/>
          <w:lang w:val="en"/>
        </w:rPr>
        <w:t xml:space="preserve"> key stakeholders to improve health o</w:t>
      </w:r>
      <w:r w:rsidR="00993779" w:rsidRPr="00D42441">
        <w:rPr>
          <w:rFonts w:ascii="Times New Roman" w:hAnsi="Times New Roman" w:cs="Times New Roman"/>
          <w:bCs/>
          <w:sz w:val="20"/>
          <w:szCs w:val="20"/>
          <w:lang w:val="en"/>
        </w:rPr>
        <w:t>f</w:t>
      </w:r>
      <w:r w:rsidR="00B90757" w:rsidRPr="00D42441">
        <w:rPr>
          <w:rFonts w:ascii="Times New Roman" w:hAnsi="Times New Roman" w:cs="Times New Roman"/>
          <w:bCs/>
          <w:sz w:val="20"/>
          <w:szCs w:val="20"/>
          <w:lang w:val="en"/>
        </w:rPr>
        <w:t xml:space="preserve"> populations through “identification, implementation, and evaluation of universal and targeted evidence-based programs and services that provide primary, secondary, and tertiary preventive interventions” </w:t>
      </w:r>
      <w:r w:rsidR="00B73CC1" w:rsidRPr="00D42441">
        <w:rPr>
          <w:rFonts w:ascii="Times New Roman" w:hAnsi="Times New Roman" w:cs="Times New Roman"/>
          <w:bCs/>
          <w:color w:val="FF0000"/>
          <w:sz w:val="20"/>
          <w:szCs w:val="20"/>
          <w:lang w:val="en"/>
        </w:rPr>
        <w:t>[8]</w:t>
      </w:r>
      <w:r w:rsidR="00B90757"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DE5FAE" w:rsidRPr="00D42441">
        <w:rPr>
          <w:rFonts w:ascii="Times New Roman" w:hAnsi="Times New Roman" w:cs="Times New Roman"/>
          <w:bCs/>
          <w:sz w:val="20"/>
          <w:szCs w:val="20"/>
          <w:lang w:val="en"/>
        </w:rPr>
        <w:t xml:space="preserve">Focusing on those levels of prevention, it is evident that the presence and responsibilities of CHNs in communities in need </w:t>
      </w:r>
      <w:r w:rsidR="00260C5D" w:rsidRPr="00D42441">
        <w:rPr>
          <w:rFonts w:ascii="Times New Roman" w:hAnsi="Times New Roman" w:cs="Times New Roman"/>
          <w:bCs/>
          <w:sz w:val="20"/>
          <w:szCs w:val="20"/>
          <w:lang w:val="en"/>
        </w:rPr>
        <w:t>are</w:t>
      </w:r>
      <w:r w:rsidR="00DE5FAE" w:rsidRPr="00D42441">
        <w:rPr>
          <w:rFonts w:ascii="Times New Roman" w:hAnsi="Times New Roman" w:cs="Times New Roman"/>
          <w:bCs/>
          <w:sz w:val="20"/>
          <w:szCs w:val="20"/>
          <w:lang w:val="en"/>
        </w:rPr>
        <w:t xml:space="preserve"> crucial since the leading causes of death in the United States are highly preventable or modifiable </w:t>
      </w:r>
      <w:r w:rsidR="00A868CA" w:rsidRPr="00D42441">
        <w:rPr>
          <w:rFonts w:ascii="Times New Roman" w:hAnsi="Times New Roman" w:cs="Times New Roman"/>
          <w:bCs/>
          <w:sz w:val="20"/>
          <w:szCs w:val="20"/>
          <w:lang w:val="en"/>
        </w:rPr>
        <w:t>throughout</w:t>
      </w:r>
      <w:r w:rsidR="00DE5FAE" w:rsidRPr="00D42441">
        <w:rPr>
          <w:rFonts w:ascii="Times New Roman" w:hAnsi="Times New Roman" w:cs="Times New Roman"/>
          <w:bCs/>
          <w:sz w:val="20"/>
          <w:szCs w:val="20"/>
          <w:lang w:val="en"/>
        </w:rPr>
        <w:t xml:space="preserve"> healt</w:t>
      </w:r>
      <w:r w:rsidR="00A868CA" w:rsidRPr="00D42441">
        <w:rPr>
          <w:rFonts w:ascii="Times New Roman" w:hAnsi="Times New Roman" w:cs="Times New Roman"/>
          <w:bCs/>
          <w:sz w:val="20"/>
          <w:szCs w:val="20"/>
          <w:lang w:val="en"/>
        </w:rPr>
        <w:t xml:space="preserve">h and safety promotion activities </w:t>
      </w:r>
      <w:r w:rsidR="00B73CC1" w:rsidRPr="00D42441">
        <w:rPr>
          <w:rFonts w:ascii="Times New Roman" w:hAnsi="Times New Roman" w:cs="Times New Roman"/>
          <w:bCs/>
          <w:color w:val="FF0000"/>
          <w:sz w:val="20"/>
          <w:szCs w:val="20"/>
          <w:lang w:val="en"/>
        </w:rPr>
        <w:t>[8]</w:t>
      </w:r>
      <w:r w:rsidR="00A868CA" w:rsidRPr="00D42441">
        <w:rPr>
          <w:rFonts w:ascii="Times New Roman" w:hAnsi="Times New Roman" w:cs="Times New Roman"/>
          <w:bCs/>
          <w:sz w:val="20"/>
          <w:szCs w:val="20"/>
          <w:lang w:val="en"/>
        </w:rPr>
        <w:t>.</w:t>
      </w:r>
      <w:r w:rsidR="001F4E93" w:rsidRPr="00D42441">
        <w:rPr>
          <w:rFonts w:ascii="Times New Roman" w:hAnsi="Times New Roman" w:cs="Times New Roman"/>
          <w:bCs/>
          <w:sz w:val="20"/>
          <w:szCs w:val="20"/>
          <w:lang w:val="en"/>
        </w:rPr>
        <w:t xml:space="preserve"> </w:t>
      </w:r>
      <w:r w:rsidR="00260C5D" w:rsidRPr="00D42441">
        <w:rPr>
          <w:rFonts w:ascii="Times New Roman" w:hAnsi="Times New Roman" w:cs="Times New Roman"/>
          <w:bCs/>
          <w:sz w:val="20"/>
          <w:szCs w:val="20"/>
          <w:lang w:val="en"/>
        </w:rPr>
        <w:t>Those activities should be led by CHNs</w:t>
      </w:r>
      <w:r w:rsidR="00806300" w:rsidRPr="00D42441">
        <w:rPr>
          <w:rFonts w:ascii="Times New Roman" w:hAnsi="Times New Roman" w:cs="Times New Roman"/>
          <w:bCs/>
          <w:sz w:val="20"/>
          <w:szCs w:val="20"/>
          <w:lang w:val="en"/>
        </w:rPr>
        <w:t xml:space="preserve"> in collaboration with community leaders, </w:t>
      </w:r>
      <w:r w:rsidR="00787055" w:rsidRPr="00D42441">
        <w:rPr>
          <w:rFonts w:ascii="Times New Roman" w:hAnsi="Times New Roman" w:cs="Times New Roman"/>
          <w:bCs/>
          <w:sz w:val="20"/>
          <w:szCs w:val="20"/>
          <w:lang w:val="en"/>
        </w:rPr>
        <w:t xml:space="preserve">religious leaders, </w:t>
      </w:r>
      <w:r w:rsidR="00806300" w:rsidRPr="00D42441">
        <w:rPr>
          <w:rFonts w:ascii="Times New Roman" w:hAnsi="Times New Roman" w:cs="Times New Roman"/>
          <w:bCs/>
          <w:sz w:val="20"/>
          <w:szCs w:val="20"/>
          <w:lang w:val="en"/>
        </w:rPr>
        <w:t xml:space="preserve">health </w:t>
      </w:r>
      <w:r w:rsidR="00A957C8" w:rsidRPr="00D42441">
        <w:rPr>
          <w:rFonts w:ascii="Times New Roman" w:hAnsi="Times New Roman" w:cs="Times New Roman"/>
          <w:bCs/>
          <w:sz w:val="20"/>
          <w:szCs w:val="20"/>
          <w:lang w:val="en"/>
        </w:rPr>
        <w:t xml:space="preserve">care </w:t>
      </w:r>
      <w:r w:rsidR="00806300" w:rsidRPr="00D42441">
        <w:rPr>
          <w:rFonts w:ascii="Times New Roman" w:hAnsi="Times New Roman" w:cs="Times New Roman"/>
          <w:bCs/>
          <w:sz w:val="20"/>
          <w:szCs w:val="20"/>
          <w:lang w:val="en"/>
        </w:rPr>
        <w:t xml:space="preserve">and non-health </w:t>
      </w:r>
      <w:r w:rsidR="00A957C8" w:rsidRPr="00D42441">
        <w:rPr>
          <w:rFonts w:ascii="Times New Roman" w:hAnsi="Times New Roman" w:cs="Times New Roman"/>
          <w:bCs/>
          <w:sz w:val="20"/>
          <w:szCs w:val="20"/>
          <w:lang w:val="en"/>
        </w:rPr>
        <w:t xml:space="preserve">care </w:t>
      </w:r>
      <w:r w:rsidR="00806300" w:rsidRPr="00D42441">
        <w:rPr>
          <w:rFonts w:ascii="Times New Roman" w:hAnsi="Times New Roman" w:cs="Times New Roman"/>
          <w:bCs/>
          <w:sz w:val="20"/>
          <w:szCs w:val="20"/>
          <w:lang w:val="en"/>
        </w:rPr>
        <w:t>related agencies from non-government</w:t>
      </w:r>
      <w:r w:rsidRPr="00D42441">
        <w:rPr>
          <w:rFonts w:ascii="Times New Roman" w:hAnsi="Times New Roman" w:cs="Times New Roman"/>
          <w:bCs/>
          <w:sz w:val="20"/>
          <w:szCs w:val="20"/>
          <w:lang w:val="en"/>
        </w:rPr>
        <w:t>al</w:t>
      </w:r>
      <w:r w:rsidR="00806300" w:rsidRPr="00D42441">
        <w:rPr>
          <w:rFonts w:ascii="Times New Roman" w:hAnsi="Times New Roman" w:cs="Times New Roman"/>
          <w:bCs/>
          <w:sz w:val="20"/>
          <w:szCs w:val="20"/>
          <w:lang w:val="en"/>
        </w:rPr>
        <w:t xml:space="preserve"> organizations as well as government agencies</w:t>
      </w:r>
      <w:r w:rsidR="00787055" w:rsidRPr="00D42441">
        <w:rPr>
          <w:rFonts w:ascii="Times New Roman" w:hAnsi="Times New Roman" w:cs="Times New Roman"/>
          <w:bCs/>
          <w:sz w:val="20"/>
          <w:szCs w:val="20"/>
          <w:lang w:val="en"/>
        </w:rPr>
        <w:t xml:space="preserve"> among other valuable resources.</w:t>
      </w:r>
      <w:r w:rsidR="001F4E93" w:rsidRPr="00D42441">
        <w:rPr>
          <w:rFonts w:ascii="Times New Roman" w:hAnsi="Times New Roman" w:cs="Times New Roman"/>
          <w:bCs/>
          <w:sz w:val="20"/>
          <w:szCs w:val="20"/>
          <w:lang w:val="en"/>
        </w:rPr>
        <w:t xml:space="preserve"> </w:t>
      </w:r>
      <w:r w:rsidR="0080564E" w:rsidRPr="00D42441">
        <w:rPr>
          <w:rFonts w:ascii="Times New Roman" w:hAnsi="Times New Roman" w:cs="Times New Roman"/>
          <w:bCs/>
          <w:color w:val="FF0000"/>
          <w:sz w:val="20"/>
          <w:szCs w:val="20"/>
          <w:lang w:val="en"/>
        </w:rPr>
        <w:t>(</w:t>
      </w:r>
      <w:r w:rsidR="00A868CA" w:rsidRPr="00D42441">
        <w:rPr>
          <w:rFonts w:ascii="Times New Roman" w:hAnsi="Times New Roman" w:cs="Times New Roman"/>
          <w:bCs/>
          <w:color w:val="FF0000"/>
          <w:sz w:val="20"/>
          <w:szCs w:val="20"/>
          <w:lang w:val="en"/>
        </w:rPr>
        <w:t xml:space="preserve">Table </w:t>
      </w:r>
      <w:r w:rsidR="00761DAE" w:rsidRPr="00D42441">
        <w:rPr>
          <w:rFonts w:ascii="Times New Roman" w:hAnsi="Times New Roman" w:cs="Times New Roman"/>
          <w:bCs/>
          <w:color w:val="FF0000"/>
          <w:sz w:val="20"/>
          <w:szCs w:val="20"/>
          <w:lang w:val="en"/>
        </w:rPr>
        <w:t>1</w:t>
      </w:r>
      <w:r w:rsidR="0080564E" w:rsidRPr="00D42441">
        <w:rPr>
          <w:rFonts w:ascii="Times New Roman" w:hAnsi="Times New Roman" w:cs="Times New Roman"/>
          <w:bCs/>
          <w:color w:val="FF0000"/>
          <w:sz w:val="20"/>
          <w:szCs w:val="20"/>
          <w:lang w:val="en"/>
        </w:rPr>
        <w:t>)</w:t>
      </w:r>
      <w:r w:rsidR="00A868CA" w:rsidRPr="00D42441">
        <w:rPr>
          <w:rFonts w:ascii="Times New Roman" w:hAnsi="Times New Roman" w:cs="Times New Roman"/>
          <w:bCs/>
          <w:sz w:val="20"/>
          <w:szCs w:val="20"/>
          <w:lang w:val="en"/>
        </w:rPr>
        <w:t xml:space="preserve"> </w:t>
      </w:r>
      <w:r w:rsidR="008A6B80" w:rsidRPr="00D42441">
        <w:rPr>
          <w:rFonts w:ascii="Times New Roman" w:hAnsi="Times New Roman" w:cs="Times New Roman"/>
          <w:bCs/>
          <w:sz w:val="20"/>
          <w:szCs w:val="20"/>
          <w:lang w:val="en"/>
        </w:rPr>
        <w:t>shows</w:t>
      </w:r>
      <w:r w:rsidR="00A868CA" w:rsidRPr="00D42441">
        <w:rPr>
          <w:rFonts w:ascii="Times New Roman" w:hAnsi="Times New Roman" w:cs="Times New Roman"/>
          <w:bCs/>
          <w:sz w:val="20"/>
          <w:szCs w:val="20"/>
          <w:lang w:val="en"/>
        </w:rPr>
        <w:t xml:space="preserve"> </w:t>
      </w:r>
      <w:r w:rsidR="008A6B80" w:rsidRPr="00D42441">
        <w:rPr>
          <w:rFonts w:ascii="Times New Roman" w:hAnsi="Times New Roman" w:cs="Times New Roman"/>
          <w:bCs/>
          <w:sz w:val="20"/>
          <w:szCs w:val="20"/>
          <w:lang w:val="en"/>
        </w:rPr>
        <w:t xml:space="preserve">the 10 leading causes of death by gender in the U.S. as of 2015 </w:t>
      </w:r>
      <w:r w:rsidR="00574974" w:rsidRPr="00D42441">
        <w:rPr>
          <w:rFonts w:ascii="Times New Roman" w:hAnsi="Times New Roman" w:cs="Times New Roman"/>
          <w:bCs/>
          <w:color w:val="FF0000"/>
          <w:sz w:val="20"/>
          <w:szCs w:val="20"/>
          <w:lang w:val="en"/>
        </w:rPr>
        <w:t>[12]</w:t>
      </w:r>
      <w:r w:rsidR="008A6B80" w:rsidRPr="00D42441">
        <w:rPr>
          <w:rFonts w:ascii="Times New Roman" w:hAnsi="Times New Roman" w:cs="Times New Roman"/>
          <w:bCs/>
          <w:sz w:val="20"/>
          <w:szCs w:val="20"/>
          <w:lang w:val="en"/>
        </w:rPr>
        <w:t xml:space="preserve">: </w:t>
      </w:r>
    </w:p>
    <w:p w14:paraId="09D3B9A9" w14:textId="27E1FDA6" w:rsidR="00FD7C09" w:rsidRPr="00D42441" w:rsidRDefault="00FD7C09" w:rsidP="007F1110">
      <w:pPr>
        <w:spacing w:after="0" w:line="240" w:lineRule="auto"/>
        <w:contextualSpacing/>
        <w:mirrorIndents/>
        <w:jc w:val="both"/>
        <w:rPr>
          <w:rFonts w:ascii="Times New Roman" w:hAnsi="Times New Roman" w:cs="Times New Roman"/>
          <w:bCs/>
          <w:sz w:val="20"/>
          <w:szCs w:val="20"/>
          <w:lang w:val="en"/>
        </w:rPr>
      </w:pPr>
    </w:p>
    <w:tbl>
      <w:tblPr>
        <w:tblW w:w="5765" w:type="dxa"/>
        <w:jc w:val="center"/>
        <w:tblLook w:val="04A0" w:firstRow="1" w:lastRow="0" w:firstColumn="1" w:lastColumn="0" w:noHBand="0" w:noVBand="1"/>
      </w:tblPr>
      <w:tblGrid>
        <w:gridCol w:w="2345"/>
        <w:gridCol w:w="3420"/>
      </w:tblGrid>
      <w:tr w:rsidR="00FA2AD5" w:rsidRPr="00D42441" w14:paraId="04407DC5" w14:textId="77777777" w:rsidTr="00FA2AD5">
        <w:trPr>
          <w:trHeight w:val="300"/>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337A"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b/>
                <w:bCs/>
                <w:color w:val="000000"/>
                <w:sz w:val="20"/>
                <w:szCs w:val="20"/>
              </w:rPr>
            </w:pPr>
            <w:r w:rsidRPr="00D42441">
              <w:rPr>
                <w:rFonts w:ascii="Times New Roman" w:eastAsia="Times New Roman" w:hAnsi="Times New Roman" w:cs="Times New Roman"/>
                <w:b/>
                <w:bCs/>
                <w:color w:val="000000"/>
                <w:sz w:val="20"/>
                <w:szCs w:val="20"/>
                <w:lang w:val="en"/>
              </w:rPr>
              <w:t>Female</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1987A7E3"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b/>
                <w:bCs/>
                <w:color w:val="000000"/>
                <w:sz w:val="20"/>
                <w:szCs w:val="20"/>
              </w:rPr>
            </w:pPr>
            <w:r w:rsidRPr="00D42441">
              <w:rPr>
                <w:rFonts w:ascii="Times New Roman" w:eastAsia="Times New Roman" w:hAnsi="Times New Roman" w:cs="Times New Roman"/>
                <w:b/>
                <w:bCs/>
                <w:color w:val="000000"/>
                <w:sz w:val="20"/>
                <w:szCs w:val="20"/>
                <w:lang w:val="en"/>
              </w:rPr>
              <w:t>Male</w:t>
            </w:r>
          </w:p>
        </w:tc>
      </w:tr>
      <w:tr w:rsidR="00FA2AD5" w:rsidRPr="00D42441" w14:paraId="2E169AE6"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39259AED"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Heart disease</w:t>
            </w:r>
          </w:p>
        </w:tc>
        <w:tc>
          <w:tcPr>
            <w:tcW w:w="3420" w:type="dxa"/>
            <w:tcBorders>
              <w:top w:val="nil"/>
              <w:left w:val="nil"/>
              <w:bottom w:val="single" w:sz="4" w:space="0" w:color="auto"/>
              <w:right w:val="single" w:sz="4" w:space="0" w:color="auto"/>
            </w:tcBorders>
            <w:shd w:val="clear" w:color="auto" w:fill="auto"/>
            <w:noWrap/>
            <w:vAlign w:val="center"/>
            <w:hideMark/>
          </w:tcPr>
          <w:p w14:paraId="72B53DF3"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Heart disease</w:t>
            </w:r>
          </w:p>
        </w:tc>
      </w:tr>
      <w:tr w:rsidR="00FA2AD5" w:rsidRPr="00D42441" w14:paraId="55470CDB"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34413AB4"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Cancer</w:t>
            </w:r>
          </w:p>
        </w:tc>
        <w:tc>
          <w:tcPr>
            <w:tcW w:w="3420" w:type="dxa"/>
            <w:tcBorders>
              <w:top w:val="nil"/>
              <w:left w:val="nil"/>
              <w:bottom w:val="single" w:sz="4" w:space="0" w:color="auto"/>
              <w:right w:val="single" w:sz="4" w:space="0" w:color="auto"/>
            </w:tcBorders>
            <w:shd w:val="clear" w:color="auto" w:fill="auto"/>
            <w:noWrap/>
            <w:vAlign w:val="center"/>
            <w:hideMark/>
          </w:tcPr>
          <w:p w14:paraId="4575DA5D"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Cancer</w:t>
            </w:r>
          </w:p>
        </w:tc>
      </w:tr>
      <w:tr w:rsidR="00FA2AD5" w:rsidRPr="00D42441" w14:paraId="5095345C"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21C51D0E"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Chronic lower respiratory disease</w:t>
            </w:r>
          </w:p>
        </w:tc>
        <w:tc>
          <w:tcPr>
            <w:tcW w:w="3420" w:type="dxa"/>
            <w:tcBorders>
              <w:top w:val="nil"/>
              <w:left w:val="nil"/>
              <w:bottom w:val="single" w:sz="4" w:space="0" w:color="auto"/>
              <w:right w:val="single" w:sz="4" w:space="0" w:color="auto"/>
            </w:tcBorders>
            <w:shd w:val="clear" w:color="auto" w:fill="auto"/>
            <w:noWrap/>
            <w:vAlign w:val="center"/>
            <w:hideMark/>
          </w:tcPr>
          <w:p w14:paraId="21F8605A"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Unintended injuries (motor vehicle poisoning, fire, falls, suffocation)</w:t>
            </w:r>
          </w:p>
        </w:tc>
      </w:tr>
      <w:tr w:rsidR="00FA2AD5" w:rsidRPr="00D42441" w14:paraId="7AF83E64"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07069B32"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Stroke</w:t>
            </w:r>
          </w:p>
        </w:tc>
        <w:tc>
          <w:tcPr>
            <w:tcW w:w="3420" w:type="dxa"/>
            <w:tcBorders>
              <w:top w:val="nil"/>
              <w:left w:val="nil"/>
              <w:bottom w:val="single" w:sz="4" w:space="0" w:color="auto"/>
              <w:right w:val="single" w:sz="4" w:space="0" w:color="auto"/>
            </w:tcBorders>
            <w:shd w:val="clear" w:color="auto" w:fill="auto"/>
            <w:noWrap/>
            <w:vAlign w:val="center"/>
            <w:hideMark/>
          </w:tcPr>
          <w:p w14:paraId="237C849D"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Stroke</w:t>
            </w:r>
          </w:p>
        </w:tc>
      </w:tr>
      <w:tr w:rsidR="00FA2AD5" w:rsidRPr="00D42441" w14:paraId="568DA6E3"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207E8DD9"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Unintended injuries</w:t>
            </w:r>
          </w:p>
        </w:tc>
        <w:tc>
          <w:tcPr>
            <w:tcW w:w="3420" w:type="dxa"/>
            <w:tcBorders>
              <w:top w:val="nil"/>
              <w:left w:val="nil"/>
              <w:bottom w:val="single" w:sz="4" w:space="0" w:color="auto"/>
              <w:right w:val="single" w:sz="4" w:space="0" w:color="auto"/>
            </w:tcBorders>
            <w:shd w:val="clear" w:color="auto" w:fill="auto"/>
            <w:noWrap/>
            <w:vAlign w:val="center"/>
            <w:hideMark/>
          </w:tcPr>
          <w:p w14:paraId="321479B3"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Diabetes</w:t>
            </w:r>
          </w:p>
        </w:tc>
      </w:tr>
      <w:tr w:rsidR="00FA2AD5" w:rsidRPr="00D42441" w14:paraId="5C59D285"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13482AA9"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Diabetes</w:t>
            </w:r>
          </w:p>
        </w:tc>
        <w:tc>
          <w:tcPr>
            <w:tcW w:w="3420" w:type="dxa"/>
            <w:tcBorders>
              <w:top w:val="nil"/>
              <w:left w:val="nil"/>
              <w:bottom w:val="single" w:sz="4" w:space="0" w:color="auto"/>
              <w:right w:val="single" w:sz="4" w:space="0" w:color="auto"/>
            </w:tcBorders>
            <w:shd w:val="clear" w:color="auto" w:fill="auto"/>
            <w:noWrap/>
            <w:vAlign w:val="center"/>
            <w:hideMark/>
          </w:tcPr>
          <w:p w14:paraId="529940DA"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Suicide</w:t>
            </w:r>
          </w:p>
        </w:tc>
      </w:tr>
      <w:tr w:rsidR="00FA2AD5" w:rsidRPr="00D42441" w14:paraId="69F08159"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CEE24A9"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Influenza and pneumonia</w:t>
            </w:r>
          </w:p>
        </w:tc>
        <w:tc>
          <w:tcPr>
            <w:tcW w:w="3420" w:type="dxa"/>
            <w:tcBorders>
              <w:top w:val="nil"/>
              <w:left w:val="nil"/>
              <w:bottom w:val="single" w:sz="4" w:space="0" w:color="auto"/>
              <w:right w:val="single" w:sz="4" w:space="0" w:color="auto"/>
            </w:tcBorders>
            <w:shd w:val="clear" w:color="auto" w:fill="auto"/>
            <w:noWrap/>
            <w:vAlign w:val="center"/>
            <w:hideMark/>
          </w:tcPr>
          <w:p w14:paraId="57015A42"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Alzheimer’s disease</w:t>
            </w:r>
          </w:p>
        </w:tc>
      </w:tr>
      <w:tr w:rsidR="00FA2AD5" w:rsidRPr="00D42441" w14:paraId="383F0221"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4A9F1856"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Kidney disease</w:t>
            </w:r>
          </w:p>
        </w:tc>
        <w:tc>
          <w:tcPr>
            <w:tcW w:w="3420" w:type="dxa"/>
            <w:tcBorders>
              <w:top w:val="nil"/>
              <w:left w:val="nil"/>
              <w:bottom w:val="single" w:sz="4" w:space="0" w:color="auto"/>
              <w:right w:val="single" w:sz="4" w:space="0" w:color="auto"/>
            </w:tcBorders>
            <w:shd w:val="clear" w:color="auto" w:fill="auto"/>
            <w:noWrap/>
            <w:vAlign w:val="center"/>
            <w:hideMark/>
          </w:tcPr>
          <w:p w14:paraId="54756F63"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Influenza and pneumonia</w:t>
            </w:r>
          </w:p>
        </w:tc>
      </w:tr>
      <w:tr w:rsidR="00FA2AD5" w:rsidRPr="00D42441" w14:paraId="03B467CD" w14:textId="77777777" w:rsidTr="00FA2AD5">
        <w:trPr>
          <w:trHeight w:val="30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4418BAB"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Septicemia</w:t>
            </w:r>
          </w:p>
        </w:tc>
        <w:tc>
          <w:tcPr>
            <w:tcW w:w="3420" w:type="dxa"/>
            <w:tcBorders>
              <w:top w:val="nil"/>
              <w:left w:val="nil"/>
              <w:bottom w:val="single" w:sz="4" w:space="0" w:color="auto"/>
              <w:right w:val="single" w:sz="4" w:space="0" w:color="auto"/>
            </w:tcBorders>
            <w:shd w:val="clear" w:color="auto" w:fill="auto"/>
            <w:noWrap/>
            <w:vAlign w:val="center"/>
            <w:hideMark/>
          </w:tcPr>
          <w:p w14:paraId="41981D9A" w14:textId="77777777" w:rsidR="00FA2AD5" w:rsidRPr="00D42441" w:rsidRDefault="00FA2AD5"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Chronic liver disease and cirrhosis</w:t>
            </w:r>
          </w:p>
        </w:tc>
      </w:tr>
    </w:tbl>
    <w:p w14:paraId="23CC9702" w14:textId="77777777" w:rsidR="00BD399C" w:rsidRPr="00D42441" w:rsidRDefault="00BD399C" w:rsidP="007F1110">
      <w:pPr>
        <w:spacing w:after="0" w:line="240" w:lineRule="auto"/>
        <w:contextualSpacing/>
        <w:mirrorIndents/>
        <w:jc w:val="both"/>
        <w:rPr>
          <w:rFonts w:ascii="Times New Roman" w:hAnsi="Times New Roman" w:cs="Times New Roman"/>
          <w:bCs/>
          <w:sz w:val="20"/>
          <w:szCs w:val="20"/>
          <w:lang w:val="en"/>
        </w:rPr>
      </w:pPr>
    </w:p>
    <w:p w14:paraId="23FB13A5" w14:textId="09951E7C" w:rsidR="009A6787" w:rsidRPr="00D42441" w:rsidRDefault="008A6B80" w:rsidP="00C16457">
      <w:pPr>
        <w:spacing w:after="0" w:line="240" w:lineRule="auto"/>
        <w:contextualSpacing/>
        <w:mirrorIndents/>
        <w:jc w:val="center"/>
        <w:rPr>
          <w:rFonts w:ascii="Times New Roman" w:hAnsi="Times New Roman" w:cs="Times New Roman"/>
          <w:bCs/>
          <w:iCs/>
          <w:sz w:val="20"/>
          <w:szCs w:val="20"/>
          <w:lang w:val="en"/>
        </w:rPr>
      </w:pPr>
      <w:r w:rsidRPr="00D42441">
        <w:rPr>
          <w:rFonts w:ascii="Times New Roman" w:hAnsi="Times New Roman" w:cs="Times New Roman"/>
          <w:b/>
          <w:sz w:val="20"/>
          <w:szCs w:val="20"/>
          <w:lang w:val="en"/>
        </w:rPr>
        <w:t xml:space="preserve">Table </w:t>
      </w:r>
      <w:r w:rsidR="00761DAE" w:rsidRPr="00D42441">
        <w:rPr>
          <w:rFonts w:ascii="Times New Roman" w:hAnsi="Times New Roman" w:cs="Times New Roman"/>
          <w:b/>
          <w:sz w:val="20"/>
          <w:szCs w:val="20"/>
          <w:lang w:val="en"/>
        </w:rPr>
        <w:t>1</w:t>
      </w:r>
      <w:r w:rsidR="009A6787" w:rsidRPr="00D42441">
        <w:rPr>
          <w:rFonts w:ascii="Times New Roman" w:hAnsi="Times New Roman" w:cs="Times New Roman"/>
          <w:bCs/>
          <w:sz w:val="20"/>
          <w:szCs w:val="20"/>
          <w:lang w:val="en"/>
        </w:rPr>
        <w:t xml:space="preserve">: </w:t>
      </w:r>
      <w:r w:rsidRPr="00D42441">
        <w:rPr>
          <w:rFonts w:ascii="Times New Roman" w:hAnsi="Times New Roman" w:cs="Times New Roman"/>
          <w:bCs/>
          <w:iCs/>
          <w:sz w:val="20"/>
          <w:szCs w:val="20"/>
          <w:lang w:val="en"/>
        </w:rPr>
        <w:t xml:space="preserve">Leading </w:t>
      </w:r>
      <w:r w:rsidR="00260C5D" w:rsidRPr="00D42441">
        <w:rPr>
          <w:rFonts w:ascii="Times New Roman" w:hAnsi="Times New Roman" w:cs="Times New Roman"/>
          <w:bCs/>
          <w:iCs/>
          <w:sz w:val="20"/>
          <w:szCs w:val="20"/>
          <w:lang w:val="en"/>
        </w:rPr>
        <w:t>C</w:t>
      </w:r>
      <w:r w:rsidRPr="00D42441">
        <w:rPr>
          <w:rFonts w:ascii="Times New Roman" w:hAnsi="Times New Roman" w:cs="Times New Roman"/>
          <w:bCs/>
          <w:iCs/>
          <w:sz w:val="20"/>
          <w:szCs w:val="20"/>
          <w:lang w:val="en"/>
        </w:rPr>
        <w:t xml:space="preserve">auses of </w:t>
      </w:r>
      <w:r w:rsidR="00260C5D" w:rsidRPr="00D42441">
        <w:rPr>
          <w:rFonts w:ascii="Times New Roman" w:hAnsi="Times New Roman" w:cs="Times New Roman"/>
          <w:bCs/>
          <w:iCs/>
          <w:sz w:val="20"/>
          <w:szCs w:val="20"/>
          <w:lang w:val="en"/>
        </w:rPr>
        <w:t>D</w:t>
      </w:r>
      <w:r w:rsidRPr="00D42441">
        <w:rPr>
          <w:rFonts w:ascii="Times New Roman" w:hAnsi="Times New Roman" w:cs="Times New Roman"/>
          <w:bCs/>
          <w:iCs/>
          <w:sz w:val="20"/>
          <w:szCs w:val="20"/>
          <w:lang w:val="en"/>
        </w:rPr>
        <w:t>eath in USA</w:t>
      </w:r>
      <w:r w:rsidR="007619F3" w:rsidRPr="00D42441">
        <w:rPr>
          <w:rFonts w:ascii="Times New Roman" w:hAnsi="Times New Roman" w:cs="Times New Roman"/>
          <w:bCs/>
          <w:iCs/>
          <w:sz w:val="20"/>
          <w:szCs w:val="20"/>
          <w:lang w:val="en"/>
        </w:rPr>
        <w:t xml:space="preserve"> </w:t>
      </w:r>
      <w:r w:rsidR="00260C5D" w:rsidRPr="00D42441">
        <w:rPr>
          <w:rFonts w:ascii="Times New Roman" w:hAnsi="Times New Roman" w:cs="Times New Roman"/>
          <w:bCs/>
          <w:iCs/>
          <w:sz w:val="20"/>
          <w:szCs w:val="20"/>
          <w:lang w:val="en"/>
        </w:rPr>
        <w:t>(</w:t>
      </w:r>
      <w:r w:rsidRPr="00D42441">
        <w:rPr>
          <w:rFonts w:ascii="Times New Roman" w:hAnsi="Times New Roman" w:cs="Times New Roman"/>
          <w:bCs/>
          <w:iCs/>
          <w:sz w:val="20"/>
          <w:szCs w:val="20"/>
          <w:lang w:val="en"/>
        </w:rPr>
        <w:t>2015</w:t>
      </w:r>
      <w:r w:rsidR="00260C5D" w:rsidRPr="00D42441">
        <w:rPr>
          <w:rFonts w:ascii="Times New Roman" w:hAnsi="Times New Roman" w:cs="Times New Roman"/>
          <w:bCs/>
          <w:iCs/>
          <w:sz w:val="20"/>
          <w:szCs w:val="20"/>
          <w:lang w:val="en"/>
        </w:rPr>
        <w:t>)</w:t>
      </w:r>
      <w:r w:rsidR="009A6787" w:rsidRPr="00D42441">
        <w:rPr>
          <w:rFonts w:ascii="Times New Roman" w:hAnsi="Times New Roman" w:cs="Times New Roman"/>
          <w:bCs/>
          <w:iCs/>
          <w:sz w:val="20"/>
          <w:szCs w:val="20"/>
          <w:lang w:val="en"/>
        </w:rPr>
        <w:t>.</w:t>
      </w:r>
    </w:p>
    <w:p w14:paraId="291B00B7" w14:textId="77777777" w:rsidR="00B85EA5" w:rsidRPr="00D42441" w:rsidRDefault="00B85EA5" w:rsidP="007F1110">
      <w:pPr>
        <w:spacing w:after="0" w:line="240" w:lineRule="auto"/>
        <w:contextualSpacing/>
        <w:mirrorIndents/>
        <w:jc w:val="both"/>
        <w:rPr>
          <w:rFonts w:ascii="Times New Roman" w:hAnsi="Times New Roman" w:cs="Times New Roman"/>
          <w:bCs/>
          <w:sz w:val="20"/>
          <w:szCs w:val="20"/>
          <w:lang w:val="en"/>
        </w:rPr>
      </w:pPr>
    </w:p>
    <w:p w14:paraId="61F62AA4" w14:textId="61E29F68" w:rsidR="00B90757" w:rsidRPr="00D42441" w:rsidRDefault="00197F7F" w:rsidP="007F1110">
      <w:pPr>
        <w:spacing w:after="0" w:line="240" w:lineRule="auto"/>
        <w:contextualSpacing/>
        <w:mirrorIndents/>
        <w:jc w:val="both"/>
        <w:rPr>
          <w:rFonts w:ascii="Times New Roman" w:hAnsi="Times New Roman" w:cs="Times New Roman"/>
          <w:bCs/>
          <w:sz w:val="20"/>
          <w:szCs w:val="20"/>
          <w:lang w:val="en"/>
        </w:rPr>
      </w:pPr>
      <w:r w:rsidRPr="00D42441">
        <w:rPr>
          <w:rFonts w:ascii="Times New Roman" w:hAnsi="Times New Roman" w:cs="Times New Roman"/>
          <w:bCs/>
          <w:sz w:val="20"/>
          <w:szCs w:val="20"/>
          <w:lang w:val="en"/>
        </w:rPr>
        <w:t xml:space="preserve">The CDC </w:t>
      </w:r>
      <w:r w:rsidR="008A5DBD" w:rsidRPr="00D42441">
        <w:rPr>
          <w:rFonts w:ascii="Times New Roman" w:hAnsi="Times New Roman" w:cs="Times New Roman"/>
          <w:bCs/>
          <w:color w:val="FF0000"/>
          <w:sz w:val="20"/>
          <w:szCs w:val="20"/>
          <w:lang w:val="en"/>
        </w:rPr>
        <w:t>[12]</w:t>
      </w:r>
      <w:r w:rsidRPr="00D42441">
        <w:rPr>
          <w:rFonts w:ascii="Times New Roman" w:hAnsi="Times New Roman" w:cs="Times New Roman"/>
          <w:bCs/>
          <w:sz w:val="20"/>
          <w:szCs w:val="20"/>
          <w:lang w:val="en"/>
        </w:rPr>
        <w:t xml:space="preserve"> </w:t>
      </w:r>
      <w:r w:rsidR="00B90757" w:rsidRPr="00D42441">
        <w:rPr>
          <w:rFonts w:ascii="Times New Roman" w:hAnsi="Times New Roman" w:cs="Times New Roman"/>
          <w:bCs/>
          <w:sz w:val="20"/>
          <w:szCs w:val="20"/>
          <w:lang w:val="en"/>
        </w:rPr>
        <w:t>also presents</w:t>
      </w:r>
      <w:r w:rsidR="00FF1E10" w:rsidRPr="00D42441">
        <w:rPr>
          <w:rFonts w:ascii="Times New Roman" w:hAnsi="Times New Roman" w:cs="Times New Roman"/>
          <w:bCs/>
          <w:sz w:val="20"/>
          <w:szCs w:val="20"/>
          <w:lang w:val="en"/>
        </w:rPr>
        <w:t xml:space="preserve"> </w:t>
      </w:r>
      <w:r w:rsidR="00B90757" w:rsidRPr="00D42441">
        <w:rPr>
          <w:rFonts w:ascii="Times New Roman" w:hAnsi="Times New Roman" w:cs="Times New Roman"/>
          <w:bCs/>
          <w:sz w:val="20"/>
          <w:szCs w:val="20"/>
          <w:lang w:val="en"/>
        </w:rPr>
        <w:t>10 essential public health services in which CHNs should focus on:</w:t>
      </w:r>
    </w:p>
    <w:p w14:paraId="24CC708E" w14:textId="55E8B65B" w:rsidR="000E7DD8" w:rsidRDefault="000E7DD8" w:rsidP="007F1110">
      <w:pPr>
        <w:spacing w:after="0" w:line="240" w:lineRule="auto"/>
        <w:contextualSpacing/>
        <w:mirrorIndents/>
        <w:jc w:val="both"/>
        <w:rPr>
          <w:rFonts w:ascii="Times New Roman" w:hAnsi="Times New Roman" w:cs="Times New Roman"/>
          <w:bCs/>
          <w:sz w:val="20"/>
          <w:szCs w:val="20"/>
          <w:lang w:val="en"/>
        </w:rPr>
      </w:pPr>
    </w:p>
    <w:p w14:paraId="5BA8AAEE" w14:textId="70B25F8C" w:rsidR="00C11BB6" w:rsidRDefault="00C11BB6" w:rsidP="007F1110">
      <w:pPr>
        <w:spacing w:after="0" w:line="240" w:lineRule="auto"/>
        <w:contextualSpacing/>
        <w:mirrorIndents/>
        <w:jc w:val="both"/>
        <w:rPr>
          <w:rFonts w:ascii="Times New Roman" w:hAnsi="Times New Roman" w:cs="Times New Roman"/>
          <w:bCs/>
          <w:sz w:val="20"/>
          <w:szCs w:val="20"/>
          <w:lang w:val="en"/>
        </w:rPr>
      </w:pPr>
    </w:p>
    <w:p w14:paraId="06087E11" w14:textId="0ED8FD90" w:rsidR="00C11BB6" w:rsidRDefault="00C11BB6" w:rsidP="007F1110">
      <w:pPr>
        <w:spacing w:after="0" w:line="240" w:lineRule="auto"/>
        <w:contextualSpacing/>
        <w:mirrorIndents/>
        <w:jc w:val="both"/>
        <w:rPr>
          <w:rFonts w:ascii="Times New Roman" w:hAnsi="Times New Roman" w:cs="Times New Roman"/>
          <w:bCs/>
          <w:sz w:val="20"/>
          <w:szCs w:val="20"/>
          <w:lang w:val="en"/>
        </w:rPr>
      </w:pPr>
    </w:p>
    <w:p w14:paraId="3584374F" w14:textId="2C4A9BCE" w:rsidR="00C11BB6" w:rsidRDefault="00C11BB6" w:rsidP="007F1110">
      <w:pPr>
        <w:spacing w:after="0" w:line="240" w:lineRule="auto"/>
        <w:contextualSpacing/>
        <w:mirrorIndents/>
        <w:jc w:val="both"/>
        <w:rPr>
          <w:rFonts w:ascii="Times New Roman" w:hAnsi="Times New Roman" w:cs="Times New Roman"/>
          <w:bCs/>
          <w:sz w:val="20"/>
          <w:szCs w:val="20"/>
          <w:lang w:val="en"/>
        </w:rPr>
      </w:pPr>
    </w:p>
    <w:p w14:paraId="4547F9F7" w14:textId="77777777" w:rsidR="00C11BB6" w:rsidRPr="00D42441" w:rsidRDefault="00C11BB6" w:rsidP="007F1110">
      <w:pPr>
        <w:spacing w:after="0" w:line="240" w:lineRule="auto"/>
        <w:contextualSpacing/>
        <w:mirrorIndents/>
        <w:jc w:val="both"/>
        <w:rPr>
          <w:rFonts w:ascii="Times New Roman" w:hAnsi="Times New Roman" w:cs="Times New Roman"/>
          <w:bCs/>
          <w:sz w:val="20"/>
          <w:szCs w:val="20"/>
          <w:lang w:val="en"/>
        </w:rPr>
      </w:pPr>
    </w:p>
    <w:tbl>
      <w:tblPr>
        <w:tblW w:w="8036" w:type="dxa"/>
        <w:jc w:val="center"/>
        <w:tblLook w:val="04A0" w:firstRow="1" w:lastRow="0" w:firstColumn="1" w:lastColumn="0" w:noHBand="0" w:noVBand="1"/>
      </w:tblPr>
      <w:tblGrid>
        <w:gridCol w:w="3827"/>
        <w:gridCol w:w="4209"/>
      </w:tblGrid>
      <w:tr w:rsidR="0099227F" w:rsidRPr="00D42441" w14:paraId="16D92D86" w14:textId="77777777" w:rsidTr="0099227F">
        <w:trPr>
          <w:trHeight w:val="2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CF34"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b/>
                <w:bCs/>
                <w:color w:val="000000"/>
                <w:sz w:val="20"/>
                <w:szCs w:val="20"/>
              </w:rPr>
            </w:pPr>
            <w:r w:rsidRPr="00D42441">
              <w:rPr>
                <w:rFonts w:ascii="Times New Roman" w:eastAsia="Times New Roman" w:hAnsi="Times New Roman" w:cs="Times New Roman"/>
                <w:b/>
                <w:bCs/>
                <w:color w:val="000000"/>
                <w:sz w:val="20"/>
                <w:szCs w:val="20"/>
                <w:lang w:val="en"/>
              </w:rPr>
              <w:lastRenderedPageBreak/>
              <w:t>Essential Public Health Services</w:t>
            </w:r>
          </w:p>
        </w:tc>
        <w:tc>
          <w:tcPr>
            <w:tcW w:w="4209" w:type="dxa"/>
            <w:tcBorders>
              <w:top w:val="single" w:sz="4" w:space="0" w:color="auto"/>
              <w:left w:val="nil"/>
              <w:bottom w:val="single" w:sz="4" w:space="0" w:color="auto"/>
              <w:right w:val="single" w:sz="4" w:space="0" w:color="auto"/>
            </w:tcBorders>
            <w:shd w:val="clear" w:color="auto" w:fill="auto"/>
            <w:noWrap/>
            <w:vAlign w:val="center"/>
            <w:hideMark/>
          </w:tcPr>
          <w:p w14:paraId="6101A30E"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b/>
                <w:bCs/>
                <w:color w:val="000000"/>
                <w:sz w:val="20"/>
                <w:szCs w:val="20"/>
              </w:rPr>
            </w:pPr>
            <w:r w:rsidRPr="00D42441">
              <w:rPr>
                <w:rFonts w:ascii="Times New Roman" w:eastAsia="Times New Roman" w:hAnsi="Times New Roman" w:cs="Times New Roman"/>
                <w:b/>
                <w:bCs/>
                <w:color w:val="000000"/>
                <w:sz w:val="20"/>
                <w:szCs w:val="20"/>
                <w:lang w:val="en"/>
              </w:rPr>
              <w:t>Selected Nursing Activities / Competencies</w:t>
            </w:r>
          </w:p>
        </w:tc>
      </w:tr>
      <w:tr w:rsidR="0099227F" w:rsidRPr="00D42441" w14:paraId="39D23EF6"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24B43490"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Monitor health status to identify community health problems</w:t>
            </w:r>
          </w:p>
        </w:tc>
        <w:tc>
          <w:tcPr>
            <w:tcW w:w="4209" w:type="dxa"/>
            <w:tcBorders>
              <w:top w:val="nil"/>
              <w:left w:val="nil"/>
              <w:bottom w:val="single" w:sz="4" w:space="0" w:color="auto"/>
              <w:right w:val="single" w:sz="4" w:space="0" w:color="auto"/>
            </w:tcBorders>
            <w:shd w:val="clear" w:color="auto" w:fill="auto"/>
            <w:noWrap/>
            <w:vAlign w:val="center"/>
            <w:hideMark/>
          </w:tcPr>
          <w:p w14:paraId="30514BB5"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Participate in community assessment, identify potential environmental hazards</w:t>
            </w:r>
          </w:p>
        </w:tc>
      </w:tr>
      <w:tr w:rsidR="0099227F" w:rsidRPr="00D42441" w14:paraId="111DB7CF"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1C645E6"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Diagnose and investigate health problems and hazards in the community</w:t>
            </w:r>
          </w:p>
        </w:tc>
        <w:tc>
          <w:tcPr>
            <w:tcW w:w="4209" w:type="dxa"/>
            <w:tcBorders>
              <w:top w:val="nil"/>
              <w:left w:val="nil"/>
              <w:bottom w:val="single" w:sz="4" w:space="0" w:color="auto"/>
              <w:right w:val="single" w:sz="4" w:space="0" w:color="auto"/>
            </w:tcBorders>
            <w:shd w:val="clear" w:color="auto" w:fill="auto"/>
            <w:noWrap/>
            <w:vAlign w:val="center"/>
            <w:hideMark/>
          </w:tcPr>
          <w:p w14:paraId="3E745CED"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Understand and identify determinants of health and disease</w:t>
            </w:r>
          </w:p>
        </w:tc>
      </w:tr>
      <w:tr w:rsidR="0099227F" w:rsidRPr="00D42441" w14:paraId="0431DC39"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3C212D28"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Inform, educate, and empower people about health issues</w:t>
            </w:r>
          </w:p>
        </w:tc>
        <w:tc>
          <w:tcPr>
            <w:tcW w:w="4209" w:type="dxa"/>
            <w:tcBorders>
              <w:top w:val="nil"/>
              <w:left w:val="nil"/>
              <w:bottom w:val="single" w:sz="4" w:space="0" w:color="auto"/>
              <w:right w:val="single" w:sz="4" w:space="0" w:color="auto"/>
            </w:tcBorders>
            <w:shd w:val="clear" w:color="auto" w:fill="auto"/>
            <w:noWrap/>
            <w:vAlign w:val="center"/>
            <w:hideMark/>
          </w:tcPr>
          <w:p w14:paraId="5FCE30C5"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Develop and implement community-based health education</w:t>
            </w:r>
          </w:p>
        </w:tc>
      </w:tr>
      <w:tr w:rsidR="0099227F" w:rsidRPr="00D42441" w14:paraId="5BE11B4E"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07DA2458"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Mobilize community partnerships to identify and solve health problems</w:t>
            </w:r>
          </w:p>
        </w:tc>
        <w:tc>
          <w:tcPr>
            <w:tcW w:w="4209" w:type="dxa"/>
            <w:tcBorders>
              <w:top w:val="nil"/>
              <w:left w:val="nil"/>
              <w:bottom w:val="single" w:sz="4" w:space="0" w:color="auto"/>
              <w:right w:val="single" w:sz="4" w:space="0" w:color="auto"/>
            </w:tcBorders>
            <w:shd w:val="clear" w:color="auto" w:fill="auto"/>
            <w:noWrap/>
            <w:vAlign w:val="center"/>
            <w:hideMark/>
          </w:tcPr>
          <w:p w14:paraId="56B0E8D5"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Explain the significance of health issues to the public and participate in developing plans of action</w:t>
            </w:r>
          </w:p>
        </w:tc>
      </w:tr>
      <w:tr w:rsidR="0099227F" w:rsidRPr="00D42441" w14:paraId="651923D0"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65E156B3"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Develop policies and plans that support individual and community health efforts</w:t>
            </w:r>
          </w:p>
        </w:tc>
        <w:tc>
          <w:tcPr>
            <w:tcW w:w="4209" w:type="dxa"/>
            <w:tcBorders>
              <w:top w:val="nil"/>
              <w:left w:val="nil"/>
              <w:bottom w:val="single" w:sz="4" w:space="0" w:color="auto"/>
              <w:right w:val="single" w:sz="4" w:space="0" w:color="auto"/>
            </w:tcBorders>
            <w:shd w:val="clear" w:color="auto" w:fill="auto"/>
            <w:noWrap/>
            <w:vAlign w:val="center"/>
            <w:hideMark/>
          </w:tcPr>
          <w:p w14:paraId="10C8094A"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Develop programs and services to meet the needs of high-risk populations as well as members of the broader community</w:t>
            </w:r>
          </w:p>
        </w:tc>
      </w:tr>
      <w:tr w:rsidR="0099227F" w:rsidRPr="00D42441" w14:paraId="60DFEFC0"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107FCACA"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Enforce laws and regulations that protect health and ensure safety</w:t>
            </w:r>
          </w:p>
        </w:tc>
        <w:tc>
          <w:tcPr>
            <w:tcW w:w="4209" w:type="dxa"/>
            <w:tcBorders>
              <w:top w:val="nil"/>
              <w:left w:val="nil"/>
              <w:bottom w:val="single" w:sz="4" w:space="0" w:color="auto"/>
              <w:right w:val="single" w:sz="4" w:space="0" w:color="auto"/>
            </w:tcBorders>
            <w:shd w:val="clear" w:color="auto" w:fill="auto"/>
            <w:noWrap/>
            <w:vAlign w:val="center"/>
            <w:hideMark/>
          </w:tcPr>
          <w:p w14:paraId="11937443"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Regulate and support safe care and treatment for dependent populations such as children and the frail elderly</w:t>
            </w:r>
          </w:p>
        </w:tc>
      </w:tr>
      <w:tr w:rsidR="0099227F" w:rsidRPr="00D42441" w14:paraId="73AD3265"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09FD888C"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Link people to needed personal health services and ensure the provision of health care when otherwise unavailable</w:t>
            </w:r>
          </w:p>
        </w:tc>
        <w:tc>
          <w:tcPr>
            <w:tcW w:w="4209" w:type="dxa"/>
            <w:tcBorders>
              <w:top w:val="nil"/>
              <w:left w:val="nil"/>
              <w:bottom w:val="single" w:sz="4" w:space="0" w:color="auto"/>
              <w:right w:val="single" w:sz="4" w:space="0" w:color="auto"/>
            </w:tcBorders>
            <w:shd w:val="clear" w:color="auto" w:fill="auto"/>
            <w:noWrap/>
            <w:vAlign w:val="center"/>
            <w:hideMark/>
          </w:tcPr>
          <w:p w14:paraId="5E6C16A2"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Establish programs and services to meet special needs</w:t>
            </w:r>
          </w:p>
        </w:tc>
      </w:tr>
      <w:tr w:rsidR="0099227F" w:rsidRPr="00D42441" w14:paraId="53D56241"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6733BF5"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Ensure a competent public health and personal health care workforce</w:t>
            </w:r>
          </w:p>
        </w:tc>
        <w:tc>
          <w:tcPr>
            <w:tcW w:w="4209" w:type="dxa"/>
            <w:tcBorders>
              <w:top w:val="nil"/>
              <w:left w:val="nil"/>
              <w:bottom w:val="single" w:sz="4" w:space="0" w:color="auto"/>
              <w:right w:val="single" w:sz="4" w:space="0" w:color="auto"/>
            </w:tcBorders>
            <w:shd w:val="clear" w:color="auto" w:fill="auto"/>
            <w:noWrap/>
            <w:vAlign w:val="center"/>
            <w:hideMark/>
          </w:tcPr>
          <w:p w14:paraId="1DD01C2B"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Participate in continuing education and preparation to ensure competence</w:t>
            </w:r>
          </w:p>
        </w:tc>
      </w:tr>
      <w:tr w:rsidR="0099227F" w:rsidRPr="00D42441" w14:paraId="17921786"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3C274024"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Evaluate effectiveness, accessibility, and quality of personal and population-based health services</w:t>
            </w:r>
          </w:p>
        </w:tc>
        <w:tc>
          <w:tcPr>
            <w:tcW w:w="4209" w:type="dxa"/>
            <w:tcBorders>
              <w:top w:val="nil"/>
              <w:left w:val="nil"/>
              <w:bottom w:val="single" w:sz="4" w:space="0" w:color="auto"/>
              <w:right w:val="single" w:sz="4" w:space="0" w:color="auto"/>
            </w:tcBorders>
            <w:shd w:val="clear" w:color="auto" w:fill="auto"/>
            <w:noWrap/>
            <w:vAlign w:val="center"/>
            <w:hideMark/>
          </w:tcPr>
          <w:p w14:paraId="48D46777"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Identify unserved and underserved populations in communities</w:t>
            </w:r>
          </w:p>
        </w:tc>
      </w:tr>
      <w:tr w:rsidR="0099227F" w:rsidRPr="00D42441" w14:paraId="5519270F" w14:textId="77777777" w:rsidTr="0099227F">
        <w:trPr>
          <w:trHeight w:val="280"/>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A9D3A9B"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Research new insights and innovative solutions to health</w:t>
            </w:r>
          </w:p>
        </w:tc>
        <w:tc>
          <w:tcPr>
            <w:tcW w:w="4209" w:type="dxa"/>
            <w:tcBorders>
              <w:top w:val="nil"/>
              <w:left w:val="nil"/>
              <w:bottom w:val="single" w:sz="4" w:space="0" w:color="auto"/>
              <w:right w:val="single" w:sz="4" w:space="0" w:color="auto"/>
            </w:tcBorders>
            <w:shd w:val="clear" w:color="auto" w:fill="auto"/>
            <w:noWrap/>
            <w:vAlign w:val="center"/>
            <w:hideMark/>
          </w:tcPr>
          <w:p w14:paraId="5CDE3EB9" w14:textId="77777777" w:rsidR="0099227F" w:rsidRPr="00D42441" w:rsidRDefault="0099227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n"/>
              </w:rPr>
              <w:t>Participate in early identification of factors detrimental to the community’s health</w:t>
            </w:r>
          </w:p>
        </w:tc>
      </w:tr>
    </w:tbl>
    <w:p w14:paraId="0B73EF28" w14:textId="2E2A8819" w:rsidR="001E53C0" w:rsidRPr="00D42441" w:rsidRDefault="001E53C0" w:rsidP="007F1110">
      <w:pPr>
        <w:spacing w:after="0" w:line="240" w:lineRule="auto"/>
        <w:contextualSpacing/>
        <w:mirrorIndents/>
        <w:jc w:val="both"/>
        <w:rPr>
          <w:rFonts w:ascii="Times New Roman" w:hAnsi="Times New Roman" w:cs="Times New Roman"/>
          <w:bCs/>
          <w:sz w:val="20"/>
          <w:szCs w:val="20"/>
          <w:lang w:val="en"/>
        </w:rPr>
      </w:pPr>
    </w:p>
    <w:p w14:paraId="3BCEB14A" w14:textId="4540DCA4" w:rsidR="00B90757" w:rsidRPr="00D42441" w:rsidRDefault="00B90757" w:rsidP="00C16457">
      <w:pPr>
        <w:spacing w:after="0" w:line="240" w:lineRule="auto"/>
        <w:contextualSpacing/>
        <w:mirrorIndents/>
        <w:jc w:val="center"/>
        <w:rPr>
          <w:rFonts w:ascii="Times New Roman" w:hAnsi="Times New Roman" w:cs="Times New Roman"/>
          <w:bCs/>
          <w:iCs/>
          <w:sz w:val="20"/>
          <w:szCs w:val="20"/>
          <w:lang w:val="en"/>
        </w:rPr>
      </w:pPr>
      <w:r w:rsidRPr="00D42441">
        <w:rPr>
          <w:rFonts w:ascii="Times New Roman" w:hAnsi="Times New Roman" w:cs="Times New Roman"/>
          <w:b/>
          <w:sz w:val="20"/>
          <w:szCs w:val="20"/>
          <w:lang w:val="en"/>
        </w:rPr>
        <w:t xml:space="preserve">Table </w:t>
      </w:r>
      <w:r w:rsidR="00761DAE" w:rsidRPr="00D42441">
        <w:rPr>
          <w:rFonts w:ascii="Times New Roman" w:hAnsi="Times New Roman" w:cs="Times New Roman"/>
          <w:b/>
          <w:sz w:val="20"/>
          <w:szCs w:val="20"/>
          <w:lang w:val="en"/>
        </w:rPr>
        <w:t>2</w:t>
      </w:r>
      <w:r w:rsidR="004E7637" w:rsidRPr="00D42441">
        <w:rPr>
          <w:rFonts w:ascii="Times New Roman" w:hAnsi="Times New Roman" w:cs="Times New Roman"/>
          <w:bCs/>
          <w:sz w:val="20"/>
          <w:szCs w:val="20"/>
          <w:lang w:val="en"/>
        </w:rPr>
        <w:t xml:space="preserve">: </w:t>
      </w:r>
      <w:r w:rsidRPr="00D42441">
        <w:rPr>
          <w:rFonts w:ascii="Times New Roman" w:hAnsi="Times New Roman" w:cs="Times New Roman"/>
          <w:bCs/>
          <w:iCs/>
          <w:sz w:val="20"/>
          <w:szCs w:val="20"/>
          <w:lang w:val="en"/>
        </w:rPr>
        <w:t>Essential Public Health Services and Selected Nursing Activities</w:t>
      </w:r>
      <w:r w:rsidR="004E7637" w:rsidRPr="00D42441">
        <w:rPr>
          <w:rFonts w:ascii="Times New Roman" w:hAnsi="Times New Roman" w:cs="Times New Roman"/>
          <w:bCs/>
          <w:iCs/>
          <w:sz w:val="20"/>
          <w:szCs w:val="20"/>
          <w:lang w:val="en"/>
        </w:rPr>
        <w:t>.</w:t>
      </w:r>
    </w:p>
    <w:p w14:paraId="433A8612" w14:textId="3663D85A" w:rsidR="003B080B" w:rsidRPr="00D42441" w:rsidRDefault="003B080B" w:rsidP="007F1110">
      <w:pPr>
        <w:pStyle w:val="BodyText"/>
        <w:spacing w:after="0" w:line="240" w:lineRule="auto"/>
        <w:contextualSpacing/>
        <w:mirrorIndents/>
        <w:jc w:val="both"/>
        <w:rPr>
          <w:sz w:val="20"/>
          <w:szCs w:val="20"/>
          <w:lang w:val="en"/>
        </w:rPr>
      </w:pPr>
    </w:p>
    <w:p w14:paraId="6B92F8A9" w14:textId="0336BF15" w:rsidR="00787055" w:rsidRPr="00D42441" w:rsidRDefault="00B90757" w:rsidP="007F1110">
      <w:pPr>
        <w:pStyle w:val="BodyText"/>
        <w:spacing w:after="0" w:line="240" w:lineRule="auto"/>
        <w:contextualSpacing/>
        <w:mirrorIndents/>
        <w:jc w:val="both"/>
        <w:rPr>
          <w:bCs/>
          <w:sz w:val="20"/>
          <w:szCs w:val="20"/>
          <w:lang w:val="en"/>
        </w:rPr>
      </w:pPr>
      <w:r w:rsidRPr="00D42441">
        <w:rPr>
          <w:sz w:val="20"/>
          <w:szCs w:val="20"/>
          <w:lang w:val="en"/>
        </w:rPr>
        <w:t xml:space="preserve">There </w:t>
      </w:r>
      <w:r w:rsidR="00B85EA5" w:rsidRPr="00D42441">
        <w:rPr>
          <w:sz w:val="20"/>
          <w:szCs w:val="20"/>
          <w:lang w:val="en"/>
        </w:rPr>
        <w:t xml:space="preserve">are </w:t>
      </w:r>
      <w:r w:rsidRPr="00D42441">
        <w:rPr>
          <w:sz w:val="20"/>
          <w:szCs w:val="20"/>
          <w:lang w:val="en"/>
        </w:rPr>
        <w:t>five important factors influencing CHN efforts.</w:t>
      </w:r>
      <w:r w:rsidR="001F4E93" w:rsidRPr="00D42441">
        <w:rPr>
          <w:sz w:val="20"/>
          <w:szCs w:val="20"/>
          <w:lang w:val="en"/>
        </w:rPr>
        <w:t xml:space="preserve"> </w:t>
      </w:r>
      <w:r w:rsidRPr="00D42441">
        <w:rPr>
          <w:sz w:val="20"/>
          <w:szCs w:val="20"/>
          <w:lang w:val="en"/>
        </w:rPr>
        <w:t>The first factor is the health care reform.</w:t>
      </w:r>
      <w:r w:rsidR="001F4E93" w:rsidRPr="00D42441">
        <w:rPr>
          <w:sz w:val="20"/>
          <w:szCs w:val="20"/>
          <w:lang w:val="en"/>
        </w:rPr>
        <w:t xml:space="preserve"> </w:t>
      </w:r>
      <w:r w:rsidRPr="00D42441">
        <w:rPr>
          <w:sz w:val="20"/>
          <w:szCs w:val="20"/>
          <w:lang w:val="en"/>
        </w:rPr>
        <w:t xml:space="preserve">In 2014, the ACA established that all individual and small health insurance plans cover certain essential benefits categorized by ambulatory patient services; emergency services; hospitalization; maternity and newborn care; mental health and substance use disorder services, including behavioral health treatment; prescription drugs; rehabilitative and habilitative services (those that help patients acquire, maintain, or improve skills necessary for daily functioning) and devices; laboratory services; preventive and wellness services and chronic disease management; and pediatric services, including oral and vision care </w:t>
      </w:r>
      <w:r w:rsidR="00843635" w:rsidRPr="00D42441">
        <w:rPr>
          <w:color w:val="FF0000"/>
          <w:sz w:val="20"/>
          <w:szCs w:val="20"/>
          <w:lang w:val="en"/>
        </w:rPr>
        <w:t>[13]</w:t>
      </w:r>
      <w:r w:rsidRPr="00D42441">
        <w:rPr>
          <w:sz w:val="20"/>
          <w:szCs w:val="20"/>
          <w:lang w:val="en"/>
        </w:rPr>
        <w:t>.</w:t>
      </w:r>
      <w:r w:rsidR="001F4E93" w:rsidRPr="00D42441">
        <w:rPr>
          <w:sz w:val="20"/>
          <w:szCs w:val="20"/>
          <w:lang w:val="en"/>
        </w:rPr>
        <w:t xml:space="preserve"> </w:t>
      </w:r>
      <w:r w:rsidRPr="00D42441">
        <w:rPr>
          <w:sz w:val="20"/>
          <w:szCs w:val="20"/>
          <w:lang w:val="en"/>
        </w:rPr>
        <w:t xml:space="preserve">According to APHA </w:t>
      </w:r>
      <w:r w:rsidR="00B7403E" w:rsidRPr="00D42441">
        <w:rPr>
          <w:color w:val="FF0000"/>
          <w:sz w:val="20"/>
          <w:szCs w:val="20"/>
          <w:lang w:val="en"/>
        </w:rPr>
        <w:t>[8]</w:t>
      </w:r>
      <w:r w:rsidRPr="00D42441">
        <w:rPr>
          <w:bCs/>
          <w:sz w:val="20"/>
          <w:szCs w:val="20"/>
          <w:lang w:val="en"/>
        </w:rPr>
        <w:t xml:space="preserve">, health reform was originated </w:t>
      </w:r>
      <w:r w:rsidR="00DE5FAE" w:rsidRPr="00D42441">
        <w:rPr>
          <w:bCs/>
          <w:sz w:val="20"/>
          <w:szCs w:val="20"/>
          <w:lang w:val="en"/>
        </w:rPr>
        <w:t>due to “the high rate of uninsured Americans under the age of 65, unsustainable health care spending, a lack of emphasis on prevention, poor health outcomes, and health disparities”</w:t>
      </w:r>
      <w:r w:rsidR="003737F8" w:rsidRPr="00D42441">
        <w:rPr>
          <w:bCs/>
          <w:sz w:val="20"/>
          <w:szCs w:val="20"/>
          <w:lang w:val="en"/>
        </w:rPr>
        <w:t>.</w:t>
      </w:r>
    </w:p>
    <w:p w14:paraId="28A50E24" w14:textId="77777777" w:rsidR="001C581F" w:rsidRPr="00D42441" w:rsidRDefault="001C581F" w:rsidP="007F1110">
      <w:pPr>
        <w:pStyle w:val="BodyText"/>
        <w:spacing w:after="0" w:line="240" w:lineRule="auto"/>
        <w:contextualSpacing/>
        <w:mirrorIndents/>
        <w:jc w:val="both"/>
        <w:rPr>
          <w:bCs/>
          <w:sz w:val="20"/>
          <w:szCs w:val="20"/>
          <w:lang w:val="en"/>
        </w:rPr>
      </w:pPr>
    </w:p>
    <w:p w14:paraId="561B1AA0" w14:textId="60C353FC" w:rsidR="004035E8" w:rsidRPr="00D42441" w:rsidRDefault="00B60D44" w:rsidP="007F1110">
      <w:pPr>
        <w:pStyle w:val="BodyText"/>
        <w:spacing w:after="0" w:line="240" w:lineRule="auto"/>
        <w:contextualSpacing/>
        <w:mirrorIndents/>
        <w:jc w:val="both"/>
        <w:rPr>
          <w:bCs/>
          <w:sz w:val="20"/>
          <w:szCs w:val="20"/>
          <w:lang w:val="en"/>
        </w:rPr>
      </w:pPr>
      <w:r w:rsidRPr="00D42441">
        <w:rPr>
          <w:bCs/>
          <w:sz w:val="20"/>
          <w:szCs w:val="20"/>
          <w:lang w:val="en"/>
        </w:rPr>
        <w:t xml:space="preserve">Puerto Rico (PR) </w:t>
      </w:r>
      <w:r w:rsidR="001D296D" w:rsidRPr="00D42441">
        <w:rPr>
          <w:bCs/>
          <w:sz w:val="20"/>
          <w:szCs w:val="20"/>
          <w:lang w:val="en"/>
        </w:rPr>
        <w:t>a</w:t>
      </w:r>
      <w:r w:rsidRPr="00D42441">
        <w:rPr>
          <w:bCs/>
          <w:sz w:val="20"/>
          <w:szCs w:val="20"/>
          <w:lang w:val="en"/>
        </w:rPr>
        <w:t>s a US territory is governed by the same federal regulations, including those related to health care.</w:t>
      </w:r>
      <w:r w:rsidR="001F4E93" w:rsidRPr="00D42441">
        <w:rPr>
          <w:bCs/>
          <w:sz w:val="20"/>
          <w:szCs w:val="20"/>
          <w:lang w:val="en"/>
        </w:rPr>
        <w:t xml:space="preserve"> </w:t>
      </w:r>
      <w:r w:rsidRPr="00D42441">
        <w:rPr>
          <w:bCs/>
          <w:sz w:val="20"/>
          <w:szCs w:val="20"/>
          <w:lang w:val="en"/>
        </w:rPr>
        <w:t xml:space="preserve">However, since October 1, 2010, the PR government enacted the health reform named “Mi Salud” </w:t>
      </w:r>
      <w:r w:rsidR="00A957C8" w:rsidRPr="00D42441">
        <w:rPr>
          <w:bCs/>
          <w:sz w:val="20"/>
          <w:szCs w:val="20"/>
          <w:lang w:val="en"/>
        </w:rPr>
        <w:t xml:space="preserve">(My Health) </w:t>
      </w:r>
      <w:r w:rsidRPr="00D42441">
        <w:rPr>
          <w:bCs/>
          <w:sz w:val="20"/>
          <w:szCs w:val="20"/>
          <w:lang w:val="en"/>
        </w:rPr>
        <w:t xml:space="preserve">transferring </w:t>
      </w:r>
      <w:r w:rsidR="005C018E" w:rsidRPr="00D42441">
        <w:rPr>
          <w:bCs/>
          <w:sz w:val="20"/>
          <w:szCs w:val="20"/>
          <w:lang w:val="en"/>
        </w:rPr>
        <w:t xml:space="preserve">100% of the risk of all medications, prevention diagnosis tests and immunization </w:t>
      </w:r>
      <w:r w:rsidRPr="00D42441">
        <w:rPr>
          <w:bCs/>
          <w:sz w:val="20"/>
          <w:szCs w:val="20"/>
          <w:lang w:val="en"/>
        </w:rPr>
        <w:t>to health insurance plans, and 50% of the risk of Emergency Department</w:t>
      </w:r>
      <w:r w:rsidR="005C018E" w:rsidRPr="00D42441">
        <w:rPr>
          <w:bCs/>
          <w:sz w:val="20"/>
          <w:szCs w:val="20"/>
          <w:lang w:val="en"/>
        </w:rPr>
        <w:t xml:space="preserve"> </w:t>
      </w:r>
      <w:r w:rsidR="00235F76" w:rsidRPr="00D42441">
        <w:rPr>
          <w:bCs/>
          <w:color w:val="FF0000"/>
          <w:sz w:val="20"/>
          <w:szCs w:val="20"/>
          <w:lang w:val="en"/>
        </w:rPr>
        <w:t>[14]</w:t>
      </w:r>
      <w:r w:rsidRPr="00D42441">
        <w:rPr>
          <w:bCs/>
          <w:sz w:val="20"/>
          <w:szCs w:val="20"/>
          <w:lang w:val="en"/>
        </w:rPr>
        <w:t>.</w:t>
      </w:r>
      <w:r w:rsidR="001F4E93" w:rsidRPr="00D42441">
        <w:rPr>
          <w:bCs/>
          <w:sz w:val="20"/>
          <w:szCs w:val="20"/>
          <w:lang w:val="en"/>
        </w:rPr>
        <w:t xml:space="preserve"> </w:t>
      </w:r>
      <w:r w:rsidRPr="00D42441">
        <w:rPr>
          <w:bCs/>
          <w:sz w:val="20"/>
          <w:szCs w:val="20"/>
          <w:lang w:val="en"/>
        </w:rPr>
        <w:t>Historically, those risks have always fall</w:t>
      </w:r>
      <w:r w:rsidR="000B57BA" w:rsidRPr="00D42441">
        <w:rPr>
          <w:bCs/>
          <w:sz w:val="20"/>
          <w:szCs w:val="20"/>
          <w:lang w:val="en"/>
        </w:rPr>
        <w:t>en</w:t>
      </w:r>
      <w:r w:rsidRPr="00D42441">
        <w:rPr>
          <w:bCs/>
          <w:sz w:val="20"/>
          <w:szCs w:val="20"/>
          <w:lang w:val="en"/>
        </w:rPr>
        <w:t xml:space="preserve"> under</w:t>
      </w:r>
      <w:r w:rsidR="000B57BA" w:rsidRPr="00D42441">
        <w:rPr>
          <w:bCs/>
          <w:sz w:val="20"/>
          <w:szCs w:val="20"/>
          <w:lang w:val="en"/>
        </w:rPr>
        <w:t xml:space="preserve"> primary care providers.</w:t>
      </w:r>
      <w:r w:rsidR="001F4E93" w:rsidRPr="00D42441">
        <w:rPr>
          <w:bCs/>
          <w:sz w:val="20"/>
          <w:szCs w:val="20"/>
          <w:lang w:val="en"/>
        </w:rPr>
        <w:t xml:space="preserve"> </w:t>
      </w:r>
      <w:r w:rsidR="000B57BA" w:rsidRPr="00D42441">
        <w:rPr>
          <w:bCs/>
          <w:sz w:val="20"/>
          <w:szCs w:val="20"/>
          <w:lang w:val="en"/>
        </w:rPr>
        <w:t>The intention of “Mi Salud” is to provide access and flexibility to patients by eliminating referrals to specialists within the preferred network and laboratory tests or X-rays, eliminating approvals to prescriptions, and integrat</w:t>
      </w:r>
      <w:r w:rsidR="008E3CEE" w:rsidRPr="00D42441">
        <w:rPr>
          <w:bCs/>
          <w:sz w:val="20"/>
          <w:szCs w:val="20"/>
          <w:lang w:val="en"/>
        </w:rPr>
        <w:t>ing</w:t>
      </w:r>
      <w:r w:rsidR="000B57BA" w:rsidRPr="00D42441">
        <w:rPr>
          <w:bCs/>
          <w:sz w:val="20"/>
          <w:szCs w:val="20"/>
          <w:lang w:val="en"/>
        </w:rPr>
        <w:t xml:space="preserve"> physical and mental health services; improv</w:t>
      </w:r>
      <w:r w:rsidR="008E3CEE" w:rsidRPr="00D42441">
        <w:rPr>
          <w:bCs/>
          <w:sz w:val="20"/>
          <w:szCs w:val="20"/>
          <w:lang w:val="en"/>
        </w:rPr>
        <w:t>e</w:t>
      </w:r>
      <w:r w:rsidR="000B57BA" w:rsidRPr="00D42441">
        <w:rPr>
          <w:bCs/>
          <w:sz w:val="20"/>
          <w:szCs w:val="20"/>
          <w:lang w:val="en"/>
        </w:rPr>
        <w:t xml:space="preserve"> quality by providing incentives to providers for prevention measures; and protect patient</w:t>
      </w:r>
      <w:r w:rsidR="00904B6D" w:rsidRPr="00D42441">
        <w:rPr>
          <w:bCs/>
          <w:sz w:val="20"/>
          <w:szCs w:val="20"/>
          <w:lang w:val="en"/>
        </w:rPr>
        <w:t xml:space="preserve">s by </w:t>
      </w:r>
      <w:r w:rsidR="008E3CEE" w:rsidRPr="00D42441">
        <w:rPr>
          <w:bCs/>
          <w:sz w:val="20"/>
          <w:szCs w:val="20"/>
          <w:lang w:val="en"/>
        </w:rPr>
        <w:t>amending</w:t>
      </w:r>
      <w:r w:rsidR="00904B6D" w:rsidRPr="00D42441">
        <w:rPr>
          <w:bCs/>
          <w:sz w:val="20"/>
          <w:szCs w:val="20"/>
          <w:lang w:val="en"/>
        </w:rPr>
        <w:t xml:space="preserve"> patient rights</w:t>
      </w:r>
      <w:r w:rsidRPr="00D42441">
        <w:rPr>
          <w:bCs/>
          <w:sz w:val="20"/>
          <w:szCs w:val="20"/>
          <w:lang w:val="en"/>
        </w:rPr>
        <w:t xml:space="preserve"> </w:t>
      </w:r>
      <w:r w:rsidR="008E3CEE" w:rsidRPr="00D42441">
        <w:rPr>
          <w:bCs/>
          <w:sz w:val="20"/>
          <w:szCs w:val="20"/>
          <w:lang w:val="en"/>
        </w:rPr>
        <w:t>regulations</w:t>
      </w:r>
      <w:r w:rsidR="005C018E" w:rsidRPr="00D42441">
        <w:rPr>
          <w:bCs/>
          <w:sz w:val="20"/>
          <w:szCs w:val="20"/>
          <w:lang w:val="en"/>
        </w:rPr>
        <w:t xml:space="preserve"> </w:t>
      </w:r>
      <w:r w:rsidR="004C7519" w:rsidRPr="00D42441">
        <w:rPr>
          <w:bCs/>
          <w:color w:val="FF0000"/>
          <w:sz w:val="20"/>
          <w:szCs w:val="20"/>
          <w:lang w:val="en"/>
        </w:rPr>
        <w:t>[14]</w:t>
      </w:r>
      <w:r w:rsidR="005C018E" w:rsidRPr="00D42441">
        <w:rPr>
          <w:bCs/>
          <w:sz w:val="20"/>
          <w:szCs w:val="20"/>
          <w:lang w:val="en"/>
        </w:rPr>
        <w:t>.</w:t>
      </w:r>
      <w:r w:rsidR="001F4E93" w:rsidRPr="00D42441">
        <w:rPr>
          <w:bCs/>
          <w:sz w:val="20"/>
          <w:szCs w:val="20"/>
          <w:lang w:val="en"/>
        </w:rPr>
        <w:t xml:space="preserve"> </w:t>
      </w:r>
      <w:r w:rsidR="005C018E" w:rsidRPr="00D42441">
        <w:rPr>
          <w:bCs/>
          <w:sz w:val="20"/>
          <w:szCs w:val="20"/>
          <w:lang w:val="en"/>
        </w:rPr>
        <w:t xml:space="preserve">This information is important since despite </w:t>
      </w:r>
      <w:r w:rsidR="000F136C" w:rsidRPr="00D42441">
        <w:rPr>
          <w:bCs/>
          <w:sz w:val="20"/>
          <w:szCs w:val="20"/>
          <w:lang w:val="en"/>
        </w:rPr>
        <w:t>the</w:t>
      </w:r>
      <w:r w:rsidR="005C018E" w:rsidRPr="00D42441">
        <w:rPr>
          <w:bCs/>
          <w:sz w:val="20"/>
          <w:szCs w:val="20"/>
          <w:lang w:val="en"/>
        </w:rPr>
        <w:t xml:space="preserve"> health reform</w:t>
      </w:r>
      <w:r w:rsidR="000F136C" w:rsidRPr="00D42441">
        <w:rPr>
          <w:bCs/>
          <w:sz w:val="20"/>
          <w:szCs w:val="20"/>
          <w:lang w:val="en"/>
        </w:rPr>
        <w:t>, it is estimated that 400,000 people in PR do not have private health insurance and do not qualify to the government health plan.</w:t>
      </w:r>
      <w:r w:rsidR="001F4E93" w:rsidRPr="00D42441">
        <w:rPr>
          <w:bCs/>
          <w:sz w:val="20"/>
          <w:szCs w:val="20"/>
          <w:lang w:val="en"/>
        </w:rPr>
        <w:t xml:space="preserve"> </w:t>
      </w:r>
      <w:r w:rsidR="005E077E" w:rsidRPr="00D42441">
        <w:rPr>
          <w:bCs/>
          <w:sz w:val="20"/>
          <w:szCs w:val="20"/>
          <w:lang w:val="en"/>
        </w:rPr>
        <w:t xml:space="preserve">In 2013, an estimated number of 282,000 people in PR were uninsured </w:t>
      </w:r>
      <w:r w:rsidR="001B649E" w:rsidRPr="00D42441">
        <w:rPr>
          <w:bCs/>
          <w:color w:val="FF0000"/>
          <w:sz w:val="20"/>
          <w:szCs w:val="20"/>
          <w:lang w:val="en"/>
        </w:rPr>
        <w:t>[15]</w:t>
      </w:r>
      <w:r w:rsidR="005E077E" w:rsidRPr="00D42441">
        <w:rPr>
          <w:bCs/>
          <w:sz w:val="20"/>
          <w:szCs w:val="20"/>
          <w:lang w:val="en"/>
        </w:rPr>
        <w:t>.</w:t>
      </w:r>
    </w:p>
    <w:p w14:paraId="73555F4A" w14:textId="77777777" w:rsidR="004035E8" w:rsidRPr="00D42441" w:rsidRDefault="004035E8" w:rsidP="007F1110">
      <w:pPr>
        <w:pStyle w:val="BodyText"/>
        <w:spacing w:after="0" w:line="240" w:lineRule="auto"/>
        <w:contextualSpacing/>
        <w:mirrorIndents/>
        <w:jc w:val="both"/>
        <w:rPr>
          <w:bCs/>
          <w:sz w:val="20"/>
          <w:szCs w:val="20"/>
          <w:lang w:val="en"/>
        </w:rPr>
      </w:pPr>
    </w:p>
    <w:p w14:paraId="2D871E33" w14:textId="603AF15A" w:rsidR="00724D5A" w:rsidRPr="00D42441" w:rsidRDefault="00993779" w:rsidP="007F1110">
      <w:pPr>
        <w:pStyle w:val="BodyText"/>
        <w:spacing w:after="0" w:line="240" w:lineRule="auto"/>
        <w:contextualSpacing/>
        <w:mirrorIndents/>
        <w:jc w:val="both"/>
        <w:rPr>
          <w:bCs/>
          <w:sz w:val="20"/>
          <w:szCs w:val="20"/>
          <w:lang w:val="en"/>
        </w:rPr>
      </w:pPr>
      <w:r w:rsidRPr="00D42441">
        <w:rPr>
          <w:bCs/>
          <w:sz w:val="20"/>
          <w:szCs w:val="20"/>
          <w:lang w:val="en"/>
        </w:rPr>
        <w:t>Another influencing factor relates to migration</w:t>
      </w:r>
      <w:r w:rsidR="003737F8" w:rsidRPr="00D42441">
        <w:rPr>
          <w:bCs/>
          <w:sz w:val="20"/>
          <w:szCs w:val="20"/>
          <w:lang w:val="en"/>
        </w:rPr>
        <w:t>, which has also been meaningful</w:t>
      </w:r>
      <w:r w:rsidR="003737F8" w:rsidRPr="00D42441" w:rsidDel="003737F8">
        <w:rPr>
          <w:bCs/>
          <w:sz w:val="20"/>
          <w:szCs w:val="20"/>
          <w:lang w:val="en"/>
        </w:rPr>
        <w:t xml:space="preserve"> </w:t>
      </w:r>
      <w:r w:rsidRPr="00D42441">
        <w:rPr>
          <w:bCs/>
          <w:sz w:val="20"/>
          <w:szCs w:val="20"/>
          <w:lang w:val="en"/>
        </w:rPr>
        <w:t>i</w:t>
      </w:r>
      <w:r w:rsidR="00B53619" w:rsidRPr="00D42441">
        <w:rPr>
          <w:bCs/>
          <w:sz w:val="20"/>
          <w:szCs w:val="20"/>
          <w:lang w:val="en"/>
        </w:rPr>
        <w:t xml:space="preserve">n Puerto </w:t>
      </w:r>
      <w:r w:rsidR="00462904" w:rsidRPr="00D42441">
        <w:rPr>
          <w:bCs/>
          <w:sz w:val="20"/>
          <w:szCs w:val="20"/>
          <w:lang w:val="en"/>
        </w:rPr>
        <w:t>Ric</w:t>
      </w:r>
      <w:r w:rsidRPr="00D42441">
        <w:rPr>
          <w:bCs/>
          <w:sz w:val="20"/>
          <w:szCs w:val="20"/>
          <w:lang w:val="en"/>
        </w:rPr>
        <w:t>an</w:t>
      </w:r>
      <w:r w:rsidR="00ED22BE" w:rsidRPr="00D42441">
        <w:rPr>
          <w:bCs/>
          <w:sz w:val="20"/>
          <w:szCs w:val="20"/>
          <w:lang w:val="en"/>
        </w:rPr>
        <w:t xml:space="preserve"> history</w:t>
      </w:r>
      <w:r w:rsidR="002116C6" w:rsidRPr="00D42441">
        <w:rPr>
          <w:bCs/>
          <w:sz w:val="20"/>
          <w:szCs w:val="20"/>
          <w:lang w:val="en"/>
        </w:rPr>
        <w:t>. B</w:t>
      </w:r>
      <w:r w:rsidR="00ED22BE" w:rsidRPr="00D42441">
        <w:rPr>
          <w:bCs/>
          <w:sz w:val="20"/>
          <w:szCs w:val="20"/>
          <w:lang w:val="en"/>
        </w:rPr>
        <w:t xml:space="preserve">etween 2010 and 2011, migration to the US increased between 60,000 to 76,000 people whereas 23,000 people migrated from </w:t>
      </w:r>
      <w:r w:rsidR="00482829" w:rsidRPr="00D42441">
        <w:rPr>
          <w:bCs/>
          <w:sz w:val="20"/>
          <w:szCs w:val="20"/>
          <w:lang w:val="en"/>
        </w:rPr>
        <w:t xml:space="preserve">the </w:t>
      </w:r>
      <w:r w:rsidR="00ED22BE" w:rsidRPr="00D42441">
        <w:rPr>
          <w:bCs/>
          <w:sz w:val="20"/>
          <w:szCs w:val="20"/>
          <w:lang w:val="en"/>
        </w:rPr>
        <w:t>US to PR</w:t>
      </w:r>
      <w:r w:rsidR="00761DAE" w:rsidRPr="00D42441">
        <w:rPr>
          <w:bCs/>
          <w:sz w:val="20"/>
          <w:szCs w:val="20"/>
          <w:lang w:val="en"/>
        </w:rPr>
        <w:t>.</w:t>
      </w:r>
      <w:r w:rsidR="001F4E93" w:rsidRPr="00D42441">
        <w:rPr>
          <w:bCs/>
          <w:sz w:val="20"/>
          <w:szCs w:val="20"/>
          <w:lang w:val="en"/>
        </w:rPr>
        <w:t xml:space="preserve"> </w:t>
      </w:r>
      <w:r w:rsidR="00ED22BE" w:rsidRPr="00D42441">
        <w:rPr>
          <w:bCs/>
          <w:sz w:val="20"/>
          <w:szCs w:val="20"/>
          <w:lang w:val="en"/>
        </w:rPr>
        <w:t xml:space="preserve">The biggest exodus in the history of Puerto Ricans migrating to the US was </w:t>
      </w:r>
      <w:proofErr w:type="gramStart"/>
      <w:r w:rsidR="00ED22BE" w:rsidRPr="00D42441">
        <w:rPr>
          <w:bCs/>
          <w:sz w:val="20"/>
          <w:szCs w:val="20"/>
          <w:lang w:val="en"/>
        </w:rPr>
        <w:t>between 1950 to 1960</w:t>
      </w:r>
      <w:proofErr w:type="gramEnd"/>
      <w:r w:rsidR="00ED22BE" w:rsidRPr="00D42441">
        <w:rPr>
          <w:bCs/>
          <w:sz w:val="20"/>
          <w:szCs w:val="20"/>
          <w:lang w:val="en"/>
        </w:rPr>
        <w:t xml:space="preserve"> and </w:t>
      </w:r>
      <w:r w:rsidR="00482829" w:rsidRPr="00D42441">
        <w:rPr>
          <w:bCs/>
          <w:sz w:val="20"/>
          <w:szCs w:val="20"/>
          <w:lang w:val="en"/>
        </w:rPr>
        <w:t xml:space="preserve">occurred </w:t>
      </w:r>
      <w:r w:rsidR="00ED22BE" w:rsidRPr="00D42441">
        <w:rPr>
          <w:bCs/>
          <w:sz w:val="20"/>
          <w:szCs w:val="20"/>
          <w:lang w:val="en"/>
        </w:rPr>
        <w:t>again in 2000.</w:t>
      </w:r>
      <w:r w:rsidR="001F4E93" w:rsidRPr="00D42441">
        <w:rPr>
          <w:bCs/>
          <w:sz w:val="20"/>
          <w:szCs w:val="20"/>
          <w:lang w:val="en"/>
        </w:rPr>
        <w:t xml:space="preserve"> </w:t>
      </w:r>
      <w:r w:rsidR="0013133E" w:rsidRPr="00D42441">
        <w:rPr>
          <w:bCs/>
          <w:sz w:val="20"/>
          <w:szCs w:val="20"/>
          <w:lang w:val="en"/>
        </w:rPr>
        <w:t xml:space="preserve">It is not certain the number of Puerto Ricans that migrated to the US </w:t>
      </w:r>
      <w:r w:rsidR="00286642" w:rsidRPr="00D42441">
        <w:rPr>
          <w:bCs/>
          <w:sz w:val="20"/>
          <w:szCs w:val="20"/>
          <w:lang w:val="en"/>
        </w:rPr>
        <w:t xml:space="preserve">immediately </w:t>
      </w:r>
      <w:r w:rsidR="0013133E" w:rsidRPr="00D42441">
        <w:rPr>
          <w:bCs/>
          <w:sz w:val="20"/>
          <w:szCs w:val="20"/>
          <w:lang w:val="en"/>
        </w:rPr>
        <w:t>after Hurricane Maria.</w:t>
      </w:r>
      <w:r w:rsidR="001F4E93" w:rsidRPr="00D42441">
        <w:rPr>
          <w:bCs/>
          <w:sz w:val="20"/>
          <w:szCs w:val="20"/>
          <w:lang w:val="en"/>
        </w:rPr>
        <w:t xml:space="preserve"> </w:t>
      </w:r>
      <w:r w:rsidR="0013133E" w:rsidRPr="00D42441">
        <w:rPr>
          <w:bCs/>
          <w:sz w:val="20"/>
          <w:szCs w:val="20"/>
          <w:lang w:val="en"/>
        </w:rPr>
        <w:t xml:space="preserve">However, </w:t>
      </w:r>
      <w:r w:rsidR="00E22F31" w:rsidRPr="00D42441">
        <w:rPr>
          <w:bCs/>
          <w:sz w:val="20"/>
          <w:szCs w:val="20"/>
          <w:lang w:val="en"/>
        </w:rPr>
        <w:t>Sutter and Hern</w:t>
      </w:r>
      <w:r w:rsidR="00E22F31" w:rsidRPr="00D42441">
        <w:rPr>
          <w:bCs/>
          <w:color w:val="FF0000"/>
          <w:sz w:val="20"/>
          <w:szCs w:val="20"/>
          <w:lang w:val="en"/>
        </w:rPr>
        <w:t>á</w:t>
      </w:r>
      <w:r w:rsidR="00E22F31" w:rsidRPr="00D42441">
        <w:rPr>
          <w:bCs/>
          <w:sz w:val="20"/>
          <w:szCs w:val="20"/>
          <w:lang w:val="en"/>
        </w:rPr>
        <w:t xml:space="preserve">ndez </w:t>
      </w:r>
      <w:r w:rsidR="008C2A24" w:rsidRPr="00D42441">
        <w:rPr>
          <w:bCs/>
          <w:color w:val="FF0000"/>
          <w:sz w:val="20"/>
          <w:szCs w:val="20"/>
          <w:lang w:val="en"/>
        </w:rPr>
        <w:t>[16]</w:t>
      </w:r>
      <w:r w:rsidR="00286642" w:rsidRPr="00D42441">
        <w:rPr>
          <w:bCs/>
          <w:sz w:val="20"/>
          <w:szCs w:val="20"/>
          <w:lang w:val="en"/>
        </w:rPr>
        <w:t xml:space="preserve"> </w:t>
      </w:r>
      <w:r w:rsidR="00E22F31" w:rsidRPr="00D42441">
        <w:rPr>
          <w:bCs/>
          <w:sz w:val="20"/>
          <w:szCs w:val="20"/>
          <w:lang w:val="en"/>
        </w:rPr>
        <w:t>re</w:t>
      </w:r>
      <w:r w:rsidR="00664C90" w:rsidRPr="00D42441">
        <w:rPr>
          <w:bCs/>
          <w:sz w:val="20"/>
          <w:szCs w:val="20"/>
          <w:lang w:val="en"/>
        </w:rPr>
        <w:t>vealed</w:t>
      </w:r>
      <w:r w:rsidR="0013133E" w:rsidRPr="00D42441">
        <w:rPr>
          <w:bCs/>
          <w:sz w:val="20"/>
          <w:szCs w:val="20"/>
          <w:lang w:val="en"/>
        </w:rPr>
        <w:t xml:space="preserve"> that 179,000 passengers </w:t>
      </w:r>
      <w:r w:rsidR="00FC767A" w:rsidRPr="00D42441">
        <w:rPr>
          <w:bCs/>
          <w:sz w:val="20"/>
          <w:szCs w:val="20"/>
          <w:lang w:val="en"/>
        </w:rPr>
        <w:t>were registered to</w:t>
      </w:r>
      <w:r w:rsidR="0013133E" w:rsidRPr="00D42441">
        <w:rPr>
          <w:bCs/>
          <w:sz w:val="20"/>
          <w:szCs w:val="20"/>
          <w:lang w:val="en"/>
        </w:rPr>
        <w:t xml:space="preserve"> </w:t>
      </w:r>
      <w:r w:rsidR="0013133E" w:rsidRPr="00D42441">
        <w:rPr>
          <w:bCs/>
          <w:sz w:val="20"/>
          <w:szCs w:val="20"/>
          <w:lang w:val="en"/>
        </w:rPr>
        <w:lastRenderedPageBreak/>
        <w:t xml:space="preserve">travel from PR to the US between September and </w:t>
      </w:r>
      <w:r w:rsidR="00FC767A" w:rsidRPr="00D42441">
        <w:rPr>
          <w:bCs/>
          <w:sz w:val="20"/>
          <w:szCs w:val="20"/>
          <w:lang w:val="en"/>
        </w:rPr>
        <w:t>November</w:t>
      </w:r>
      <w:r w:rsidR="0013133E" w:rsidRPr="00D42441">
        <w:rPr>
          <w:bCs/>
          <w:sz w:val="20"/>
          <w:szCs w:val="20"/>
          <w:lang w:val="en"/>
        </w:rPr>
        <w:t xml:space="preserve"> 2017</w:t>
      </w:r>
      <w:r w:rsidR="00ED22BE" w:rsidRPr="00D42441">
        <w:rPr>
          <w:bCs/>
          <w:sz w:val="20"/>
          <w:szCs w:val="20"/>
          <w:lang w:val="en"/>
        </w:rPr>
        <w:t>.</w:t>
      </w:r>
      <w:r w:rsidR="001F4E93" w:rsidRPr="00D42441">
        <w:rPr>
          <w:bCs/>
          <w:sz w:val="20"/>
          <w:szCs w:val="20"/>
          <w:lang w:val="en"/>
        </w:rPr>
        <w:t xml:space="preserve"> </w:t>
      </w:r>
      <w:r w:rsidR="00286642" w:rsidRPr="00D42441">
        <w:rPr>
          <w:bCs/>
          <w:sz w:val="20"/>
          <w:szCs w:val="20"/>
          <w:lang w:val="en"/>
        </w:rPr>
        <w:t>Furthermore</w:t>
      </w:r>
      <w:r w:rsidR="00FC767A" w:rsidRPr="00D42441">
        <w:rPr>
          <w:bCs/>
          <w:sz w:val="20"/>
          <w:szCs w:val="20"/>
          <w:lang w:val="en"/>
        </w:rPr>
        <w:t xml:space="preserve">, </w:t>
      </w:r>
      <w:r w:rsidR="0025723E" w:rsidRPr="00D42441">
        <w:rPr>
          <w:bCs/>
          <w:sz w:val="20"/>
          <w:szCs w:val="20"/>
          <w:lang w:val="en"/>
        </w:rPr>
        <w:t xml:space="preserve">it </w:t>
      </w:r>
      <w:r w:rsidR="00664C90" w:rsidRPr="00D42441">
        <w:rPr>
          <w:bCs/>
          <w:sz w:val="20"/>
          <w:szCs w:val="20"/>
          <w:lang w:val="en"/>
        </w:rPr>
        <w:t>i</w:t>
      </w:r>
      <w:r w:rsidR="0025723E" w:rsidRPr="00D42441">
        <w:rPr>
          <w:bCs/>
          <w:sz w:val="20"/>
          <w:szCs w:val="20"/>
          <w:lang w:val="en"/>
        </w:rPr>
        <w:t xml:space="preserve">s estimated that </w:t>
      </w:r>
      <w:r w:rsidR="00FC767A" w:rsidRPr="00D42441">
        <w:rPr>
          <w:bCs/>
          <w:sz w:val="20"/>
          <w:szCs w:val="20"/>
          <w:lang w:val="en"/>
        </w:rPr>
        <w:t xml:space="preserve">between 114,000 and 213,000 residents will leave PR annually in the aftermath of Hurricane Maria </w:t>
      </w:r>
      <w:r w:rsidR="007F7039" w:rsidRPr="00D42441">
        <w:rPr>
          <w:bCs/>
          <w:color w:val="FF0000"/>
          <w:sz w:val="20"/>
          <w:szCs w:val="20"/>
          <w:lang w:val="en"/>
        </w:rPr>
        <w:t>[17]</w:t>
      </w:r>
      <w:r w:rsidR="00FC767A" w:rsidRPr="00D42441">
        <w:rPr>
          <w:bCs/>
          <w:sz w:val="20"/>
          <w:szCs w:val="20"/>
          <w:lang w:val="en"/>
        </w:rPr>
        <w:t>.</w:t>
      </w:r>
      <w:r w:rsidR="001F4E93" w:rsidRPr="00D42441">
        <w:rPr>
          <w:bCs/>
          <w:sz w:val="20"/>
          <w:szCs w:val="20"/>
          <w:lang w:val="en"/>
        </w:rPr>
        <w:t xml:space="preserve"> </w:t>
      </w:r>
      <w:r w:rsidR="00FC767A" w:rsidRPr="00D42441">
        <w:rPr>
          <w:bCs/>
          <w:sz w:val="20"/>
          <w:szCs w:val="20"/>
          <w:lang w:val="en"/>
        </w:rPr>
        <w:t xml:space="preserve">The report also </w:t>
      </w:r>
      <w:r w:rsidR="00E945D7" w:rsidRPr="00D42441">
        <w:rPr>
          <w:bCs/>
          <w:sz w:val="20"/>
          <w:szCs w:val="20"/>
          <w:lang w:val="en"/>
        </w:rPr>
        <w:t>revealed</w:t>
      </w:r>
      <w:r w:rsidR="00FC767A" w:rsidRPr="00D42441">
        <w:rPr>
          <w:bCs/>
          <w:sz w:val="20"/>
          <w:szCs w:val="20"/>
          <w:lang w:val="en"/>
        </w:rPr>
        <w:t xml:space="preserve"> th</w:t>
      </w:r>
      <w:r w:rsidR="001A3B84" w:rsidRPr="00D42441">
        <w:rPr>
          <w:bCs/>
          <w:sz w:val="20"/>
          <w:szCs w:val="20"/>
          <w:lang w:val="en"/>
        </w:rPr>
        <w:t>e</w:t>
      </w:r>
      <w:r w:rsidR="00E945D7" w:rsidRPr="00D42441">
        <w:rPr>
          <w:bCs/>
          <w:sz w:val="20"/>
          <w:szCs w:val="20"/>
          <w:lang w:val="en"/>
        </w:rPr>
        <w:t xml:space="preserve"> expect</w:t>
      </w:r>
      <w:r w:rsidR="001A3B84" w:rsidRPr="00D42441">
        <w:rPr>
          <w:bCs/>
          <w:sz w:val="20"/>
          <w:szCs w:val="20"/>
          <w:lang w:val="en"/>
        </w:rPr>
        <w:t>ation of l</w:t>
      </w:r>
      <w:r w:rsidR="00FC767A" w:rsidRPr="00D42441">
        <w:rPr>
          <w:bCs/>
          <w:sz w:val="20"/>
          <w:szCs w:val="20"/>
          <w:lang w:val="en"/>
        </w:rPr>
        <w:t>o</w:t>
      </w:r>
      <w:r w:rsidR="001A3B84" w:rsidRPr="00D42441">
        <w:rPr>
          <w:bCs/>
          <w:sz w:val="20"/>
          <w:szCs w:val="20"/>
          <w:lang w:val="en"/>
        </w:rPr>
        <w:t>sing</w:t>
      </w:r>
      <w:r w:rsidR="00FC767A" w:rsidRPr="00D42441">
        <w:rPr>
          <w:bCs/>
          <w:sz w:val="20"/>
          <w:szCs w:val="20"/>
          <w:lang w:val="en"/>
        </w:rPr>
        <w:t xml:space="preserve"> </w:t>
      </w:r>
      <w:r w:rsidR="0025723E" w:rsidRPr="00D42441">
        <w:rPr>
          <w:bCs/>
          <w:sz w:val="20"/>
          <w:szCs w:val="20"/>
          <w:lang w:val="en"/>
        </w:rPr>
        <w:t xml:space="preserve">approximately </w:t>
      </w:r>
      <w:r w:rsidR="00FC767A" w:rsidRPr="00D42441">
        <w:rPr>
          <w:bCs/>
          <w:sz w:val="20"/>
          <w:szCs w:val="20"/>
          <w:lang w:val="en"/>
        </w:rPr>
        <w:t xml:space="preserve">470,335 </w:t>
      </w:r>
      <w:r w:rsidR="00664C90" w:rsidRPr="00D42441">
        <w:rPr>
          <w:bCs/>
          <w:sz w:val="20"/>
          <w:szCs w:val="20"/>
          <w:lang w:val="en"/>
        </w:rPr>
        <w:t>inhabitan</w:t>
      </w:r>
      <w:r w:rsidR="00FC767A" w:rsidRPr="00D42441">
        <w:rPr>
          <w:bCs/>
          <w:sz w:val="20"/>
          <w:szCs w:val="20"/>
          <w:lang w:val="en"/>
        </w:rPr>
        <w:t>ts (14% of the population)</w:t>
      </w:r>
      <w:r w:rsidR="00E945D7" w:rsidRPr="00D42441">
        <w:rPr>
          <w:bCs/>
          <w:sz w:val="20"/>
          <w:szCs w:val="20"/>
          <w:lang w:val="en"/>
        </w:rPr>
        <w:t xml:space="preserve"> </w:t>
      </w:r>
      <w:r w:rsidR="00980F95" w:rsidRPr="00D42441">
        <w:rPr>
          <w:bCs/>
          <w:sz w:val="20"/>
          <w:szCs w:val="20"/>
          <w:lang w:val="en"/>
        </w:rPr>
        <w:t>between</w:t>
      </w:r>
      <w:r w:rsidR="00E945D7" w:rsidRPr="00D42441">
        <w:rPr>
          <w:bCs/>
          <w:sz w:val="20"/>
          <w:szCs w:val="20"/>
          <w:lang w:val="en"/>
        </w:rPr>
        <w:t xml:space="preserve"> 2017</w:t>
      </w:r>
      <w:r w:rsidR="00980F95" w:rsidRPr="00D42441">
        <w:rPr>
          <w:bCs/>
          <w:sz w:val="20"/>
          <w:szCs w:val="20"/>
          <w:lang w:val="en"/>
        </w:rPr>
        <w:t xml:space="preserve"> and </w:t>
      </w:r>
      <w:r w:rsidR="00E945D7" w:rsidRPr="00D42441">
        <w:rPr>
          <w:bCs/>
          <w:sz w:val="20"/>
          <w:szCs w:val="20"/>
          <w:lang w:val="en"/>
        </w:rPr>
        <w:t>2019</w:t>
      </w:r>
      <w:r w:rsidR="0025723E" w:rsidRPr="00D42441">
        <w:rPr>
          <w:bCs/>
          <w:sz w:val="20"/>
          <w:szCs w:val="20"/>
          <w:lang w:val="en"/>
        </w:rPr>
        <w:t>.</w:t>
      </w:r>
      <w:r w:rsidR="001F4E93" w:rsidRPr="00D42441">
        <w:rPr>
          <w:bCs/>
          <w:sz w:val="20"/>
          <w:szCs w:val="20"/>
          <w:lang w:val="en"/>
        </w:rPr>
        <w:t xml:space="preserve"> </w:t>
      </w:r>
      <w:r w:rsidR="0025723E" w:rsidRPr="00D42441">
        <w:rPr>
          <w:bCs/>
          <w:sz w:val="20"/>
          <w:szCs w:val="20"/>
          <w:lang w:val="en"/>
        </w:rPr>
        <w:t>Florida received most of th</w:t>
      </w:r>
      <w:r w:rsidR="00E945D7" w:rsidRPr="00D42441">
        <w:rPr>
          <w:bCs/>
          <w:sz w:val="20"/>
          <w:szCs w:val="20"/>
          <w:lang w:val="en"/>
        </w:rPr>
        <w:t>e</w:t>
      </w:r>
      <w:r w:rsidR="0025723E" w:rsidRPr="00D42441">
        <w:rPr>
          <w:bCs/>
          <w:sz w:val="20"/>
          <w:szCs w:val="20"/>
          <w:lang w:val="en"/>
        </w:rPr>
        <w:t xml:space="preserve"> population </w:t>
      </w:r>
      <w:r w:rsidR="00E945D7" w:rsidRPr="00D42441">
        <w:rPr>
          <w:bCs/>
          <w:sz w:val="20"/>
          <w:szCs w:val="20"/>
          <w:lang w:val="en"/>
        </w:rPr>
        <w:t xml:space="preserve">after the hurricane </w:t>
      </w:r>
      <w:r w:rsidR="0025723E" w:rsidRPr="00D42441">
        <w:rPr>
          <w:bCs/>
          <w:sz w:val="20"/>
          <w:szCs w:val="20"/>
          <w:lang w:val="en"/>
        </w:rPr>
        <w:t xml:space="preserve">and </w:t>
      </w:r>
      <w:r w:rsidR="00664C90" w:rsidRPr="00D42441">
        <w:rPr>
          <w:bCs/>
          <w:sz w:val="20"/>
          <w:szCs w:val="20"/>
          <w:lang w:val="en"/>
        </w:rPr>
        <w:t>is expected</w:t>
      </w:r>
      <w:r w:rsidR="0025723E" w:rsidRPr="00D42441">
        <w:rPr>
          <w:bCs/>
          <w:sz w:val="20"/>
          <w:szCs w:val="20"/>
          <w:lang w:val="en"/>
        </w:rPr>
        <w:t xml:space="preserve"> </w:t>
      </w:r>
      <w:r w:rsidR="001A3B84" w:rsidRPr="00D42441">
        <w:rPr>
          <w:bCs/>
          <w:sz w:val="20"/>
          <w:szCs w:val="20"/>
          <w:lang w:val="en"/>
        </w:rPr>
        <w:t xml:space="preserve">to </w:t>
      </w:r>
      <w:r w:rsidR="0025723E" w:rsidRPr="00D42441">
        <w:rPr>
          <w:bCs/>
          <w:sz w:val="20"/>
          <w:szCs w:val="20"/>
          <w:lang w:val="en"/>
        </w:rPr>
        <w:t xml:space="preserve">continue to be affected by the exodus with an estimated annual flow of between 40,000 and 82,000 people </w:t>
      </w:r>
      <w:r w:rsidR="00A637FD" w:rsidRPr="00D42441">
        <w:rPr>
          <w:bCs/>
          <w:color w:val="FF0000"/>
          <w:sz w:val="20"/>
          <w:szCs w:val="20"/>
          <w:lang w:val="en"/>
        </w:rPr>
        <w:t>[17]</w:t>
      </w:r>
      <w:r w:rsidR="0025723E" w:rsidRPr="00D42441">
        <w:rPr>
          <w:bCs/>
          <w:sz w:val="20"/>
          <w:szCs w:val="20"/>
          <w:lang w:val="en"/>
        </w:rPr>
        <w:t>.</w:t>
      </w:r>
      <w:r w:rsidR="001F4E93" w:rsidRPr="00D42441">
        <w:rPr>
          <w:bCs/>
          <w:sz w:val="20"/>
          <w:szCs w:val="20"/>
          <w:lang w:val="en"/>
        </w:rPr>
        <w:t xml:space="preserve"> </w:t>
      </w:r>
      <w:r w:rsidR="00E945D7" w:rsidRPr="00D42441">
        <w:rPr>
          <w:bCs/>
          <w:sz w:val="20"/>
          <w:szCs w:val="20"/>
          <w:lang w:val="en"/>
        </w:rPr>
        <w:t xml:space="preserve">According to Santos-Lozada </w:t>
      </w:r>
      <w:r w:rsidR="00A558DE" w:rsidRPr="00D42441">
        <w:rPr>
          <w:bCs/>
          <w:color w:val="FF0000"/>
          <w:sz w:val="20"/>
          <w:szCs w:val="20"/>
          <w:lang w:val="en"/>
        </w:rPr>
        <w:t>[17]</w:t>
      </w:r>
      <w:r w:rsidR="00E945D7" w:rsidRPr="00D42441">
        <w:rPr>
          <w:bCs/>
          <w:sz w:val="20"/>
          <w:szCs w:val="20"/>
          <w:lang w:val="en"/>
        </w:rPr>
        <w:t xml:space="preserve">, the estimated population of PR </w:t>
      </w:r>
      <w:r w:rsidR="00F54CE4" w:rsidRPr="00D42441">
        <w:rPr>
          <w:bCs/>
          <w:sz w:val="20"/>
          <w:szCs w:val="20"/>
          <w:lang w:val="en"/>
        </w:rPr>
        <w:t xml:space="preserve">by 2010 </w:t>
      </w:r>
      <w:r w:rsidR="00E945D7" w:rsidRPr="00D42441">
        <w:rPr>
          <w:bCs/>
          <w:sz w:val="20"/>
          <w:szCs w:val="20"/>
          <w:lang w:val="en"/>
        </w:rPr>
        <w:t>was 3.</w:t>
      </w:r>
      <w:r w:rsidR="00F54CE4" w:rsidRPr="00D42441">
        <w:rPr>
          <w:bCs/>
          <w:sz w:val="20"/>
          <w:szCs w:val="20"/>
          <w:lang w:val="en"/>
        </w:rPr>
        <w:t>7</w:t>
      </w:r>
      <w:r w:rsidR="00E945D7" w:rsidRPr="00D42441">
        <w:rPr>
          <w:bCs/>
          <w:sz w:val="20"/>
          <w:szCs w:val="20"/>
          <w:lang w:val="en"/>
        </w:rPr>
        <w:t xml:space="preserve"> million pe</w:t>
      </w:r>
      <w:r w:rsidR="00F54CE4" w:rsidRPr="00D42441">
        <w:rPr>
          <w:bCs/>
          <w:sz w:val="20"/>
          <w:szCs w:val="20"/>
          <w:lang w:val="en"/>
        </w:rPr>
        <w:t>ople</w:t>
      </w:r>
      <w:r w:rsidR="00E945D7" w:rsidRPr="00D42441">
        <w:rPr>
          <w:bCs/>
          <w:sz w:val="20"/>
          <w:szCs w:val="20"/>
          <w:lang w:val="en"/>
        </w:rPr>
        <w:t>.</w:t>
      </w:r>
      <w:r w:rsidR="001F4E93" w:rsidRPr="00D42441">
        <w:rPr>
          <w:bCs/>
          <w:sz w:val="20"/>
          <w:szCs w:val="20"/>
          <w:lang w:val="en"/>
        </w:rPr>
        <w:t xml:space="preserve"> </w:t>
      </w:r>
      <w:r w:rsidR="00E945D7" w:rsidRPr="00D42441">
        <w:rPr>
          <w:bCs/>
          <w:sz w:val="20"/>
          <w:szCs w:val="20"/>
          <w:lang w:val="en"/>
        </w:rPr>
        <w:t xml:space="preserve">After Hurricane Maria, the population of PR </w:t>
      </w:r>
      <w:r w:rsidR="00664C90" w:rsidRPr="00D42441">
        <w:rPr>
          <w:bCs/>
          <w:sz w:val="20"/>
          <w:szCs w:val="20"/>
          <w:lang w:val="en"/>
        </w:rPr>
        <w:t>lowered to</w:t>
      </w:r>
      <w:r w:rsidR="00E945D7" w:rsidRPr="00D42441">
        <w:rPr>
          <w:bCs/>
          <w:sz w:val="20"/>
          <w:szCs w:val="20"/>
          <w:lang w:val="en"/>
        </w:rPr>
        <w:t xml:space="preserve"> 2</w:t>
      </w:r>
      <w:r w:rsidR="00F54CE4" w:rsidRPr="00D42441">
        <w:rPr>
          <w:bCs/>
          <w:sz w:val="20"/>
          <w:szCs w:val="20"/>
          <w:lang w:val="en"/>
        </w:rPr>
        <w:t>.</w:t>
      </w:r>
      <w:r w:rsidR="00E945D7" w:rsidRPr="00D42441">
        <w:rPr>
          <w:bCs/>
          <w:sz w:val="20"/>
          <w:szCs w:val="20"/>
          <w:lang w:val="en"/>
        </w:rPr>
        <w:t>97 million in December 2017.</w:t>
      </w:r>
      <w:r w:rsidR="001F4E93" w:rsidRPr="00D42441">
        <w:rPr>
          <w:bCs/>
          <w:sz w:val="20"/>
          <w:szCs w:val="20"/>
          <w:lang w:val="en"/>
        </w:rPr>
        <w:t xml:space="preserve"> </w:t>
      </w:r>
      <w:r w:rsidR="00E945D7" w:rsidRPr="00D42441">
        <w:rPr>
          <w:bCs/>
          <w:sz w:val="20"/>
          <w:szCs w:val="20"/>
          <w:lang w:val="en"/>
        </w:rPr>
        <w:t xml:space="preserve">However, the total population </w:t>
      </w:r>
      <w:r w:rsidR="00AF05AB" w:rsidRPr="00D42441">
        <w:rPr>
          <w:bCs/>
          <w:sz w:val="20"/>
          <w:szCs w:val="20"/>
          <w:lang w:val="en"/>
        </w:rPr>
        <w:t>increased</w:t>
      </w:r>
      <w:r w:rsidR="00E945D7" w:rsidRPr="00D42441">
        <w:rPr>
          <w:bCs/>
          <w:sz w:val="20"/>
          <w:szCs w:val="20"/>
          <w:lang w:val="en"/>
        </w:rPr>
        <w:t xml:space="preserve"> to 3.02 million people by September 2018.</w:t>
      </w:r>
    </w:p>
    <w:p w14:paraId="3C495D7B" w14:textId="5B8A5C67" w:rsidR="00B90757" w:rsidRPr="00D42441" w:rsidRDefault="001F4E93" w:rsidP="007F1110">
      <w:pPr>
        <w:pStyle w:val="BodyText"/>
        <w:spacing w:after="0" w:line="240" w:lineRule="auto"/>
        <w:contextualSpacing/>
        <w:mirrorIndents/>
        <w:jc w:val="both"/>
        <w:rPr>
          <w:bCs/>
          <w:sz w:val="20"/>
          <w:szCs w:val="20"/>
          <w:lang w:val="en"/>
        </w:rPr>
      </w:pPr>
      <w:r w:rsidRPr="00D42441">
        <w:rPr>
          <w:bCs/>
          <w:sz w:val="20"/>
          <w:szCs w:val="20"/>
          <w:lang w:val="en"/>
        </w:rPr>
        <w:t xml:space="preserve"> </w:t>
      </w:r>
    </w:p>
    <w:p w14:paraId="28522C5B" w14:textId="781A5F55" w:rsidR="0003430D" w:rsidRPr="00D42441" w:rsidRDefault="00AD5CC5" w:rsidP="007F1110">
      <w:pPr>
        <w:pStyle w:val="BodyText"/>
        <w:spacing w:after="0" w:line="240" w:lineRule="auto"/>
        <w:contextualSpacing/>
        <w:mirrorIndents/>
        <w:jc w:val="both"/>
        <w:rPr>
          <w:bCs/>
          <w:sz w:val="20"/>
          <w:szCs w:val="20"/>
          <w:lang w:val="en"/>
        </w:rPr>
      </w:pPr>
      <w:r w:rsidRPr="00D42441">
        <w:rPr>
          <w:bCs/>
          <w:sz w:val="20"/>
          <w:szCs w:val="20"/>
          <w:lang w:val="en"/>
        </w:rPr>
        <w:t>According to the pr</w:t>
      </w:r>
      <w:r w:rsidR="00286642" w:rsidRPr="00D42441">
        <w:rPr>
          <w:bCs/>
          <w:sz w:val="20"/>
          <w:szCs w:val="20"/>
          <w:lang w:val="en"/>
        </w:rPr>
        <w:t>edictions</w:t>
      </w:r>
      <w:r w:rsidRPr="00D42441">
        <w:rPr>
          <w:bCs/>
          <w:sz w:val="20"/>
          <w:szCs w:val="20"/>
          <w:lang w:val="en"/>
        </w:rPr>
        <w:t xml:space="preserve"> of the U.S. 2010 Bureau of Census, the population of PR will continue decreasing gradually to </w:t>
      </w:r>
      <w:r w:rsidR="00482829" w:rsidRPr="00D42441">
        <w:rPr>
          <w:bCs/>
          <w:sz w:val="20"/>
          <w:szCs w:val="20"/>
          <w:lang w:val="en"/>
        </w:rPr>
        <w:t>reach 2</w:t>
      </w:r>
      <w:r w:rsidRPr="00D42441">
        <w:rPr>
          <w:bCs/>
          <w:sz w:val="20"/>
          <w:szCs w:val="20"/>
          <w:lang w:val="en"/>
        </w:rPr>
        <w:t>.3 million by 2050.</w:t>
      </w:r>
      <w:r w:rsidR="001F4E93" w:rsidRPr="00D42441">
        <w:rPr>
          <w:bCs/>
          <w:sz w:val="20"/>
          <w:szCs w:val="20"/>
          <w:lang w:val="en"/>
        </w:rPr>
        <w:t xml:space="preserve"> </w:t>
      </w:r>
      <w:r w:rsidR="00887CFF" w:rsidRPr="00D42441">
        <w:rPr>
          <w:bCs/>
          <w:sz w:val="20"/>
          <w:szCs w:val="20"/>
          <w:lang w:val="en"/>
        </w:rPr>
        <w:t>I</w:t>
      </w:r>
      <w:r w:rsidRPr="00D42441">
        <w:rPr>
          <w:bCs/>
          <w:sz w:val="20"/>
          <w:szCs w:val="20"/>
          <w:lang w:val="en"/>
        </w:rPr>
        <w:t>n 2012, the people over 60 years of age increased to 36.1% in comparison to 11.2% in 2000.</w:t>
      </w:r>
      <w:r w:rsidR="001F4E93" w:rsidRPr="00D42441">
        <w:rPr>
          <w:bCs/>
          <w:sz w:val="20"/>
          <w:szCs w:val="20"/>
          <w:lang w:val="en"/>
        </w:rPr>
        <w:t xml:space="preserve"> </w:t>
      </w:r>
      <w:r w:rsidRPr="00D42441">
        <w:rPr>
          <w:bCs/>
          <w:sz w:val="20"/>
          <w:szCs w:val="20"/>
          <w:lang w:val="en"/>
        </w:rPr>
        <w:t>The expectation is to reach 39.3% of the population by 2050.</w:t>
      </w:r>
      <w:r w:rsidR="001F4E93" w:rsidRPr="00D42441">
        <w:rPr>
          <w:bCs/>
          <w:sz w:val="20"/>
          <w:szCs w:val="20"/>
          <w:lang w:val="en"/>
        </w:rPr>
        <w:t xml:space="preserve"> </w:t>
      </w:r>
      <w:r w:rsidRPr="00D42441">
        <w:rPr>
          <w:bCs/>
          <w:sz w:val="20"/>
          <w:szCs w:val="20"/>
          <w:lang w:val="en"/>
        </w:rPr>
        <w:t xml:space="preserve">However, when comparing those numbers with natality rates, results are </w:t>
      </w:r>
      <w:r w:rsidR="00482829" w:rsidRPr="00D42441">
        <w:rPr>
          <w:bCs/>
          <w:sz w:val="20"/>
          <w:szCs w:val="20"/>
          <w:lang w:val="en"/>
        </w:rPr>
        <w:t>very</w:t>
      </w:r>
      <w:r w:rsidRPr="00D42441">
        <w:rPr>
          <w:bCs/>
          <w:sz w:val="20"/>
          <w:szCs w:val="20"/>
          <w:lang w:val="en"/>
        </w:rPr>
        <w:t xml:space="preserve"> significant </w:t>
      </w:r>
      <w:r w:rsidR="006758CF" w:rsidRPr="00D42441">
        <w:rPr>
          <w:bCs/>
          <w:sz w:val="20"/>
          <w:szCs w:val="20"/>
          <w:lang w:val="en"/>
        </w:rPr>
        <w:t xml:space="preserve">to make decisions </w:t>
      </w:r>
      <w:r w:rsidR="00482829" w:rsidRPr="00D42441">
        <w:rPr>
          <w:bCs/>
          <w:sz w:val="20"/>
          <w:szCs w:val="20"/>
          <w:lang w:val="en"/>
        </w:rPr>
        <w:t xml:space="preserve">about </w:t>
      </w:r>
      <w:r w:rsidR="006758CF" w:rsidRPr="00D42441">
        <w:rPr>
          <w:bCs/>
          <w:sz w:val="20"/>
          <w:szCs w:val="20"/>
          <w:lang w:val="en"/>
        </w:rPr>
        <w:t>health promotion initiatives.</w:t>
      </w:r>
      <w:r w:rsidR="001F4E93" w:rsidRPr="00D42441">
        <w:rPr>
          <w:bCs/>
          <w:sz w:val="20"/>
          <w:szCs w:val="20"/>
          <w:lang w:val="en"/>
        </w:rPr>
        <w:t xml:space="preserve"> </w:t>
      </w:r>
      <w:r w:rsidR="006758CF" w:rsidRPr="00D42441">
        <w:rPr>
          <w:bCs/>
          <w:sz w:val="20"/>
          <w:szCs w:val="20"/>
          <w:lang w:val="en"/>
        </w:rPr>
        <w:t>Those rates have decreased significantly for the past 40 years.</w:t>
      </w:r>
      <w:r w:rsidR="001F4E93" w:rsidRPr="00D42441">
        <w:rPr>
          <w:bCs/>
          <w:sz w:val="20"/>
          <w:szCs w:val="20"/>
          <w:lang w:val="en"/>
        </w:rPr>
        <w:t xml:space="preserve"> </w:t>
      </w:r>
      <w:proofErr w:type="gramStart"/>
      <w:r w:rsidR="006758CF" w:rsidRPr="00D42441">
        <w:rPr>
          <w:bCs/>
          <w:sz w:val="20"/>
          <w:szCs w:val="20"/>
          <w:lang w:val="en"/>
        </w:rPr>
        <w:t>Between 1965 to 1997,</w:t>
      </w:r>
      <w:proofErr w:type="gramEnd"/>
      <w:r w:rsidR="006758CF" w:rsidRPr="00D42441">
        <w:rPr>
          <w:bCs/>
          <w:sz w:val="20"/>
          <w:szCs w:val="20"/>
          <w:lang w:val="en"/>
        </w:rPr>
        <w:t xml:space="preserve"> annual natality </w:t>
      </w:r>
      <w:r w:rsidR="00482829" w:rsidRPr="00D42441">
        <w:rPr>
          <w:bCs/>
          <w:sz w:val="20"/>
          <w:szCs w:val="20"/>
          <w:lang w:val="en"/>
        </w:rPr>
        <w:t xml:space="preserve">rate </w:t>
      </w:r>
      <w:r w:rsidR="006758CF" w:rsidRPr="00D42441">
        <w:rPr>
          <w:bCs/>
          <w:sz w:val="20"/>
          <w:szCs w:val="20"/>
          <w:lang w:val="en"/>
        </w:rPr>
        <w:t>decreased 19% (up to 64,214).</w:t>
      </w:r>
      <w:r w:rsidR="001F4E93" w:rsidRPr="00D42441">
        <w:rPr>
          <w:bCs/>
          <w:sz w:val="20"/>
          <w:szCs w:val="20"/>
          <w:lang w:val="en"/>
        </w:rPr>
        <w:t xml:space="preserve"> </w:t>
      </w:r>
      <w:r w:rsidR="006758CF" w:rsidRPr="00D42441">
        <w:rPr>
          <w:bCs/>
          <w:sz w:val="20"/>
          <w:szCs w:val="20"/>
          <w:lang w:val="en"/>
        </w:rPr>
        <w:t xml:space="preserve">In 1970, the rate was 25 natalities </w:t>
      </w:r>
      <w:r w:rsidR="00482829" w:rsidRPr="00D42441">
        <w:rPr>
          <w:bCs/>
          <w:sz w:val="20"/>
          <w:szCs w:val="20"/>
          <w:lang w:val="en"/>
        </w:rPr>
        <w:t xml:space="preserve">per </w:t>
      </w:r>
      <w:r w:rsidR="006758CF" w:rsidRPr="00D42441">
        <w:rPr>
          <w:bCs/>
          <w:sz w:val="20"/>
          <w:szCs w:val="20"/>
          <w:lang w:val="en"/>
        </w:rPr>
        <w:t xml:space="preserve">1,000 </w:t>
      </w:r>
      <w:r w:rsidR="00B6400E" w:rsidRPr="00D42441">
        <w:rPr>
          <w:bCs/>
          <w:sz w:val="20"/>
          <w:szCs w:val="20"/>
          <w:lang w:val="en"/>
        </w:rPr>
        <w:t>in</w:t>
      </w:r>
      <w:r w:rsidR="006758CF" w:rsidRPr="00D42441">
        <w:rPr>
          <w:bCs/>
          <w:sz w:val="20"/>
          <w:szCs w:val="20"/>
          <w:lang w:val="en"/>
        </w:rPr>
        <w:t>habitants.</w:t>
      </w:r>
      <w:r w:rsidR="001F4E93" w:rsidRPr="00D42441">
        <w:rPr>
          <w:bCs/>
          <w:sz w:val="20"/>
          <w:szCs w:val="20"/>
          <w:lang w:val="en"/>
        </w:rPr>
        <w:t xml:space="preserve"> </w:t>
      </w:r>
      <w:proofErr w:type="gramStart"/>
      <w:r w:rsidR="006758CF" w:rsidRPr="00D42441">
        <w:rPr>
          <w:bCs/>
          <w:sz w:val="20"/>
          <w:szCs w:val="20"/>
          <w:lang w:val="en"/>
        </w:rPr>
        <w:t>Between 1997 to 2009,</w:t>
      </w:r>
      <w:proofErr w:type="gramEnd"/>
      <w:r w:rsidR="006758CF" w:rsidRPr="00D42441">
        <w:rPr>
          <w:bCs/>
          <w:sz w:val="20"/>
          <w:szCs w:val="20"/>
          <w:lang w:val="en"/>
        </w:rPr>
        <w:t xml:space="preserve"> 44,080 natalities were registered showing a decrease of 31%.</w:t>
      </w:r>
      <w:r w:rsidR="001F4E93" w:rsidRPr="00D42441">
        <w:rPr>
          <w:bCs/>
          <w:sz w:val="20"/>
          <w:szCs w:val="20"/>
          <w:lang w:val="en"/>
        </w:rPr>
        <w:t xml:space="preserve"> </w:t>
      </w:r>
      <w:r w:rsidR="006758CF" w:rsidRPr="00D42441">
        <w:rPr>
          <w:bCs/>
          <w:sz w:val="20"/>
          <w:szCs w:val="20"/>
          <w:lang w:val="en"/>
        </w:rPr>
        <w:t xml:space="preserve">In 2009 there were 44,380 natalities whereas in 2010 the rate was reduced to 11.3 natalities per 1,000 </w:t>
      </w:r>
      <w:r w:rsidR="00B6400E" w:rsidRPr="00D42441">
        <w:rPr>
          <w:bCs/>
          <w:sz w:val="20"/>
          <w:szCs w:val="20"/>
          <w:lang w:val="en"/>
        </w:rPr>
        <w:t>in</w:t>
      </w:r>
      <w:r w:rsidR="006758CF" w:rsidRPr="00D42441">
        <w:rPr>
          <w:bCs/>
          <w:sz w:val="20"/>
          <w:szCs w:val="20"/>
          <w:lang w:val="en"/>
        </w:rPr>
        <w:t>habitants (42,203).</w:t>
      </w:r>
      <w:r w:rsidR="001F4E93" w:rsidRPr="00D42441">
        <w:rPr>
          <w:bCs/>
          <w:sz w:val="20"/>
          <w:szCs w:val="20"/>
          <w:lang w:val="en"/>
        </w:rPr>
        <w:t xml:space="preserve"> </w:t>
      </w:r>
      <w:r w:rsidR="00A61F64" w:rsidRPr="00D42441">
        <w:rPr>
          <w:bCs/>
          <w:sz w:val="20"/>
          <w:szCs w:val="20"/>
          <w:lang w:val="en"/>
        </w:rPr>
        <w:t>The natality rates are also reflected in fecundity rates, which is the average of children that a woman will have throughout her lifespan.</w:t>
      </w:r>
      <w:r w:rsidR="001F4E93" w:rsidRPr="00D42441">
        <w:rPr>
          <w:bCs/>
          <w:sz w:val="20"/>
          <w:szCs w:val="20"/>
          <w:lang w:val="en"/>
        </w:rPr>
        <w:t xml:space="preserve"> </w:t>
      </w:r>
      <w:r w:rsidR="00A61F64" w:rsidRPr="00D42441">
        <w:rPr>
          <w:bCs/>
          <w:sz w:val="20"/>
          <w:szCs w:val="20"/>
          <w:lang w:val="en"/>
        </w:rPr>
        <w:t>For example, in 2009, the fecundity rate was 49 natalities per 1,000 women versus in 2010, it was reduced to 47 natalities per 1,000 women.</w:t>
      </w:r>
    </w:p>
    <w:p w14:paraId="5F60CEDF" w14:textId="09F8CB22" w:rsidR="00AD5CC5" w:rsidRPr="00D42441" w:rsidRDefault="00AD5CC5" w:rsidP="007F1110">
      <w:pPr>
        <w:pStyle w:val="BodyText"/>
        <w:spacing w:after="0" w:line="240" w:lineRule="auto"/>
        <w:contextualSpacing/>
        <w:mirrorIndents/>
        <w:jc w:val="both"/>
        <w:rPr>
          <w:bCs/>
          <w:sz w:val="20"/>
          <w:szCs w:val="20"/>
          <w:lang w:val="en"/>
        </w:rPr>
      </w:pPr>
    </w:p>
    <w:p w14:paraId="7A29768F" w14:textId="629EB685" w:rsidR="00BB2BA0" w:rsidRPr="00D42441" w:rsidRDefault="00171219" w:rsidP="007F1110">
      <w:pPr>
        <w:pStyle w:val="BodyText"/>
        <w:spacing w:after="0" w:line="240" w:lineRule="auto"/>
        <w:contextualSpacing/>
        <w:mirrorIndents/>
        <w:jc w:val="both"/>
        <w:rPr>
          <w:bCs/>
          <w:sz w:val="20"/>
          <w:szCs w:val="20"/>
          <w:lang w:val="en"/>
        </w:rPr>
      </w:pPr>
      <w:r w:rsidRPr="00D42441">
        <w:rPr>
          <w:bCs/>
          <w:sz w:val="20"/>
          <w:szCs w:val="20"/>
          <w:lang w:val="en"/>
        </w:rPr>
        <w:t>The next influencing factor is globalization, which is considered the principal factor affecting communities.</w:t>
      </w:r>
      <w:r w:rsidR="001F4E93" w:rsidRPr="00D42441">
        <w:rPr>
          <w:bCs/>
          <w:sz w:val="20"/>
          <w:szCs w:val="20"/>
          <w:lang w:val="en"/>
        </w:rPr>
        <w:t xml:space="preserve"> </w:t>
      </w:r>
      <w:r w:rsidRPr="00D42441">
        <w:rPr>
          <w:bCs/>
          <w:sz w:val="20"/>
          <w:szCs w:val="20"/>
          <w:lang w:val="en"/>
        </w:rPr>
        <w:t>It comprises a global market of capital, technology, and information around the world.</w:t>
      </w:r>
      <w:r w:rsidR="001F4E93" w:rsidRPr="00D42441">
        <w:rPr>
          <w:bCs/>
          <w:sz w:val="20"/>
          <w:szCs w:val="20"/>
          <w:lang w:val="en"/>
        </w:rPr>
        <w:t xml:space="preserve"> </w:t>
      </w:r>
      <w:r w:rsidRPr="00D42441">
        <w:rPr>
          <w:bCs/>
          <w:sz w:val="20"/>
          <w:szCs w:val="20"/>
          <w:lang w:val="en"/>
        </w:rPr>
        <w:t>As stated by Knollmueller</w:t>
      </w:r>
      <w:r w:rsidR="00D8696E" w:rsidRPr="00D42441">
        <w:rPr>
          <w:bCs/>
          <w:sz w:val="20"/>
          <w:szCs w:val="20"/>
          <w:lang w:val="en"/>
        </w:rPr>
        <w:t xml:space="preserve"> </w:t>
      </w:r>
      <w:r w:rsidR="00681F7F" w:rsidRPr="00D42441">
        <w:rPr>
          <w:bCs/>
          <w:color w:val="FF0000"/>
          <w:sz w:val="20"/>
          <w:szCs w:val="20"/>
          <w:lang w:val="en"/>
        </w:rPr>
        <w:t>[8]</w:t>
      </w:r>
      <w:r w:rsidRPr="00D42441">
        <w:rPr>
          <w:bCs/>
          <w:sz w:val="20"/>
          <w:szCs w:val="20"/>
          <w:lang w:val="en"/>
        </w:rPr>
        <w:t xml:space="preserve">, communities can be on potential risk due to unstable financial market, when trade agreements are negotiated, </w:t>
      </w:r>
      <w:r w:rsidR="005643E6" w:rsidRPr="00D42441">
        <w:rPr>
          <w:bCs/>
          <w:sz w:val="20"/>
          <w:szCs w:val="20"/>
          <w:lang w:val="en"/>
        </w:rPr>
        <w:t xml:space="preserve">and </w:t>
      </w:r>
      <w:r w:rsidRPr="00D42441">
        <w:rPr>
          <w:bCs/>
          <w:sz w:val="20"/>
          <w:szCs w:val="20"/>
          <w:lang w:val="en"/>
        </w:rPr>
        <w:t>when recessions threaten the countries that purchase the products made in those towns or communities.</w:t>
      </w:r>
      <w:r w:rsidR="001F4E93" w:rsidRPr="00D42441">
        <w:rPr>
          <w:bCs/>
          <w:sz w:val="20"/>
          <w:szCs w:val="20"/>
          <w:lang w:val="en"/>
        </w:rPr>
        <w:t xml:space="preserve"> </w:t>
      </w:r>
      <w:r w:rsidR="00657E6F" w:rsidRPr="00D42441">
        <w:rPr>
          <w:bCs/>
          <w:sz w:val="20"/>
          <w:szCs w:val="20"/>
          <w:lang w:val="en"/>
        </w:rPr>
        <w:t>People travel and move from place to place constantly, so any product to be used by humans, animals, or earth itself</w:t>
      </w:r>
      <w:r w:rsidR="00A61F64" w:rsidRPr="00D42441">
        <w:rPr>
          <w:bCs/>
          <w:sz w:val="20"/>
          <w:szCs w:val="20"/>
          <w:lang w:val="en"/>
        </w:rPr>
        <w:t xml:space="preserve"> </w:t>
      </w:r>
      <w:r w:rsidR="00657E6F" w:rsidRPr="00D42441">
        <w:rPr>
          <w:bCs/>
          <w:sz w:val="20"/>
          <w:szCs w:val="20"/>
          <w:lang w:val="en"/>
        </w:rPr>
        <w:t>is part of globalization.</w:t>
      </w:r>
      <w:r w:rsidR="001F4E93" w:rsidRPr="00D42441">
        <w:rPr>
          <w:bCs/>
          <w:sz w:val="20"/>
          <w:szCs w:val="20"/>
          <w:lang w:val="en"/>
        </w:rPr>
        <w:t xml:space="preserve"> </w:t>
      </w:r>
      <w:r w:rsidR="00657E6F" w:rsidRPr="00D42441">
        <w:rPr>
          <w:bCs/>
          <w:sz w:val="20"/>
          <w:szCs w:val="20"/>
          <w:lang w:val="en"/>
        </w:rPr>
        <w:t>“Prevention and health promotion initiatives are the key to reducing and treating the spread of communicable and infectious diseases caused by morbi</w:t>
      </w:r>
      <w:r w:rsidR="001A3B84" w:rsidRPr="00D42441">
        <w:rPr>
          <w:bCs/>
          <w:sz w:val="20"/>
          <w:szCs w:val="20"/>
          <w:lang w:val="en"/>
        </w:rPr>
        <w:t>d</w:t>
      </w:r>
      <w:r w:rsidR="00657E6F" w:rsidRPr="00D42441">
        <w:rPr>
          <w:bCs/>
          <w:sz w:val="20"/>
          <w:szCs w:val="20"/>
          <w:lang w:val="en"/>
        </w:rPr>
        <w:t xml:space="preserve">ity among people” </w:t>
      </w:r>
      <w:r w:rsidR="0002107B" w:rsidRPr="00D42441">
        <w:rPr>
          <w:bCs/>
          <w:color w:val="FF0000"/>
          <w:sz w:val="20"/>
          <w:szCs w:val="20"/>
          <w:lang w:val="en"/>
        </w:rPr>
        <w:t>[8]</w:t>
      </w:r>
      <w:r w:rsidR="00657E6F" w:rsidRPr="00D42441">
        <w:rPr>
          <w:bCs/>
          <w:sz w:val="20"/>
          <w:szCs w:val="20"/>
          <w:lang w:val="en"/>
        </w:rPr>
        <w:t>.</w:t>
      </w:r>
    </w:p>
    <w:p w14:paraId="674D411D" w14:textId="258321A8" w:rsidR="00657E6F" w:rsidRPr="00D42441" w:rsidRDefault="001F4E93" w:rsidP="007F1110">
      <w:pPr>
        <w:pStyle w:val="BodyText"/>
        <w:spacing w:after="0" w:line="240" w:lineRule="auto"/>
        <w:contextualSpacing/>
        <w:mirrorIndents/>
        <w:jc w:val="both"/>
        <w:rPr>
          <w:bCs/>
          <w:sz w:val="20"/>
          <w:szCs w:val="20"/>
          <w:lang w:val="en"/>
        </w:rPr>
      </w:pPr>
      <w:r w:rsidRPr="00D42441">
        <w:rPr>
          <w:bCs/>
          <w:sz w:val="20"/>
          <w:szCs w:val="20"/>
          <w:lang w:val="en"/>
        </w:rPr>
        <w:t xml:space="preserve"> </w:t>
      </w:r>
    </w:p>
    <w:p w14:paraId="64976F29" w14:textId="64171B41" w:rsidR="00A61F64" w:rsidRPr="00D42441" w:rsidRDefault="000D28F2" w:rsidP="007F1110">
      <w:pPr>
        <w:pStyle w:val="BodyText"/>
        <w:spacing w:after="0" w:line="240" w:lineRule="auto"/>
        <w:contextualSpacing/>
        <w:mirrorIndents/>
        <w:jc w:val="both"/>
        <w:rPr>
          <w:bCs/>
          <w:sz w:val="20"/>
          <w:szCs w:val="20"/>
          <w:lang w:val="en"/>
        </w:rPr>
      </w:pPr>
      <w:r w:rsidRPr="00D42441">
        <w:rPr>
          <w:bCs/>
          <w:sz w:val="20"/>
          <w:szCs w:val="20"/>
          <w:lang w:val="en"/>
        </w:rPr>
        <w:t xml:space="preserve">Poverty and growing disparities are also factors influencing </w:t>
      </w:r>
      <w:r w:rsidR="00993779" w:rsidRPr="00D42441">
        <w:rPr>
          <w:bCs/>
          <w:sz w:val="20"/>
          <w:szCs w:val="20"/>
          <w:lang w:val="en"/>
        </w:rPr>
        <w:t xml:space="preserve">the work of </w:t>
      </w:r>
      <w:r w:rsidRPr="00D42441">
        <w:rPr>
          <w:bCs/>
          <w:sz w:val="20"/>
          <w:szCs w:val="20"/>
          <w:lang w:val="en"/>
        </w:rPr>
        <w:t>CHNs.</w:t>
      </w:r>
      <w:r w:rsidR="001F4E93" w:rsidRPr="00D42441">
        <w:rPr>
          <w:bCs/>
          <w:sz w:val="20"/>
          <w:szCs w:val="20"/>
          <w:lang w:val="en"/>
        </w:rPr>
        <w:t xml:space="preserve"> </w:t>
      </w:r>
      <w:r w:rsidRPr="00D42441">
        <w:rPr>
          <w:bCs/>
          <w:sz w:val="20"/>
          <w:szCs w:val="20"/>
          <w:lang w:val="en"/>
        </w:rPr>
        <w:t>The health and well-being of the people fall in jeopardy</w:t>
      </w:r>
      <w:r w:rsidR="000F2022" w:rsidRPr="00D42441">
        <w:rPr>
          <w:bCs/>
          <w:sz w:val="20"/>
          <w:szCs w:val="20"/>
          <w:lang w:val="en"/>
        </w:rPr>
        <w:t xml:space="preserve"> when people do not have education or access to good schools, employment, health care, electricity, safe drinking </w:t>
      </w:r>
      <w:r w:rsidR="00993779" w:rsidRPr="00D42441">
        <w:rPr>
          <w:bCs/>
          <w:sz w:val="20"/>
          <w:szCs w:val="20"/>
          <w:lang w:val="en"/>
        </w:rPr>
        <w:t>water,</w:t>
      </w:r>
      <w:r w:rsidR="000F2022" w:rsidRPr="00D42441">
        <w:rPr>
          <w:bCs/>
          <w:sz w:val="20"/>
          <w:szCs w:val="20"/>
          <w:lang w:val="en"/>
        </w:rPr>
        <w:t xml:space="preserve"> among others.</w:t>
      </w:r>
      <w:r w:rsidR="001F4E93" w:rsidRPr="00D42441">
        <w:rPr>
          <w:bCs/>
          <w:sz w:val="20"/>
          <w:szCs w:val="20"/>
          <w:lang w:val="en"/>
        </w:rPr>
        <w:t xml:space="preserve"> </w:t>
      </w:r>
      <w:r w:rsidR="000F2022" w:rsidRPr="00D42441">
        <w:rPr>
          <w:bCs/>
          <w:sz w:val="20"/>
          <w:szCs w:val="20"/>
          <w:lang w:val="en"/>
        </w:rPr>
        <w:t>Poverty</w:t>
      </w:r>
      <w:r w:rsidR="00882AC5" w:rsidRPr="00D42441">
        <w:rPr>
          <w:bCs/>
          <w:sz w:val="20"/>
          <w:szCs w:val="20"/>
          <w:lang w:val="en"/>
        </w:rPr>
        <w:t xml:space="preserve"> is a disparity that</w:t>
      </w:r>
      <w:r w:rsidR="000F2022" w:rsidRPr="00D42441">
        <w:rPr>
          <w:bCs/>
          <w:sz w:val="20"/>
          <w:szCs w:val="20"/>
          <w:lang w:val="en"/>
        </w:rPr>
        <w:t xml:space="preserve"> gets to malnutrition, illness, more exposure to pollution and other harmful substances.</w:t>
      </w:r>
      <w:r w:rsidR="001F4E93" w:rsidRPr="00D42441">
        <w:rPr>
          <w:bCs/>
          <w:sz w:val="20"/>
          <w:szCs w:val="20"/>
          <w:lang w:val="en"/>
        </w:rPr>
        <w:t xml:space="preserve"> </w:t>
      </w:r>
      <w:r w:rsidR="000F2022" w:rsidRPr="00D42441">
        <w:rPr>
          <w:bCs/>
          <w:sz w:val="20"/>
          <w:szCs w:val="20"/>
          <w:lang w:val="en"/>
        </w:rPr>
        <w:t xml:space="preserve">In addition, </w:t>
      </w:r>
      <w:r w:rsidR="00882AC5" w:rsidRPr="00D42441">
        <w:rPr>
          <w:bCs/>
          <w:sz w:val="20"/>
          <w:szCs w:val="20"/>
          <w:lang w:val="en"/>
        </w:rPr>
        <w:t xml:space="preserve">poor people </w:t>
      </w:r>
      <w:r w:rsidR="000F2022" w:rsidRPr="00D42441">
        <w:rPr>
          <w:bCs/>
          <w:sz w:val="20"/>
          <w:szCs w:val="20"/>
          <w:lang w:val="en"/>
        </w:rPr>
        <w:t xml:space="preserve">are more likely to smoke tobacco </w:t>
      </w:r>
      <w:r w:rsidR="0002107B" w:rsidRPr="00D42441">
        <w:rPr>
          <w:bCs/>
          <w:color w:val="FF0000"/>
          <w:sz w:val="20"/>
          <w:szCs w:val="20"/>
          <w:lang w:val="en"/>
        </w:rPr>
        <w:t>[8]</w:t>
      </w:r>
      <w:r w:rsidR="000F2022" w:rsidRPr="00D42441">
        <w:rPr>
          <w:bCs/>
          <w:sz w:val="20"/>
          <w:szCs w:val="20"/>
          <w:lang w:val="en"/>
        </w:rPr>
        <w:t>.</w:t>
      </w:r>
      <w:r w:rsidR="001F4E93" w:rsidRPr="00D42441">
        <w:rPr>
          <w:bCs/>
          <w:sz w:val="20"/>
          <w:szCs w:val="20"/>
          <w:lang w:val="en"/>
        </w:rPr>
        <w:t xml:space="preserve"> </w:t>
      </w:r>
      <w:r w:rsidR="00882AC5" w:rsidRPr="00D42441">
        <w:rPr>
          <w:bCs/>
          <w:sz w:val="20"/>
          <w:szCs w:val="20"/>
          <w:lang w:val="en"/>
        </w:rPr>
        <w:t>Geographic, racial or ethnic, lack of or limited health insurance, and access to care are some of the other growing disparities.</w:t>
      </w:r>
      <w:r w:rsidR="001F4E93" w:rsidRPr="00D42441">
        <w:rPr>
          <w:bCs/>
          <w:sz w:val="20"/>
          <w:szCs w:val="20"/>
          <w:lang w:val="en"/>
        </w:rPr>
        <w:t xml:space="preserve"> </w:t>
      </w:r>
      <w:r w:rsidR="0057221C" w:rsidRPr="00D42441">
        <w:rPr>
          <w:bCs/>
          <w:sz w:val="20"/>
          <w:szCs w:val="20"/>
          <w:lang w:val="en"/>
        </w:rPr>
        <w:t>As an important fact, approximately</w:t>
      </w:r>
      <w:r w:rsidR="0013133E" w:rsidRPr="00D42441">
        <w:rPr>
          <w:bCs/>
          <w:sz w:val="20"/>
          <w:szCs w:val="20"/>
          <w:lang w:val="en"/>
        </w:rPr>
        <w:t>,</w:t>
      </w:r>
      <w:r w:rsidR="0057221C" w:rsidRPr="00D42441">
        <w:rPr>
          <w:bCs/>
          <w:sz w:val="20"/>
          <w:szCs w:val="20"/>
          <w:lang w:val="en"/>
        </w:rPr>
        <w:t xml:space="preserve"> ha</w:t>
      </w:r>
      <w:r w:rsidR="005151D3" w:rsidRPr="00D42441">
        <w:rPr>
          <w:bCs/>
          <w:sz w:val="20"/>
          <w:szCs w:val="20"/>
          <w:lang w:val="en"/>
        </w:rPr>
        <w:t>lf</w:t>
      </w:r>
      <w:r w:rsidR="0057221C" w:rsidRPr="00D42441">
        <w:rPr>
          <w:bCs/>
          <w:sz w:val="20"/>
          <w:szCs w:val="20"/>
          <w:lang w:val="en"/>
        </w:rPr>
        <w:t xml:space="preserve"> of the population in PR (48%) live in poverty</w:t>
      </w:r>
      <w:r w:rsidR="00C35C6A" w:rsidRPr="00D42441">
        <w:rPr>
          <w:bCs/>
          <w:sz w:val="20"/>
          <w:szCs w:val="20"/>
          <w:lang w:val="en"/>
        </w:rPr>
        <w:t>.</w:t>
      </w:r>
      <w:r w:rsidR="001F4E93" w:rsidRPr="00D42441">
        <w:rPr>
          <w:bCs/>
          <w:sz w:val="20"/>
          <w:szCs w:val="20"/>
          <w:lang w:val="en"/>
        </w:rPr>
        <w:t xml:space="preserve"> </w:t>
      </w:r>
    </w:p>
    <w:p w14:paraId="3B3B8075" w14:textId="77777777" w:rsidR="0002107B" w:rsidRPr="00D42441" w:rsidRDefault="0002107B" w:rsidP="007F1110">
      <w:pPr>
        <w:pStyle w:val="BodyText"/>
        <w:spacing w:after="0" w:line="240" w:lineRule="auto"/>
        <w:contextualSpacing/>
        <w:mirrorIndents/>
        <w:jc w:val="both"/>
        <w:rPr>
          <w:bCs/>
          <w:sz w:val="20"/>
          <w:szCs w:val="20"/>
          <w:lang w:val="en"/>
        </w:rPr>
      </w:pPr>
    </w:p>
    <w:p w14:paraId="7593AC79" w14:textId="1F0B154A" w:rsidR="003A5A76" w:rsidRPr="00D42441" w:rsidRDefault="00882AC5" w:rsidP="007F1110">
      <w:pPr>
        <w:pStyle w:val="BodyText"/>
        <w:spacing w:after="0" w:line="240" w:lineRule="auto"/>
        <w:contextualSpacing/>
        <w:mirrorIndents/>
        <w:jc w:val="both"/>
        <w:rPr>
          <w:bCs/>
          <w:sz w:val="20"/>
          <w:szCs w:val="20"/>
          <w:lang w:val="en"/>
        </w:rPr>
      </w:pPr>
      <w:r w:rsidRPr="00D42441">
        <w:rPr>
          <w:bCs/>
          <w:sz w:val="20"/>
          <w:szCs w:val="20"/>
          <w:lang w:val="en"/>
        </w:rPr>
        <w:t>The last factor influencing</w:t>
      </w:r>
      <w:r w:rsidR="00993779" w:rsidRPr="00D42441">
        <w:rPr>
          <w:bCs/>
          <w:sz w:val="20"/>
          <w:szCs w:val="20"/>
          <w:lang w:val="en"/>
        </w:rPr>
        <w:t xml:space="preserve"> the work of</w:t>
      </w:r>
      <w:r w:rsidRPr="00D42441">
        <w:rPr>
          <w:bCs/>
          <w:sz w:val="20"/>
          <w:szCs w:val="20"/>
          <w:lang w:val="en"/>
        </w:rPr>
        <w:t xml:space="preserve"> CHNs is related to violence, injuries, and social disintegration.</w:t>
      </w:r>
      <w:r w:rsidR="001F4E93" w:rsidRPr="00D42441">
        <w:rPr>
          <w:bCs/>
          <w:sz w:val="20"/>
          <w:szCs w:val="20"/>
          <w:lang w:val="en"/>
        </w:rPr>
        <w:t xml:space="preserve"> </w:t>
      </w:r>
      <w:r w:rsidR="00064EA6" w:rsidRPr="00D42441">
        <w:rPr>
          <w:bCs/>
          <w:sz w:val="20"/>
          <w:szCs w:val="20"/>
          <w:lang w:val="en"/>
        </w:rPr>
        <w:t xml:space="preserve">From 2006 to 2014, the cost of hospital care for gunshot wounds was $6.6 billion </w:t>
      </w:r>
      <w:r w:rsidR="0002107B" w:rsidRPr="00D42441">
        <w:rPr>
          <w:bCs/>
          <w:color w:val="FF0000"/>
          <w:sz w:val="20"/>
          <w:szCs w:val="20"/>
          <w:lang w:val="en"/>
        </w:rPr>
        <w:t>[8]</w:t>
      </w:r>
      <w:r w:rsidR="00064EA6" w:rsidRPr="00D42441">
        <w:rPr>
          <w:bCs/>
          <w:sz w:val="20"/>
          <w:szCs w:val="20"/>
          <w:lang w:val="en"/>
        </w:rPr>
        <w:t>.</w:t>
      </w:r>
      <w:r w:rsidR="001F4E93" w:rsidRPr="00D42441">
        <w:rPr>
          <w:bCs/>
          <w:sz w:val="20"/>
          <w:szCs w:val="20"/>
          <w:lang w:val="en"/>
        </w:rPr>
        <w:t xml:space="preserve"> </w:t>
      </w:r>
      <w:r w:rsidR="00064EA6" w:rsidRPr="00D42441">
        <w:rPr>
          <w:bCs/>
          <w:sz w:val="20"/>
          <w:szCs w:val="20"/>
          <w:lang w:val="en"/>
        </w:rPr>
        <w:t xml:space="preserve">According to Public Health Newswire </w:t>
      </w:r>
      <w:r w:rsidR="0002107B" w:rsidRPr="00D42441">
        <w:rPr>
          <w:bCs/>
          <w:color w:val="FF0000"/>
          <w:sz w:val="20"/>
          <w:szCs w:val="20"/>
          <w:lang w:val="en"/>
        </w:rPr>
        <w:t>[8]</w:t>
      </w:r>
      <w:r w:rsidR="00064EA6" w:rsidRPr="00D42441">
        <w:rPr>
          <w:bCs/>
          <w:sz w:val="20"/>
          <w:szCs w:val="20"/>
          <w:lang w:val="en"/>
        </w:rPr>
        <w:t>, the $6.6 billion only covered the initial treatment.</w:t>
      </w:r>
      <w:r w:rsidR="001F4E93" w:rsidRPr="00D42441">
        <w:rPr>
          <w:bCs/>
          <w:sz w:val="20"/>
          <w:szCs w:val="20"/>
          <w:lang w:val="en"/>
        </w:rPr>
        <w:t xml:space="preserve"> </w:t>
      </w:r>
      <w:r w:rsidR="00064EA6" w:rsidRPr="00D42441">
        <w:rPr>
          <w:bCs/>
          <w:sz w:val="20"/>
          <w:szCs w:val="20"/>
          <w:lang w:val="en"/>
        </w:rPr>
        <w:t xml:space="preserve">In other words, those </w:t>
      </w:r>
      <w:r w:rsidR="005F340B" w:rsidRPr="00D42441">
        <w:rPr>
          <w:bCs/>
          <w:sz w:val="20"/>
          <w:szCs w:val="20"/>
          <w:lang w:val="en"/>
        </w:rPr>
        <w:t xml:space="preserve">being </w:t>
      </w:r>
      <w:r w:rsidR="00064EA6" w:rsidRPr="00D42441">
        <w:rPr>
          <w:bCs/>
          <w:sz w:val="20"/>
          <w:szCs w:val="20"/>
          <w:lang w:val="en"/>
        </w:rPr>
        <w:t xml:space="preserve">treated and released, treated </w:t>
      </w:r>
      <w:r w:rsidR="005F340B" w:rsidRPr="00D42441">
        <w:rPr>
          <w:bCs/>
          <w:sz w:val="20"/>
          <w:szCs w:val="20"/>
          <w:lang w:val="en"/>
        </w:rPr>
        <w:t>but</w:t>
      </w:r>
      <w:r w:rsidR="00064EA6" w:rsidRPr="00D42441">
        <w:rPr>
          <w:bCs/>
          <w:sz w:val="20"/>
          <w:szCs w:val="20"/>
          <w:lang w:val="en"/>
        </w:rPr>
        <w:t xml:space="preserve"> died, or those readmitted for further treatment were not included on that portion of costs.</w:t>
      </w:r>
      <w:r w:rsidR="001F4E93" w:rsidRPr="00D42441">
        <w:rPr>
          <w:bCs/>
          <w:sz w:val="20"/>
          <w:szCs w:val="20"/>
          <w:lang w:val="en"/>
        </w:rPr>
        <w:t xml:space="preserve"> </w:t>
      </w:r>
      <w:r w:rsidR="006F1B06" w:rsidRPr="00D42441">
        <w:rPr>
          <w:bCs/>
          <w:sz w:val="20"/>
          <w:szCs w:val="20"/>
          <w:lang w:val="en"/>
        </w:rPr>
        <w:t>There is no question that those injury-related costs could have been prevented.</w:t>
      </w:r>
      <w:r w:rsidR="001F4E93" w:rsidRPr="00D42441">
        <w:rPr>
          <w:bCs/>
          <w:sz w:val="20"/>
          <w:szCs w:val="20"/>
          <w:lang w:val="en"/>
        </w:rPr>
        <w:t xml:space="preserve"> </w:t>
      </w:r>
      <w:r w:rsidR="006F1B06" w:rsidRPr="00D42441">
        <w:rPr>
          <w:bCs/>
          <w:sz w:val="20"/>
          <w:szCs w:val="20"/>
          <w:lang w:val="en"/>
        </w:rPr>
        <w:t>Human trafficking has also increased attention within the public health sector.</w:t>
      </w:r>
      <w:r w:rsidR="001F4E93" w:rsidRPr="00D42441">
        <w:rPr>
          <w:bCs/>
          <w:sz w:val="20"/>
          <w:szCs w:val="20"/>
          <w:lang w:val="en"/>
        </w:rPr>
        <w:t xml:space="preserve"> </w:t>
      </w:r>
      <w:r w:rsidR="006F1B06" w:rsidRPr="00D42441">
        <w:rPr>
          <w:bCs/>
          <w:sz w:val="20"/>
          <w:szCs w:val="20"/>
          <w:lang w:val="en"/>
        </w:rPr>
        <w:t>“Communities are concerned about the weakening of human relationships in families, between generations, gender, and in the community itself, that often resul</w:t>
      </w:r>
      <w:r w:rsidR="00A307D2" w:rsidRPr="00D42441">
        <w:rPr>
          <w:bCs/>
          <w:sz w:val="20"/>
          <w:szCs w:val="20"/>
          <w:lang w:val="en"/>
        </w:rPr>
        <w:t>ts in social disintegration” (page</w:t>
      </w:r>
      <w:r w:rsidR="006F1B06" w:rsidRPr="00D42441">
        <w:rPr>
          <w:bCs/>
          <w:sz w:val="20"/>
          <w:szCs w:val="20"/>
          <w:lang w:val="en"/>
        </w:rPr>
        <w:t xml:space="preserve"> 34).</w:t>
      </w:r>
    </w:p>
    <w:p w14:paraId="417A0D44" w14:textId="77777777" w:rsidR="00A307D2" w:rsidRPr="00D42441" w:rsidRDefault="00A307D2" w:rsidP="007F1110">
      <w:pPr>
        <w:pStyle w:val="BodyText"/>
        <w:spacing w:after="0" w:line="240" w:lineRule="auto"/>
        <w:contextualSpacing/>
        <w:mirrorIndents/>
        <w:jc w:val="both"/>
        <w:rPr>
          <w:bCs/>
          <w:sz w:val="20"/>
          <w:szCs w:val="20"/>
          <w:lang w:val="en"/>
        </w:rPr>
      </w:pPr>
    </w:p>
    <w:p w14:paraId="3932F7D6" w14:textId="77777777" w:rsidR="00A41D3E" w:rsidRPr="00D42441" w:rsidRDefault="00C35C6A" w:rsidP="007F1110">
      <w:pPr>
        <w:pStyle w:val="BodyText"/>
        <w:spacing w:after="0" w:line="240" w:lineRule="auto"/>
        <w:contextualSpacing/>
        <w:mirrorIndents/>
        <w:jc w:val="both"/>
        <w:rPr>
          <w:bCs/>
          <w:sz w:val="20"/>
          <w:szCs w:val="20"/>
          <w:lang w:val="en"/>
        </w:rPr>
      </w:pPr>
      <w:r w:rsidRPr="00D42441">
        <w:rPr>
          <w:bCs/>
          <w:sz w:val="20"/>
          <w:szCs w:val="20"/>
          <w:lang w:val="en"/>
        </w:rPr>
        <w:t>The literature review presented above includes general information affecting the population of Puerto Rico</w:t>
      </w:r>
      <w:r w:rsidR="00966171" w:rsidRPr="00D42441">
        <w:rPr>
          <w:bCs/>
          <w:sz w:val="20"/>
          <w:szCs w:val="20"/>
          <w:lang w:val="en"/>
        </w:rPr>
        <w:t xml:space="preserve"> as a whole</w:t>
      </w:r>
      <w:r w:rsidRPr="00D42441">
        <w:rPr>
          <w:bCs/>
          <w:sz w:val="20"/>
          <w:szCs w:val="20"/>
          <w:lang w:val="en"/>
        </w:rPr>
        <w:t>.</w:t>
      </w:r>
      <w:r w:rsidR="001F4E93" w:rsidRPr="00D42441">
        <w:rPr>
          <w:bCs/>
          <w:sz w:val="20"/>
          <w:szCs w:val="20"/>
          <w:lang w:val="en"/>
        </w:rPr>
        <w:t xml:space="preserve"> </w:t>
      </w:r>
      <w:r w:rsidRPr="00D42441">
        <w:rPr>
          <w:bCs/>
          <w:sz w:val="20"/>
          <w:szCs w:val="20"/>
          <w:lang w:val="en"/>
        </w:rPr>
        <w:t xml:space="preserve">Nonetheless, to have a better understanding of the direct impact </w:t>
      </w:r>
      <w:r w:rsidR="00966171" w:rsidRPr="00D42441">
        <w:rPr>
          <w:bCs/>
          <w:sz w:val="20"/>
          <w:szCs w:val="20"/>
          <w:lang w:val="en"/>
        </w:rPr>
        <w:t xml:space="preserve">that described information has in a smaller sample, this project presents information </w:t>
      </w:r>
      <w:r w:rsidR="00254299" w:rsidRPr="00D42441">
        <w:rPr>
          <w:bCs/>
          <w:sz w:val="20"/>
          <w:szCs w:val="20"/>
          <w:lang w:val="en"/>
        </w:rPr>
        <w:t>from</w:t>
      </w:r>
      <w:r w:rsidR="00966171" w:rsidRPr="00D42441">
        <w:rPr>
          <w:bCs/>
          <w:sz w:val="20"/>
          <w:szCs w:val="20"/>
          <w:lang w:val="en"/>
        </w:rPr>
        <w:t xml:space="preserve"> the community of Jaguar</w:t>
      </w:r>
      <w:r w:rsidR="00254299" w:rsidRPr="00D42441">
        <w:rPr>
          <w:bCs/>
          <w:sz w:val="20"/>
          <w:szCs w:val="20"/>
          <w:lang w:val="en"/>
        </w:rPr>
        <w:t xml:space="preserve">, Gurabo, </w:t>
      </w:r>
      <w:proofErr w:type="gramStart"/>
      <w:r w:rsidR="00254299" w:rsidRPr="00D42441">
        <w:rPr>
          <w:bCs/>
          <w:sz w:val="20"/>
          <w:szCs w:val="20"/>
          <w:lang w:val="en"/>
        </w:rPr>
        <w:t>PR</w:t>
      </w:r>
      <w:proofErr w:type="gramEnd"/>
      <w:r w:rsidR="00966171" w:rsidRPr="00D42441">
        <w:rPr>
          <w:bCs/>
          <w:sz w:val="20"/>
          <w:szCs w:val="20"/>
          <w:lang w:val="en"/>
        </w:rPr>
        <w:t xml:space="preserve"> as evidence </w:t>
      </w:r>
      <w:r w:rsidR="00575557" w:rsidRPr="00D42441">
        <w:rPr>
          <w:bCs/>
          <w:sz w:val="20"/>
          <w:szCs w:val="20"/>
          <w:lang w:val="en"/>
        </w:rPr>
        <w:t xml:space="preserve">to </w:t>
      </w:r>
      <w:r w:rsidR="00966171" w:rsidRPr="00D42441">
        <w:rPr>
          <w:bCs/>
          <w:sz w:val="20"/>
          <w:szCs w:val="20"/>
          <w:lang w:val="en"/>
        </w:rPr>
        <w:t>the ne</w:t>
      </w:r>
      <w:r w:rsidR="00B50D53" w:rsidRPr="00D42441">
        <w:rPr>
          <w:bCs/>
          <w:sz w:val="20"/>
          <w:szCs w:val="20"/>
          <w:lang w:val="en"/>
        </w:rPr>
        <w:t xml:space="preserve">ed </w:t>
      </w:r>
      <w:r w:rsidR="00575557" w:rsidRPr="00D42441">
        <w:rPr>
          <w:bCs/>
          <w:sz w:val="20"/>
          <w:szCs w:val="20"/>
          <w:lang w:val="en"/>
        </w:rPr>
        <w:t xml:space="preserve">of </w:t>
      </w:r>
      <w:r w:rsidR="00B6400E" w:rsidRPr="00D42441">
        <w:rPr>
          <w:bCs/>
          <w:sz w:val="20"/>
          <w:szCs w:val="20"/>
          <w:lang w:val="en"/>
        </w:rPr>
        <w:t>the</w:t>
      </w:r>
      <w:r w:rsidR="00966171" w:rsidRPr="00D42441">
        <w:rPr>
          <w:bCs/>
          <w:sz w:val="20"/>
          <w:szCs w:val="20"/>
          <w:lang w:val="en"/>
        </w:rPr>
        <w:t xml:space="preserve"> </w:t>
      </w:r>
      <w:r w:rsidR="00575557" w:rsidRPr="00D42441">
        <w:rPr>
          <w:bCs/>
          <w:sz w:val="20"/>
          <w:szCs w:val="20"/>
          <w:lang w:val="en"/>
        </w:rPr>
        <w:t xml:space="preserve">interprofessional </w:t>
      </w:r>
      <w:r w:rsidR="00966171" w:rsidRPr="00D42441">
        <w:rPr>
          <w:bCs/>
          <w:sz w:val="20"/>
          <w:szCs w:val="20"/>
          <w:lang w:val="en"/>
        </w:rPr>
        <w:t xml:space="preserve">clinic and the benefits it </w:t>
      </w:r>
      <w:r w:rsidR="00B50D53" w:rsidRPr="00D42441">
        <w:rPr>
          <w:bCs/>
          <w:sz w:val="20"/>
          <w:szCs w:val="20"/>
          <w:lang w:val="en"/>
        </w:rPr>
        <w:t>brings</w:t>
      </w:r>
      <w:r w:rsidR="00966171" w:rsidRPr="00D42441">
        <w:rPr>
          <w:bCs/>
          <w:sz w:val="20"/>
          <w:szCs w:val="20"/>
          <w:lang w:val="en"/>
        </w:rPr>
        <w:t xml:space="preserve"> to the community</w:t>
      </w:r>
      <w:r w:rsidR="005107D8" w:rsidRPr="00D42441">
        <w:rPr>
          <w:bCs/>
          <w:sz w:val="20"/>
          <w:szCs w:val="20"/>
          <w:lang w:val="en"/>
        </w:rPr>
        <w:t xml:space="preserve"> by promoting health and safe</w:t>
      </w:r>
      <w:r w:rsidR="00B50D53" w:rsidRPr="00D42441">
        <w:rPr>
          <w:bCs/>
          <w:sz w:val="20"/>
          <w:szCs w:val="20"/>
          <w:lang w:val="en"/>
        </w:rPr>
        <w:t>ty</w:t>
      </w:r>
      <w:r w:rsidR="005107D8" w:rsidRPr="00D42441">
        <w:rPr>
          <w:bCs/>
          <w:sz w:val="20"/>
          <w:szCs w:val="20"/>
          <w:lang w:val="en"/>
        </w:rPr>
        <w:t xml:space="preserve"> while preventing illnesses</w:t>
      </w:r>
      <w:r w:rsidR="00966171" w:rsidRPr="00D42441">
        <w:rPr>
          <w:bCs/>
          <w:sz w:val="20"/>
          <w:szCs w:val="20"/>
          <w:lang w:val="en"/>
        </w:rPr>
        <w:t>.</w:t>
      </w:r>
    </w:p>
    <w:p w14:paraId="58F5DE00" w14:textId="3A3C5FC6" w:rsidR="00C35C6A" w:rsidRPr="00D42441" w:rsidRDefault="001F4E93" w:rsidP="007F1110">
      <w:pPr>
        <w:pStyle w:val="BodyText"/>
        <w:spacing w:after="0" w:line="240" w:lineRule="auto"/>
        <w:contextualSpacing/>
        <w:mirrorIndents/>
        <w:jc w:val="both"/>
        <w:rPr>
          <w:bCs/>
          <w:sz w:val="20"/>
          <w:szCs w:val="20"/>
          <w:lang w:val="en"/>
        </w:rPr>
      </w:pPr>
      <w:r w:rsidRPr="00D42441">
        <w:rPr>
          <w:bCs/>
          <w:sz w:val="20"/>
          <w:szCs w:val="20"/>
          <w:lang w:val="en"/>
        </w:rPr>
        <w:t xml:space="preserve"> </w:t>
      </w:r>
    </w:p>
    <w:p w14:paraId="11BA97E8" w14:textId="7B21B2BB" w:rsidR="00E24BA5" w:rsidRPr="002508A2" w:rsidRDefault="003A5A76" w:rsidP="007F1110">
      <w:pPr>
        <w:spacing w:after="0" w:line="240" w:lineRule="auto"/>
        <w:contextualSpacing/>
        <w:mirrorIndents/>
        <w:jc w:val="both"/>
        <w:rPr>
          <w:rFonts w:ascii="Times New Roman" w:hAnsi="Times New Roman" w:cs="Times New Roman"/>
          <w:b/>
          <w:bCs/>
        </w:rPr>
      </w:pPr>
      <w:r w:rsidRPr="002508A2">
        <w:rPr>
          <w:rFonts w:ascii="Times New Roman" w:hAnsi="Times New Roman" w:cs="Times New Roman"/>
          <w:b/>
          <w:bCs/>
          <w:lang w:val="en"/>
        </w:rPr>
        <w:t>Jaguar Demographic Data</w:t>
      </w:r>
    </w:p>
    <w:p w14:paraId="3AD85766" w14:textId="77777777" w:rsidR="00316E20" w:rsidRPr="00D42441" w:rsidRDefault="00316E20" w:rsidP="007F1110">
      <w:pPr>
        <w:spacing w:after="0" w:line="240" w:lineRule="auto"/>
        <w:contextualSpacing/>
        <w:mirrorIndents/>
        <w:jc w:val="both"/>
        <w:rPr>
          <w:rFonts w:ascii="Times New Roman" w:hAnsi="Times New Roman" w:cs="Times New Roman"/>
          <w:b/>
          <w:bCs/>
          <w:sz w:val="20"/>
          <w:szCs w:val="20"/>
        </w:rPr>
      </w:pPr>
    </w:p>
    <w:p w14:paraId="31DF01C6" w14:textId="2DD48685" w:rsidR="00316E20" w:rsidRPr="00D42441" w:rsidRDefault="00316E2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b/>
          <w:sz w:val="20"/>
          <w:szCs w:val="20"/>
          <w:lang w:val="en"/>
        </w:rPr>
        <w:t>Community Profile:</w:t>
      </w:r>
      <w:r w:rsidR="001F4E93" w:rsidRPr="00D42441">
        <w:rPr>
          <w:rFonts w:ascii="Times New Roman" w:hAnsi="Times New Roman" w:cs="Times New Roman"/>
          <w:b/>
          <w:sz w:val="20"/>
          <w:szCs w:val="20"/>
          <w:lang w:val="en"/>
        </w:rPr>
        <w:t xml:space="preserve"> </w:t>
      </w:r>
      <w:r w:rsidR="00E24BA5" w:rsidRPr="00D42441">
        <w:rPr>
          <w:rFonts w:ascii="Times New Roman" w:hAnsi="Times New Roman" w:cs="Times New Roman"/>
          <w:sz w:val="20"/>
          <w:szCs w:val="20"/>
          <w:lang w:val="en"/>
        </w:rPr>
        <w:t>Jaguar appears as part of the town of Gurabo since 1831</w:t>
      </w:r>
      <w:r w:rsidR="00560B11" w:rsidRPr="00D42441">
        <w:rPr>
          <w:rFonts w:ascii="Times New Roman" w:hAnsi="Times New Roman" w:cs="Times New Roman"/>
          <w:sz w:val="20"/>
          <w:szCs w:val="20"/>
          <w:lang w:val="en"/>
        </w:rPr>
        <w:t>,</w:t>
      </w:r>
      <w:r w:rsidR="00E24BA5" w:rsidRPr="00D42441">
        <w:rPr>
          <w:rFonts w:ascii="Times New Roman" w:hAnsi="Times New Roman" w:cs="Times New Roman"/>
          <w:sz w:val="20"/>
          <w:szCs w:val="20"/>
          <w:lang w:val="en"/>
        </w:rPr>
        <w:t xml:space="preserve"> being one of the first neighborhoods founded.</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 xml:space="preserve">Previously, </w:t>
      </w:r>
      <w:r w:rsidR="00560B11" w:rsidRPr="00D42441">
        <w:rPr>
          <w:rFonts w:ascii="Times New Roman" w:hAnsi="Times New Roman" w:cs="Times New Roman"/>
          <w:sz w:val="20"/>
          <w:szCs w:val="20"/>
          <w:lang w:val="en"/>
        </w:rPr>
        <w:t>its</w:t>
      </w:r>
      <w:r w:rsidR="00E24BA5" w:rsidRPr="00D42441">
        <w:rPr>
          <w:rFonts w:ascii="Times New Roman" w:hAnsi="Times New Roman" w:cs="Times New Roman"/>
          <w:sz w:val="20"/>
          <w:szCs w:val="20"/>
          <w:lang w:val="en"/>
        </w:rPr>
        <w:t xml:space="preserve"> name was Jagual and in 1941 the Puerto Rico Planning Board changed its name to Jaguar.</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Its name is based on the number of Jagual trees that exist in the region.</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 xml:space="preserve">It is the smallest </w:t>
      </w:r>
      <w:r w:rsidR="00AF05AB" w:rsidRPr="00D42441">
        <w:rPr>
          <w:rFonts w:ascii="Times New Roman" w:hAnsi="Times New Roman" w:cs="Times New Roman"/>
          <w:sz w:val="20"/>
          <w:szCs w:val="20"/>
          <w:lang w:val="en"/>
        </w:rPr>
        <w:t>neighborhood</w:t>
      </w:r>
      <w:r w:rsidR="00E24BA5" w:rsidRPr="00D42441">
        <w:rPr>
          <w:rFonts w:ascii="Times New Roman" w:hAnsi="Times New Roman" w:cs="Times New Roman"/>
          <w:sz w:val="20"/>
          <w:szCs w:val="20"/>
          <w:lang w:val="en"/>
        </w:rPr>
        <w:t xml:space="preserve"> of Gurabo counting with 0.72 miles </w:t>
      </w:r>
      <w:r w:rsidR="00673377" w:rsidRPr="00D42441">
        <w:rPr>
          <w:rFonts w:ascii="Times New Roman" w:hAnsi="Times New Roman" w:cs="Times New Roman"/>
          <w:sz w:val="20"/>
          <w:szCs w:val="20"/>
          <w:lang w:val="en"/>
        </w:rPr>
        <w:t>of</w:t>
      </w:r>
      <w:r w:rsidR="00E24BA5" w:rsidRPr="00D42441">
        <w:rPr>
          <w:rFonts w:ascii="Times New Roman" w:hAnsi="Times New Roman" w:cs="Times New Roman"/>
          <w:sz w:val="20"/>
          <w:szCs w:val="20"/>
          <w:lang w:val="en"/>
        </w:rPr>
        <w:t xml:space="preserve"> territorial extension.</w:t>
      </w:r>
      <w:r w:rsidR="001F4E93" w:rsidRPr="00D42441">
        <w:rPr>
          <w:rFonts w:ascii="Times New Roman" w:hAnsi="Times New Roman" w:cs="Times New Roman"/>
          <w:sz w:val="20"/>
          <w:szCs w:val="20"/>
          <w:lang w:val="en"/>
        </w:rPr>
        <w:t xml:space="preserve"> </w:t>
      </w:r>
      <w:r w:rsidR="00286642" w:rsidRPr="00D42441">
        <w:rPr>
          <w:rFonts w:ascii="Times New Roman" w:hAnsi="Times New Roman" w:cs="Times New Roman"/>
          <w:sz w:val="20"/>
          <w:szCs w:val="20"/>
          <w:lang w:val="en"/>
        </w:rPr>
        <w:t>It is</w:t>
      </w:r>
      <w:r w:rsidR="00EB6AC1" w:rsidRPr="00D42441">
        <w:rPr>
          <w:rFonts w:ascii="Times New Roman" w:hAnsi="Times New Roman" w:cs="Times New Roman"/>
          <w:sz w:val="20"/>
          <w:szCs w:val="20"/>
          <w:lang w:val="en"/>
        </w:rPr>
        <w:t xml:space="preserve"> located at latitude 18.2395 and longitude -65.9688.</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Its relief consists of mountains</w:t>
      </w:r>
      <w:r w:rsidR="00560B11" w:rsidRPr="00D42441">
        <w:rPr>
          <w:rFonts w:ascii="Times New Roman" w:hAnsi="Times New Roman" w:cs="Times New Roman"/>
          <w:sz w:val="20"/>
          <w:szCs w:val="20"/>
          <w:lang w:val="en"/>
        </w:rPr>
        <w:t xml:space="preserve"> and </w:t>
      </w:r>
      <w:r w:rsidR="00E24BA5" w:rsidRPr="00D42441">
        <w:rPr>
          <w:rFonts w:ascii="Times New Roman" w:hAnsi="Times New Roman" w:cs="Times New Roman"/>
          <w:sz w:val="20"/>
          <w:szCs w:val="20"/>
          <w:lang w:val="en"/>
        </w:rPr>
        <w:t>hills.</w:t>
      </w:r>
      <w:r w:rsidR="001F4E93" w:rsidRPr="00D42441">
        <w:rPr>
          <w:rFonts w:ascii="Times New Roman" w:hAnsi="Times New Roman" w:cs="Times New Roman"/>
          <w:sz w:val="20"/>
          <w:szCs w:val="20"/>
          <w:lang w:val="en"/>
        </w:rPr>
        <w:t xml:space="preserve"> </w:t>
      </w:r>
      <w:r w:rsidR="00755B22" w:rsidRPr="00D42441">
        <w:rPr>
          <w:rFonts w:ascii="Times New Roman" w:hAnsi="Times New Roman" w:cs="Times New Roman"/>
          <w:sz w:val="20"/>
          <w:szCs w:val="20"/>
          <w:lang w:val="en"/>
        </w:rPr>
        <w:t xml:space="preserve">Jaguar </w:t>
      </w:r>
      <w:r w:rsidR="00250721" w:rsidRPr="00D42441">
        <w:rPr>
          <w:rFonts w:ascii="Times New Roman" w:hAnsi="Times New Roman" w:cs="Times New Roman"/>
          <w:sz w:val="20"/>
          <w:szCs w:val="20"/>
          <w:lang w:val="en"/>
        </w:rPr>
        <w:t>comprises</w:t>
      </w:r>
      <w:r w:rsidR="00755B22" w:rsidRPr="00D42441">
        <w:rPr>
          <w:rFonts w:ascii="Times New Roman" w:hAnsi="Times New Roman" w:cs="Times New Roman"/>
          <w:sz w:val="20"/>
          <w:szCs w:val="20"/>
          <w:lang w:val="en"/>
        </w:rPr>
        <w:t xml:space="preserve"> several sectors named mostly by </w:t>
      </w:r>
      <w:r w:rsidR="00755B22" w:rsidRPr="00D42441">
        <w:rPr>
          <w:rFonts w:ascii="Times New Roman" w:hAnsi="Times New Roman" w:cs="Times New Roman"/>
          <w:sz w:val="20"/>
          <w:szCs w:val="20"/>
          <w:lang w:val="en"/>
        </w:rPr>
        <w:lastRenderedPageBreak/>
        <w:t>family generations that owned the land and the illustrious people of this community.</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 xml:space="preserve">It counts in its hydrography the river </w:t>
      </w:r>
      <w:r w:rsidR="00250721" w:rsidRPr="00D42441">
        <w:rPr>
          <w:rFonts w:ascii="Times New Roman" w:hAnsi="Times New Roman" w:cs="Times New Roman"/>
          <w:sz w:val="20"/>
          <w:szCs w:val="20"/>
          <w:lang w:val="en"/>
        </w:rPr>
        <w:t>“</w:t>
      </w:r>
      <w:r w:rsidR="00560B11" w:rsidRPr="00D42441">
        <w:rPr>
          <w:rFonts w:ascii="Times New Roman" w:hAnsi="Times New Roman" w:cs="Times New Roman"/>
          <w:sz w:val="20"/>
          <w:szCs w:val="20"/>
          <w:lang w:val="en"/>
        </w:rPr>
        <w:t>Diente de Caballo</w:t>
      </w:r>
      <w:r w:rsidR="00250721" w:rsidRPr="00D42441">
        <w:rPr>
          <w:rFonts w:ascii="Times New Roman" w:hAnsi="Times New Roman" w:cs="Times New Roman"/>
          <w:sz w:val="20"/>
          <w:szCs w:val="20"/>
          <w:lang w:val="en"/>
        </w:rPr>
        <w:t>” (Horse Tooth)</w:t>
      </w:r>
      <w:r w:rsidR="00E24BA5"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E24BA5" w:rsidRPr="00D42441">
        <w:rPr>
          <w:rFonts w:ascii="Times New Roman" w:hAnsi="Times New Roman" w:cs="Times New Roman"/>
          <w:sz w:val="20"/>
          <w:szCs w:val="20"/>
          <w:lang w:val="en"/>
        </w:rPr>
        <w:t>Its flora is varied as expressed by its inhabitants</w:t>
      </w:r>
      <w:r w:rsidR="00560B11"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412861" w:rsidRPr="00D42441">
        <w:rPr>
          <w:rFonts w:ascii="Times New Roman" w:hAnsi="Times New Roman" w:cs="Times New Roman"/>
          <w:sz w:val="20"/>
          <w:szCs w:val="20"/>
          <w:lang w:val="en"/>
        </w:rPr>
        <w:t>Its fauna</w:t>
      </w:r>
      <w:r w:rsidR="00E24BA5" w:rsidRPr="00D42441">
        <w:rPr>
          <w:rFonts w:ascii="Times New Roman" w:hAnsi="Times New Roman" w:cs="Times New Roman"/>
          <w:sz w:val="20"/>
          <w:szCs w:val="20"/>
          <w:lang w:val="en"/>
        </w:rPr>
        <w:t xml:space="preserve"> has the presence of many insects</w:t>
      </w:r>
      <w:r w:rsidR="00412861" w:rsidRPr="00D42441">
        <w:rPr>
          <w:rFonts w:ascii="Times New Roman" w:hAnsi="Times New Roman" w:cs="Times New Roman"/>
          <w:sz w:val="20"/>
          <w:szCs w:val="20"/>
          <w:lang w:val="en"/>
        </w:rPr>
        <w:t xml:space="preserve"> (e.g.</w:t>
      </w:r>
      <w:r w:rsidR="00A50994" w:rsidRPr="00D42441">
        <w:rPr>
          <w:rFonts w:ascii="Times New Roman" w:hAnsi="Times New Roman" w:cs="Times New Roman"/>
          <w:sz w:val="20"/>
          <w:szCs w:val="20"/>
          <w:lang w:val="en"/>
        </w:rPr>
        <w:t>,</w:t>
      </w:r>
      <w:r w:rsidR="00412861" w:rsidRPr="00D42441">
        <w:rPr>
          <w:rFonts w:ascii="Times New Roman" w:hAnsi="Times New Roman" w:cs="Times New Roman"/>
          <w:sz w:val="20"/>
          <w:szCs w:val="20"/>
          <w:lang w:val="en"/>
        </w:rPr>
        <w:t xml:space="preserve"> mosquitoes, flies, bees</w:t>
      </w:r>
      <w:r w:rsidR="002210AC" w:rsidRPr="00D42441">
        <w:rPr>
          <w:rFonts w:ascii="Times New Roman" w:hAnsi="Times New Roman" w:cs="Times New Roman"/>
          <w:sz w:val="20"/>
          <w:szCs w:val="20"/>
          <w:lang w:val="en"/>
        </w:rPr>
        <w:t>, spiders</w:t>
      </w:r>
      <w:r w:rsidR="00412861" w:rsidRPr="00D42441">
        <w:rPr>
          <w:rFonts w:ascii="Times New Roman" w:hAnsi="Times New Roman" w:cs="Times New Roman"/>
          <w:sz w:val="20"/>
          <w:szCs w:val="20"/>
          <w:lang w:val="en"/>
        </w:rPr>
        <w:t>)</w:t>
      </w:r>
      <w:r w:rsidR="00E24BA5" w:rsidRPr="00D42441">
        <w:rPr>
          <w:rFonts w:ascii="Times New Roman" w:hAnsi="Times New Roman" w:cs="Times New Roman"/>
          <w:sz w:val="20"/>
          <w:szCs w:val="20"/>
          <w:lang w:val="en"/>
        </w:rPr>
        <w:t xml:space="preserve"> and animals</w:t>
      </w:r>
      <w:r w:rsidR="00412861" w:rsidRPr="00D42441">
        <w:rPr>
          <w:rFonts w:ascii="Times New Roman" w:hAnsi="Times New Roman" w:cs="Times New Roman"/>
          <w:sz w:val="20"/>
          <w:szCs w:val="20"/>
          <w:lang w:val="en"/>
        </w:rPr>
        <w:t xml:space="preserve"> (e.g.</w:t>
      </w:r>
      <w:r w:rsidR="00A50994" w:rsidRPr="00D42441">
        <w:rPr>
          <w:rFonts w:ascii="Times New Roman" w:hAnsi="Times New Roman" w:cs="Times New Roman"/>
          <w:sz w:val="20"/>
          <w:szCs w:val="20"/>
          <w:lang w:val="en"/>
        </w:rPr>
        <w:t>,</w:t>
      </w:r>
      <w:r w:rsidR="00412861" w:rsidRPr="00D42441">
        <w:rPr>
          <w:rFonts w:ascii="Times New Roman" w:hAnsi="Times New Roman" w:cs="Times New Roman"/>
          <w:sz w:val="20"/>
          <w:szCs w:val="20"/>
          <w:lang w:val="en"/>
        </w:rPr>
        <w:t xml:space="preserve"> dogs, cats</w:t>
      </w:r>
      <w:r w:rsidR="002210AC" w:rsidRPr="00D42441">
        <w:rPr>
          <w:rFonts w:ascii="Times New Roman" w:hAnsi="Times New Roman" w:cs="Times New Roman"/>
          <w:sz w:val="20"/>
          <w:szCs w:val="20"/>
          <w:lang w:val="en"/>
        </w:rPr>
        <w:t>, iguanas</w:t>
      </w:r>
      <w:r w:rsidR="00412861" w:rsidRPr="00D42441">
        <w:rPr>
          <w:rFonts w:ascii="Times New Roman" w:hAnsi="Times New Roman" w:cs="Times New Roman"/>
          <w:sz w:val="20"/>
          <w:szCs w:val="20"/>
          <w:lang w:val="en"/>
        </w:rPr>
        <w:t>)</w:t>
      </w:r>
      <w:r w:rsidR="00E24BA5" w:rsidRPr="00D42441">
        <w:rPr>
          <w:rFonts w:ascii="Times New Roman" w:hAnsi="Times New Roman" w:cs="Times New Roman"/>
          <w:sz w:val="20"/>
          <w:szCs w:val="20"/>
          <w:lang w:val="en"/>
        </w:rPr>
        <w:t xml:space="preserve"> that are normally observed in this type of area</w:t>
      </w:r>
      <w:r w:rsidR="00560B11" w:rsidRPr="00D42441">
        <w:rPr>
          <w:rFonts w:ascii="Times New Roman" w:hAnsi="Times New Roman" w:cs="Times New Roman"/>
          <w:sz w:val="20"/>
          <w:szCs w:val="20"/>
          <w:lang w:val="en"/>
        </w:rPr>
        <w:t>.</w:t>
      </w:r>
    </w:p>
    <w:p w14:paraId="09A6BC7A" w14:textId="2CF30DB0" w:rsidR="00E24BA5" w:rsidRPr="00D42441" w:rsidRDefault="001F4E93"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62617495" w14:textId="6A8A9706" w:rsidR="00560B11" w:rsidRPr="00D42441" w:rsidRDefault="00560B11"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It has a population of 735 inhabitants </w:t>
      </w:r>
      <w:r w:rsidR="00B705C6" w:rsidRPr="00D42441">
        <w:rPr>
          <w:rFonts w:ascii="Times New Roman" w:hAnsi="Times New Roman" w:cs="Times New Roman"/>
          <w:sz w:val="20"/>
          <w:szCs w:val="20"/>
          <w:lang w:val="en"/>
        </w:rPr>
        <w:t xml:space="preserve">(373 </w:t>
      </w:r>
      <w:r w:rsidR="00412861" w:rsidRPr="00D42441">
        <w:rPr>
          <w:rFonts w:ascii="Times New Roman" w:hAnsi="Times New Roman" w:cs="Times New Roman"/>
          <w:sz w:val="20"/>
          <w:szCs w:val="20"/>
          <w:lang w:val="en"/>
        </w:rPr>
        <w:t>men</w:t>
      </w:r>
      <w:r w:rsidR="00B705C6" w:rsidRPr="00D42441">
        <w:rPr>
          <w:rFonts w:ascii="Times New Roman" w:hAnsi="Times New Roman" w:cs="Times New Roman"/>
          <w:sz w:val="20"/>
          <w:szCs w:val="20"/>
          <w:lang w:val="en"/>
        </w:rPr>
        <w:t xml:space="preserve"> and 362 women) </w:t>
      </w:r>
      <w:r w:rsidRPr="00D42441">
        <w:rPr>
          <w:rFonts w:ascii="Times New Roman" w:hAnsi="Times New Roman" w:cs="Times New Roman"/>
          <w:sz w:val="20"/>
          <w:szCs w:val="20"/>
          <w:lang w:val="en"/>
        </w:rPr>
        <w:t>distributed in 360 housing</w:t>
      </w:r>
      <w:r w:rsidR="00B9258B" w:rsidRPr="00D42441">
        <w:rPr>
          <w:rFonts w:ascii="Times New Roman" w:hAnsi="Times New Roman" w:cs="Times New Roman"/>
          <w:sz w:val="20"/>
          <w:szCs w:val="20"/>
          <w:lang w:val="en"/>
        </w:rPr>
        <w:t xml:space="preserve"> units</w:t>
      </w:r>
      <w:r w:rsidR="00EB6AC1" w:rsidRPr="00D42441">
        <w:rPr>
          <w:rFonts w:ascii="Times New Roman" w:hAnsi="Times New Roman" w:cs="Times New Roman"/>
          <w:sz w:val="20"/>
          <w:szCs w:val="20"/>
          <w:lang w:val="en"/>
        </w:rPr>
        <w:t xml:space="preserve"> </w:t>
      </w:r>
      <w:r w:rsidR="00E1540F" w:rsidRPr="00D42441">
        <w:rPr>
          <w:rFonts w:ascii="Times New Roman" w:hAnsi="Times New Roman" w:cs="Times New Roman"/>
          <w:color w:val="FF0000"/>
          <w:sz w:val="20"/>
          <w:szCs w:val="20"/>
          <w:lang w:val="en"/>
        </w:rPr>
        <w:t>[18]</w:t>
      </w:r>
      <w:r w:rsidR="0029190F" w:rsidRPr="00D42441">
        <w:rPr>
          <w:rFonts w:ascii="Times New Roman" w:hAnsi="Times New Roman" w:cs="Times New Roman"/>
          <w:sz w:val="20"/>
          <w:szCs w:val="20"/>
          <w:lang w:val="en"/>
        </w:rPr>
        <w:t xml:space="preserve"> as</w:t>
      </w:r>
      <w:r w:rsidR="00EB6AC1" w:rsidRPr="00D42441">
        <w:rPr>
          <w:rFonts w:ascii="Times New Roman" w:hAnsi="Times New Roman" w:cs="Times New Roman"/>
          <w:sz w:val="20"/>
          <w:szCs w:val="20"/>
          <w:lang w:val="en"/>
        </w:rPr>
        <w:t xml:space="preserve"> compared to the 2000 Census which revealed </w:t>
      </w:r>
      <w:r w:rsidR="0029190F" w:rsidRPr="00D42441">
        <w:rPr>
          <w:rFonts w:ascii="Times New Roman" w:hAnsi="Times New Roman" w:cs="Times New Roman"/>
          <w:sz w:val="20"/>
          <w:szCs w:val="20"/>
          <w:lang w:val="en"/>
        </w:rPr>
        <w:t>820 inhabitants.</w:t>
      </w:r>
      <w:r w:rsidR="001F4E93" w:rsidRPr="00D42441">
        <w:rPr>
          <w:rFonts w:ascii="Times New Roman" w:hAnsi="Times New Roman" w:cs="Times New Roman"/>
          <w:sz w:val="20"/>
          <w:szCs w:val="20"/>
          <w:lang w:val="en"/>
        </w:rPr>
        <w:t xml:space="preserve"> </w:t>
      </w:r>
      <w:r w:rsidR="00755B22" w:rsidRPr="00D42441">
        <w:rPr>
          <w:rFonts w:ascii="Times New Roman" w:hAnsi="Times New Roman" w:cs="Times New Roman"/>
          <w:sz w:val="20"/>
          <w:szCs w:val="20"/>
          <w:lang w:val="en"/>
        </w:rPr>
        <w:t xml:space="preserve">That number could have </w:t>
      </w:r>
      <w:r w:rsidR="00286642" w:rsidRPr="00D42441">
        <w:rPr>
          <w:rFonts w:ascii="Times New Roman" w:hAnsi="Times New Roman" w:cs="Times New Roman"/>
          <w:sz w:val="20"/>
          <w:szCs w:val="20"/>
          <w:lang w:val="en"/>
        </w:rPr>
        <w:t xml:space="preserve">further </w:t>
      </w:r>
      <w:r w:rsidR="00755B22" w:rsidRPr="00D42441">
        <w:rPr>
          <w:rFonts w:ascii="Times New Roman" w:hAnsi="Times New Roman" w:cs="Times New Roman"/>
          <w:sz w:val="20"/>
          <w:szCs w:val="20"/>
          <w:lang w:val="en"/>
        </w:rPr>
        <w:t>changed due to the migration of people to the US after Hurricane Maria in 2017.</w:t>
      </w:r>
      <w:r w:rsidR="001F4E93" w:rsidRPr="00D42441">
        <w:rPr>
          <w:rFonts w:ascii="Times New Roman" w:hAnsi="Times New Roman" w:cs="Times New Roman"/>
          <w:sz w:val="20"/>
          <w:szCs w:val="20"/>
          <w:lang w:val="en"/>
        </w:rPr>
        <w:t xml:space="preserve"> </w:t>
      </w:r>
      <w:r w:rsidR="00755B22" w:rsidRPr="00D42441">
        <w:rPr>
          <w:rFonts w:ascii="Times New Roman" w:hAnsi="Times New Roman" w:cs="Times New Roman"/>
          <w:sz w:val="20"/>
          <w:szCs w:val="20"/>
          <w:lang w:val="en"/>
        </w:rPr>
        <w:t xml:space="preserve">The local government of Gurabo has not finished the Census of the population </w:t>
      </w:r>
      <w:r w:rsidR="004A1450" w:rsidRPr="00D42441">
        <w:rPr>
          <w:rFonts w:ascii="Times New Roman" w:hAnsi="Times New Roman" w:cs="Times New Roman"/>
          <w:sz w:val="20"/>
          <w:szCs w:val="20"/>
          <w:lang w:val="en"/>
        </w:rPr>
        <w:t xml:space="preserve">as notified by the </w:t>
      </w:r>
      <w:r w:rsidR="00412861" w:rsidRPr="00D42441">
        <w:rPr>
          <w:rFonts w:ascii="Times New Roman" w:hAnsi="Times New Roman" w:cs="Times New Roman"/>
          <w:sz w:val="20"/>
          <w:szCs w:val="20"/>
          <w:lang w:val="en"/>
        </w:rPr>
        <w:t>m</w:t>
      </w:r>
      <w:r w:rsidR="004A1450" w:rsidRPr="00D42441">
        <w:rPr>
          <w:rFonts w:ascii="Times New Roman" w:hAnsi="Times New Roman" w:cs="Times New Roman"/>
          <w:sz w:val="20"/>
          <w:szCs w:val="20"/>
          <w:lang w:val="en"/>
        </w:rPr>
        <w:t xml:space="preserve">ayor </w:t>
      </w:r>
      <w:r w:rsidR="00755B22" w:rsidRPr="00D42441">
        <w:rPr>
          <w:rFonts w:ascii="Times New Roman" w:hAnsi="Times New Roman" w:cs="Times New Roman"/>
          <w:sz w:val="20"/>
          <w:szCs w:val="20"/>
          <w:lang w:val="en"/>
        </w:rPr>
        <w:t>(</w:t>
      </w:r>
      <w:r w:rsidR="0086090D" w:rsidRPr="00D42441">
        <w:rPr>
          <w:rFonts w:ascii="Times New Roman" w:hAnsi="Times New Roman" w:cs="Times New Roman"/>
          <w:sz w:val="20"/>
          <w:szCs w:val="20"/>
          <w:lang w:val="en"/>
        </w:rPr>
        <w:t xml:space="preserve">R. Rivera, </w:t>
      </w:r>
      <w:r w:rsidR="00755B22" w:rsidRPr="00D42441">
        <w:rPr>
          <w:rFonts w:ascii="Times New Roman" w:hAnsi="Times New Roman" w:cs="Times New Roman"/>
          <w:sz w:val="20"/>
          <w:szCs w:val="20"/>
          <w:lang w:val="en"/>
        </w:rPr>
        <w:t>personal co</w:t>
      </w:r>
      <w:r w:rsidR="004A1450" w:rsidRPr="00D42441">
        <w:rPr>
          <w:rFonts w:ascii="Times New Roman" w:hAnsi="Times New Roman" w:cs="Times New Roman"/>
          <w:sz w:val="20"/>
          <w:szCs w:val="20"/>
          <w:lang w:val="en"/>
        </w:rPr>
        <w:t>mmunication,</w:t>
      </w:r>
      <w:r w:rsidR="00323A2F" w:rsidRPr="00D42441">
        <w:rPr>
          <w:rFonts w:ascii="Times New Roman" w:hAnsi="Times New Roman" w:cs="Times New Roman"/>
          <w:sz w:val="20"/>
          <w:szCs w:val="20"/>
          <w:lang w:val="en"/>
        </w:rPr>
        <w:t xml:space="preserve"> </w:t>
      </w:r>
      <w:r w:rsidR="006B2E6A" w:rsidRPr="00D42441">
        <w:rPr>
          <w:rFonts w:ascii="Times New Roman" w:hAnsi="Times New Roman" w:cs="Times New Roman"/>
          <w:sz w:val="20"/>
          <w:szCs w:val="20"/>
          <w:lang w:val="en"/>
        </w:rPr>
        <w:t>August 23, 2019</w:t>
      </w:r>
      <w:r w:rsidR="00755B2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755B22" w:rsidRPr="00D42441">
        <w:rPr>
          <w:rFonts w:ascii="Times New Roman" w:hAnsi="Times New Roman" w:cs="Times New Roman"/>
          <w:sz w:val="20"/>
          <w:szCs w:val="20"/>
          <w:lang w:val="en"/>
        </w:rPr>
        <w:t>T</w:t>
      </w:r>
      <w:r w:rsidRPr="00D42441">
        <w:rPr>
          <w:rFonts w:ascii="Times New Roman" w:hAnsi="Times New Roman" w:cs="Times New Roman"/>
          <w:sz w:val="20"/>
          <w:szCs w:val="20"/>
          <w:lang w:val="en"/>
        </w:rPr>
        <w:t>he percent</w:t>
      </w:r>
      <w:r w:rsidR="00286642" w:rsidRPr="00D42441">
        <w:rPr>
          <w:rFonts w:ascii="Times New Roman" w:hAnsi="Times New Roman" w:cs="Times New Roman"/>
          <w:sz w:val="20"/>
          <w:szCs w:val="20"/>
          <w:lang w:val="en"/>
        </w:rPr>
        <w:t>age</w:t>
      </w:r>
      <w:r w:rsidRPr="00D42441">
        <w:rPr>
          <w:rFonts w:ascii="Times New Roman" w:hAnsi="Times New Roman" w:cs="Times New Roman"/>
          <w:sz w:val="20"/>
          <w:szCs w:val="20"/>
          <w:lang w:val="en"/>
        </w:rPr>
        <w:t xml:space="preserve"> change in population </w:t>
      </w:r>
      <w:r w:rsidR="00B9258B" w:rsidRPr="00D42441">
        <w:rPr>
          <w:rFonts w:ascii="Times New Roman" w:hAnsi="Times New Roman" w:cs="Times New Roman"/>
          <w:sz w:val="20"/>
          <w:szCs w:val="20"/>
          <w:lang w:val="en"/>
        </w:rPr>
        <w:t>from</w:t>
      </w:r>
      <w:r w:rsidRPr="00D42441">
        <w:rPr>
          <w:rFonts w:ascii="Times New Roman" w:hAnsi="Times New Roman" w:cs="Times New Roman"/>
          <w:sz w:val="20"/>
          <w:szCs w:val="20"/>
          <w:lang w:val="en"/>
        </w:rPr>
        <w:t xml:space="preserve"> Jaguar was -9.3 compared to the Census carried out in 2000.</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percent</w:t>
      </w:r>
      <w:r w:rsidR="00AF25E7" w:rsidRPr="00D42441">
        <w:rPr>
          <w:rFonts w:ascii="Times New Roman" w:hAnsi="Times New Roman" w:cs="Times New Roman"/>
          <w:sz w:val="20"/>
          <w:szCs w:val="20"/>
          <w:lang w:val="en"/>
        </w:rPr>
        <w:t>age</w:t>
      </w:r>
      <w:r w:rsidRPr="00D42441">
        <w:rPr>
          <w:rFonts w:ascii="Times New Roman" w:hAnsi="Times New Roman" w:cs="Times New Roman"/>
          <w:sz w:val="20"/>
          <w:szCs w:val="20"/>
          <w:lang w:val="en"/>
        </w:rPr>
        <w:t xml:space="preserve"> change in housing units was 21.2.</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Of the 735 inhabitants, Jaguar was composed of 69.12% of </w:t>
      </w:r>
      <w:r w:rsidR="00AF25E7" w:rsidRPr="00D42441">
        <w:rPr>
          <w:rFonts w:ascii="Times New Roman" w:hAnsi="Times New Roman" w:cs="Times New Roman"/>
          <w:sz w:val="20"/>
          <w:szCs w:val="20"/>
          <w:lang w:val="en"/>
        </w:rPr>
        <w:t>W</w:t>
      </w:r>
      <w:r w:rsidRPr="00D42441">
        <w:rPr>
          <w:rFonts w:ascii="Times New Roman" w:hAnsi="Times New Roman" w:cs="Times New Roman"/>
          <w:sz w:val="20"/>
          <w:szCs w:val="20"/>
          <w:lang w:val="en"/>
        </w:rPr>
        <w:t>hites, 18.91%</w:t>
      </w:r>
      <w:r w:rsidR="00AF25E7" w:rsidRPr="00D42441">
        <w:rPr>
          <w:rFonts w:ascii="Times New Roman" w:hAnsi="Times New Roman" w:cs="Times New Roman"/>
          <w:sz w:val="20"/>
          <w:szCs w:val="20"/>
          <w:lang w:val="en"/>
        </w:rPr>
        <w:t xml:space="preserve"> Black</w:t>
      </w:r>
      <w:r w:rsidRPr="00D42441">
        <w:rPr>
          <w:rFonts w:ascii="Times New Roman" w:hAnsi="Times New Roman" w:cs="Times New Roman"/>
          <w:sz w:val="20"/>
          <w:szCs w:val="20"/>
          <w:lang w:val="en"/>
        </w:rPr>
        <w:t>, 7.35% were of other races and 4.63% belong</w:t>
      </w:r>
      <w:r w:rsidR="00AF25E7" w:rsidRPr="00D42441">
        <w:rPr>
          <w:rFonts w:ascii="Times New Roman" w:hAnsi="Times New Roman" w:cs="Times New Roman"/>
          <w:sz w:val="20"/>
          <w:szCs w:val="20"/>
          <w:lang w:val="en"/>
        </w:rPr>
        <w:t>ing</w:t>
      </w:r>
      <w:r w:rsidRPr="00D42441">
        <w:rPr>
          <w:rFonts w:ascii="Times New Roman" w:hAnsi="Times New Roman" w:cs="Times New Roman"/>
          <w:sz w:val="20"/>
          <w:szCs w:val="20"/>
          <w:lang w:val="en"/>
        </w:rPr>
        <w:t xml:space="preserve"> to two or more races.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Of the total population 99.59% were Hispanic or Latino of any race (U.S. Department of Commerce, 2012</w:t>
      </w:r>
      <w:r w:rsidR="00D8696E"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2016).</w:t>
      </w:r>
      <w:r w:rsidR="001F4E93" w:rsidRPr="00D42441">
        <w:rPr>
          <w:rFonts w:ascii="Times New Roman" w:hAnsi="Times New Roman" w:cs="Times New Roman"/>
          <w:sz w:val="20"/>
          <w:szCs w:val="20"/>
          <w:lang w:val="en"/>
        </w:rPr>
        <w:t xml:space="preserve"> </w:t>
      </w:r>
      <w:r w:rsidR="004A61DE" w:rsidRPr="00D42441">
        <w:rPr>
          <w:rFonts w:ascii="Times New Roman" w:hAnsi="Times New Roman" w:cs="Times New Roman"/>
          <w:sz w:val="20"/>
          <w:szCs w:val="20"/>
          <w:lang w:val="en"/>
        </w:rPr>
        <w:t xml:space="preserve">The age </w:t>
      </w:r>
      <w:r w:rsidR="00412861" w:rsidRPr="00D42441">
        <w:rPr>
          <w:rFonts w:ascii="Times New Roman" w:hAnsi="Times New Roman" w:cs="Times New Roman"/>
          <w:sz w:val="20"/>
          <w:szCs w:val="20"/>
          <w:lang w:val="en"/>
        </w:rPr>
        <w:t xml:space="preserve">average </w:t>
      </w:r>
      <w:r w:rsidR="00250721" w:rsidRPr="00D42441">
        <w:rPr>
          <w:rFonts w:ascii="Times New Roman" w:hAnsi="Times New Roman" w:cs="Times New Roman"/>
          <w:sz w:val="20"/>
          <w:szCs w:val="20"/>
          <w:lang w:val="en"/>
        </w:rPr>
        <w:t xml:space="preserve">is </w:t>
      </w:r>
      <w:r w:rsidR="004A61DE" w:rsidRPr="00D42441">
        <w:rPr>
          <w:rFonts w:ascii="Times New Roman" w:hAnsi="Times New Roman" w:cs="Times New Roman"/>
          <w:sz w:val="20"/>
          <w:szCs w:val="20"/>
          <w:lang w:val="en"/>
        </w:rPr>
        <w:t>65 years or</w:t>
      </w:r>
      <w:r w:rsidR="00250721" w:rsidRPr="00D42441">
        <w:rPr>
          <w:rFonts w:ascii="Times New Roman" w:hAnsi="Times New Roman" w:cs="Times New Roman"/>
          <w:sz w:val="20"/>
          <w:szCs w:val="20"/>
          <w:lang w:val="en"/>
        </w:rPr>
        <w:t xml:space="preserve"> </w:t>
      </w:r>
      <w:r w:rsidR="004A61DE" w:rsidRPr="00D42441">
        <w:rPr>
          <w:rFonts w:ascii="Times New Roman" w:hAnsi="Times New Roman" w:cs="Times New Roman"/>
          <w:sz w:val="20"/>
          <w:szCs w:val="20"/>
          <w:lang w:val="en"/>
        </w:rPr>
        <w:t>older.</w:t>
      </w:r>
    </w:p>
    <w:p w14:paraId="744C86E2" w14:textId="77777777" w:rsidR="00316E20" w:rsidRPr="00D42441" w:rsidRDefault="00316E20" w:rsidP="007F1110">
      <w:pPr>
        <w:spacing w:after="0" w:line="240" w:lineRule="auto"/>
        <w:contextualSpacing/>
        <w:mirrorIndents/>
        <w:jc w:val="both"/>
        <w:rPr>
          <w:rFonts w:ascii="Times New Roman" w:hAnsi="Times New Roman" w:cs="Times New Roman"/>
          <w:sz w:val="20"/>
          <w:szCs w:val="20"/>
        </w:rPr>
      </w:pPr>
    </w:p>
    <w:p w14:paraId="5F7257AC" w14:textId="7C00645D" w:rsidR="00D86EB1" w:rsidRPr="00D42441" w:rsidRDefault="00560B11"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A research study performed in 2011 by UPRH students from the Department of Social Work reported that the </w:t>
      </w:r>
      <w:r w:rsidR="00AF25E7" w:rsidRPr="00D42441">
        <w:rPr>
          <w:rFonts w:ascii="Times New Roman" w:hAnsi="Times New Roman" w:cs="Times New Roman"/>
          <w:sz w:val="20"/>
          <w:szCs w:val="20"/>
          <w:lang w:val="en"/>
        </w:rPr>
        <w:t>hi</w:t>
      </w:r>
      <w:r w:rsidRPr="00D42441">
        <w:rPr>
          <w:rFonts w:ascii="Times New Roman" w:hAnsi="Times New Roman" w:cs="Times New Roman"/>
          <w:sz w:val="20"/>
          <w:szCs w:val="20"/>
          <w:lang w:val="en"/>
        </w:rPr>
        <w:t>g</w:t>
      </w:r>
      <w:r w:rsidR="00AF25E7" w:rsidRPr="00D42441">
        <w:rPr>
          <w:rFonts w:ascii="Times New Roman" w:hAnsi="Times New Roman" w:cs="Times New Roman"/>
          <w:sz w:val="20"/>
          <w:szCs w:val="20"/>
          <w:lang w:val="en"/>
        </w:rPr>
        <w:t>h</w:t>
      </w:r>
      <w:r w:rsidRPr="00D42441">
        <w:rPr>
          <w:rFonts w:ascii="Times New Roman" w:hAnsi="Times New Roman" w:cs="Times New Roman"/>
          <w:sz w:val="20"/>
          <w:szCs w:val="20"/>
          <w:lang w:val="en"/>
        </w:rPr>
        <w:t>est causes of death in the community were related to old age and renal diseases</w:t>
      </w:r>
      <w:r w:rsidR="004A61DE" w:rsidRPr="00D42441">
        <w:rPr>
          <w:rFonts w:ascii="Times New Roman" w:hAnsi="Times New Roman" w:cs="Times New Roman"/>
          <w:sz w:val="20"/>
          <w:szCs w:val="20"/>
          <w:lang w:val="en"/>
        </w:rPr>
        <w:t xml:space="preserve"> </w:t>
      </w:r>
      <w:r w:rsidR="00E1540F" w:rsidRPr="00D42441">
        <w:rPr>
          <w:rFonts w:ascii="Times New Roman" w:hAnsi="Times New Roman" w:cs="Times New Roman"/>
          <w:color w:val="FF0000"/>
          <w:sz w:val="20"/>
          <w:szCs w:val="20"/>
          <w:lang w:val="en"/>
        </w:rPr>
        <w:t>[18]</w:t>
      </w:r>
      <w:r w:rsidR="004A61DE"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There w</w:t>
      </w:r>
      <w:r w:rsidR="00AF25E7" w:rsidRPr="00D42441">
        <w:rPr>
          <w:rFonts w:ascii="Times New Roman" w:hAnsi="Times New Roman" w:cs="Times New Roman"/>
          <w:sz w:val="20"/>
          <w:szCs w:val="20"/>
          <w:lang w:val="en"/>
        </w:rPr>
        <w:t>as</w:t>
      </w:r>
      <w:r w:rsidRPr="00D42441">
        <w:rPr>
          <w:rFonts w:ascii="Times New Roman" w:hAnsi="Times New Roman" w:cs="Times New Roman"/>
          <w:sz w:val="20"/>
          <w:szCs w:val="20"/>
          <w:lang w:val="en"/>
        </w:rPr>
        <w:t xml:space="preserve"> 1.3% </w:t>
      </w:r>
      <w:r w:rsidR="00AF25E7" w:rsidRPr="00D42441">
        <w:rPr>
          <w:rFonts w:ascii="Times New Roman" w:hAnsi="Times New Roman" w:cs="Times New Roman"/>
          <w:sz w:val="20"/>
          <w:szCs w:val="20"/>
          <w:lang w:val="en"/>
        </w:rPr>
        <w:t xml:space="preserve">prevalence </w:t>
      </w:r>
      <w:r w:rsidRPr="00D42441">
        <w:rPr>
          <w:rFonts w:ascii="Times New Roman" w:hAnsi="Times New Roman" w:cs="Times New Roman"/>
          <w:sz w:val="20"/>
          <w:szCs w:val="20"/>
          <w:lang w:val="en"/>
        </w:rPr>
        <w:t>of mental illnesses in the community.</w:t>
      </w:r>
      <w:r w:rsidR="001F4E93" w:rsidRPr="00D42441">
        <w:rPr>
          <w:rFonts w:ascii="Times New Roman" w:hAnsi="Times New Roman" w:cs="Times New Roman"/>
          <w:sz w:val="20"/>
          <w:szCs w:val="20"/>
          <w:lang w:val="en"/>
        </w:rPr>
        <w:t xml:space="preserve"> </w:t>
      </w:r>
      <w:r w:rsidR="004A61DE" w:rsidRPr="00D42441">
        <w:rPr>
          <w:rFonts w:ascii="Times New Roman" w:hAnsi="Times New Roman" w:cs="Times New Roman"/>
          <w:sz w:val="20"/>
          <w:szCs w:val="20"/>
          <w:lang w:val="en"/>
        </w:rPr>
        <w:t xml:space="preserve">Nonetheless, the </w:t>
      </w:r>
      <w:r w:rsidR="00AF25E7" w:rsidRPr="00D42441">
        <w:rPr>
          <w:rFonts w:ascii="Times New Roman" w:hAnsi="Times New Roman" w:cs="Times New Roman"/>
          <w:sz w:val="20"/>
          <w:szCs w:val="20"/>
          <w:lang w:val="en"/>
        </w:rPr>
        <w:t>leading</w:t>
      </w:r>
      <w:r w:rsidR="004A61DE" w:rsidRPr="00D42441">
        <w:rPr>
          <w:rFonts w:ascii="Times New Roman" w:hAnsi="Times New Roman" w:cs="Times New Roman"/>
          <w:sz w:val="20"/>
          <w:szCs w:val="20"/>
          <w:lang w:val="en"/>
        </w:rPr>
        <w:t xml:space="preserve"> cause of death in Gurabo </w:t>
      </w:r>
      <w:r w:rsidR="00AF25E7" w:rsidRPr="00D42441">
        <w:rPr>
          <w:rFonts w:ascii="Times New Roman" w:hAnsi="Times New Roman" w:cs="Times New Roman"/>
          <w:sz w:val="20"/>
          <w:szCs w:val="20"/>
          <w:lang w:val="en"/>
        </w:rPr>
        <w:t>is</w:t>
      </w:r>
      <w:r w:rsidR="004A61DE" w:rsidRPr="00D42441">
        <w:rPr>
          <w:rFonts w:ascii="Times New Roman" w:hAnsi="Times New Roman" w:cs="Times New Roman"/>
          <w:sz w:val="20"/>
          <w:szCs w:val="20"/>
          <w:lang w:val="en"/>
        </w:rPr>
        <w:t xml:space="preserve"> cardiovascular disease</w:t>
      </w:r>
      <w:r w:rsidR="00B50D53" w:rsidRPr="00D42441">
        <w:rPr>
          <w:rFonts w:ascii="Times New Roman" w:hAnsi="Times New Roman" w:cs="Times New Roman"/>
          <w:sz w:val="20"/>
          <w:szCs w:val="20"/>
          <w:lang w:val="en"/>
        </w:rPr>
        <w:t>s</w:t>
      </w:r>
      <w:r w:rsidR="004A61DE" w:rsidRPr="00D42441">
        <w:rPr>
          <w:rFonts w:ascii="Times New Roman" w:hAnsi="Times New Roman" w:cs="Times New Roman"/>
          <w:sz w:val="20"/>
          <w:szCs w:val="20"/>
          <w:lang w:val="en"/>
        </w:rPr>
        <w:t xml:space="preserve"> </w:t>
      </w:r>
      <w:r w:rsidR="00F91480" w:rsidRPr="00D42441">
        <w:rPr>
          <w:rFonts w:ascii="Times New Roman" w:hAnsi="Times New Roman" w:cs="Times New Roman"/>
          <w:color w:val="FF0000"/>
          <w:sz w:val="20"/>
          <w:szCs w:val="20"/>
          <w:lang w:val="en"/>
        </w:rPr>
        <w:t>[19]</w:t>
      </w:r>
      <w:r w:rsidR="004A61DE"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4A61DE" w:rsidRPr="00D42441">
        <w:rPr>
          <w:rFonts w:ascii="Times New Roman" w:hAnsi="Times New Roman" w:cs="Times New Roman"/>
          <w:sz w:val="20"/>
          <w:szCs w:val="20"/>
          <w:lang w:val="en"/>
        </w:rPr>
        <w:t xml:space="preserve">In 2013, 14% </w:t>
      </w:r>
      <w:r w:rsidR="00B833D2" w:rsidRPr="00D42441">
        <w:rPr>
          <w:rFonts w:ascii="Times New Roman" w:hAnsi="Times New Roman" w:cs="Times New Roman"/>
          <w:sz w:val="20"/>
          <w:szCs w:val="20"/>
          <w:lang w:val="en"/>
        </w:rPr>
        <w:t>of the people</w:t>
      </w:r>
      <w:r w:rsidR="00250721" w:rsidRPr="00D42441">
        <w:rPr>
          <w:rFonts w:ascii="Times New Roman" w:hAnsi="Times New Roman" w:cs="Times New Roman"/>
          <w:sz w:val="20"/>
          <w:szCs w:val="20"/>
          <w:lang w:val="en"/>
        </w:rPr>
        <w:t xml:space="preserve"> in PR</w:t>
      </w:r>
      <w:r w:rsidR="00B833D2" w:rsidRPr="00D42441">
        <w:rPr>
          <w:rFonts w:ascii="Times New Roman" w:hAnsi="Times New Roman" w:cs="Times New Roman"/>
          <w:sz w:val="20"/>
          <w:szCs w:val="20"/>
          <w:lang w:val="en"/>
        </w:rPr>
        <w:t xml:space="preserve"> had diabetes mellitus</w:t>
      </w:r>
      <w:r w:rsidR="00AF25E7" w:rsidRPr="00D42441">
        <w:rPr>
          <w:rFonts w:ascii="Times New Roman" w:hAnsi="Times New Roman" w:cs="Times New Roman"/>
          <w:sz w:val="20"/>
          <w:szCs w:val="20"/>
          <w:lang w:val="en"/>
        </w:rPr>
        <w:t xml:space="preserve"> which</w:t>
      </w:r>
      <w:r w:rsidR="00B833D2" w:rsidRPr="00D42441">
        <w:rPr>
          <w:rFonts w:ascii="Times New Roman" w:hAnsi="Times New Roman" w:cs="Times New Roman"/>
          <w:sz w:val="20"/>
          <w:szCs w:val="20"/>
          <w:lang w:val="en"/>
        </w:rPr>
        <w:t xml:space="preserve"> increased to 14.8% </w:t>
      </w:r>
      <w:r w:rsidR="00AF25E7" w:rsidRPr="00D42441">
        <w:rPr>
          <w:rFonts w:ascii="Times New Roman" w:hAnsi="Times New Roman" w:cs="Times New Roman"/>
          <w:sz w:val="20"/>
          <w:szCs w:val="20"/>
          <w:lang w:val="en"/>
        </w:rPr>
        <w:t>in 2016</w:t>
      </w:r>
      <w:r w:rsidR="00412861"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B833D2" w:rsidRPr="00D42441">
        <w:rPr>
          <w:rFonts w:ascii="Times New Roman" w:hAnsi="Times New Roman" w:cs="Times New Roman"/>
          <w:sz w:val="20"/>
          <w:szCs w:val="20"/>
          <w:lang w:val="en"/>
        </w:rPr>
        <w:t>H</w:t>
      </w:r>
      <w:r w:rsidR="0029190F" w:rsidRPr="00D42441">
        <w:rPr>
          <w:rFonts w:ascii="Times New Roman" w:hAnsi="Times New Roman" w:cs="Times New Roman"/>
          <w:sz w:val="20"/>
          <w:szCs w:val="20"/>
          <w:lang w:val="en"/>
        </w:rPr>
        <w:t xml:space="preserve">ealth </w:t>
      </w:r>
      <w:r w:rsidR="00B833D2" w:rsidRPr="00D42441">
        <w:rPr>
          <w:rFonts w:ascii="Times New Roman" w:hAnsi="Times New Roman" w:cs="Times New Roman"/>
          <w:sz w:val="20"/>
          <w:szCs w:val="20"/>
          <w:lang w:val="en"/>
        </w:rPr>
        <w:t xml:space="preserve">care </w:t>
      </w:r>
      <w:r w:rsidR="0029190F" w:rsidRPr="00D42441">
        <w:rPr>
          <w:rFonts w:ascii="Times New Roman" w:hAnsi="Times New Roman" w:cs="Times New Roman"/>
          <w:sz w:val="20"/>
          <w:szCs w:val="20"/>
          <w:lang w:val="en"/>
        </w:rPr>
        <w:t xml:space="preserve">services are not located nearby </w:t>
      </w:r>
      <w:r w:rsidR="00A045AA" w:rsidRPr="00D42441">
        <w:rPr>
          <w:rFonts w:ascii="Times New Roman" w:hAnsi="Times New Roman" w:cs="Times New Roman"/>
          <w:color w:val="FF0000"/>
          <w:sz w:val="20"/>
          <w:szCs w:val="20"/>
          <w:lang w:val="en"/>
        </w:rPr>
        <w:t>[19]</w:t>
      </w:r>
      <w:r w:rsidR="0029190F"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29190F" w:rsidRPr="00D42441">
        <w:rPr>
          <w:rFonts w:ascii="Times New Roman" w:hAnsi="Times New Roman" w:cs="Times New Roman"/>
          <w:sz w:val="20"/>
          <w:szCs w:val="20"/>
          <w:lang w:val="en"/>
        </w:rPr>
        <w:t xml:space="preserve">To receive medical treatment, they </w:t>
      </w:r>
      <w:r w:rsidR="004A61DE" w:rsidRPr="00D42441">
        <w:rPr>
          <w:rFonts w:ascii="Times New Roman" w:hAnsi="Times New Roman" w:cs="Times New Roman"/>
          <w:sz w:val="20"/>
          <w:szCs w:val="20"/>
          <w:lang w:val="en"/>
        </w:rPr>
        <w:t>must</w:t>
      </w:r>
      <w:r w:rsidR="0029190F" w:rsidRPr="00D42441">
        <w:rPr>
          <w:rFonts w:ascii="Times New Roman" w:hAnsi="Times New Roman" w:cs="Times New Roman"/>
          <w:sz w:val="20"/>
          <w:szCs w:val="20"/>
          <w:lang w:val="en"/>
        </w:rPr>
        <w:t xml:space="preserve"> drive to the town of Gurabo.</w:t>
      </w:r>
      <w:r w:rsidR="001F4E93" w:rsidRPr="00D42441">
        <w:rPr>
          <w:rFonts w:ascii="Times New Roman" w:hAnsi="Times New Roman" w:cs="Times New Roman"/>
          <w:sz w:val="20"/>
          <w:szCs w:val="20"/>
          <w:lang w:val="en"/>
        </w:rPr>
        <w:t xml:space="preserve"> </w:t>
      </w:r>
      <w:r w:rsidR="004A61DE" w:rsidRPr="00D42441">
        <w:rPr>
          <w:rFonts w:ascii="Times New Roman" w:hAnsi="Times New Roman" w:cs="Times New Roman"/>
          <w:sz w:val="20"/>
          <w:szCs w:val="20"/>
          <w:lang w:val="en"/>
        </w:rPr>
        <w:t xml:space="preserve">However, one of the </w:t>
      </w:r>
      <w:r w:rsidR="00B833D2" w:rsidRPr="00D42441">
        <w:rPr>
          <w:rFonts w:ascii="Times New Roman" w:hAnsi="Times New Roman" w:cs="Times New Roman"/>
          <w:sz w:val="20"/>
          <w:szCs w:val="20"/>
          <w:lang w:val="en"/>
        </w:rPr>
        <w:t>challenges</w:t>
      </w:r>
      <w:r w:rsidR="004A61DE" w:rsidRPr="00D42441">
        <w:rPr>
          <w:rFonts w:ascii="Times New Roman" w:hAnsi="Times New Roman" w:cs="Times New Roman"/>
          <w:sz w:val="20"/>
          <w:szCs w:val="20"/>
          <w:lang w:val="en"/>
        </w:rPr>
        <w:t xml:space="preserve"> is that m</w:t>
      </w:r>
      <w:r w:rsidR="0029190F" w:rsidRPr="00D42441">
        <w:rPr>
          <w:rFonts w:ascii="Times New Roman" w:hAnsi="Times New Roman" w:cs="Times New Roman"/>
          <w:sz w:val="20"/>
          <w:szCs w:val="20"/>
          <w:lang w:val="en"/>
        </w:rPr>
        <w:t>any families at Jaguar do not have a vehicle</w:t>
      </w:r>
      <w:r w:rsidR="00E44003" w:rsidRPr="00D42441">
        <w:rPr>
          <w:rFonts w:ascii="Times New Roman" w:hAnsi="Times New Roman" w:cs="Times New Roman"/>
          <w:sz w:val="20"/>
          <w:szCs w:val="20"/>
          <w:lang w:val="en"/>
        </w:rPr>
        <w:t>.</w:t>
      </w:r>
    </w:p>
    <w:p w14:paraId="36173FB8" w14:textId="77777777" w:rsidR="00E44003" w:rsidRPr="00D42441" w:rsidRDefault="00E44003" w:rsidP="007F1110">
      <w:pPr>
        <w:spacing w:after="0" w:line="240" w:lineRule="auto"/>
        <w:contextualSpacing/>
        <w:mirrorIndents/>
        <w:jc w:val="both"/>
        <w:rPr>
          <w:rFonts w:ascii="Times New Roman" w:hAnsi="Times New Roman" w:cs="Times New Roman"/>
          <w:sz w:val="20"/>
          <w:szCs w:val="20"/>
          <w:lang w:val="en"/>
        </w:rPr>
      </w:pPr>
    </w:p>
    <w:p w14:paraId="78C006DD" w14:textId="104230A4" w:rsidR="00D86EB1" w:rsidRPr="00D42441" w:rsidRDefault="00F862C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As presented in this review of literature, Jaguar is one of many communities in PR mainly comprised </w:t>
      </w:r>
      <w:r w:rsidR="007A206A" w:rsidRPr="00D42441">
        <w:rPr>
          <w:rFonts w:ascii="Times New Roman" w:hAnsi="Times New Roman" w:cs="Times New Roman"/>
          <w:sz w:val="20"/>
          <w:szCs w:val="20"/>
          <w:lang w:val="en"/>
        </w:rPr>
        <w:t>of</w:t>
      </w:r>
      <w:r w:rsidRPr="00D42441">
        <w:rPr>
          <w:rFonts w:ascii="Times New Roman" w:hAnsi="Times New Roman" w:cs="Times New Roman"/>
          <w:sz w:val="20"/>
          <w:szCs w:val="20"/>
          <w:lang w:val="en"/>
        </w:rPr>
        <w:t xml:space="preserve"> an elderly population with numerous health disadvantages and disparities.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Their health status is compromised</w:t>
      </w:r>
      <w:r w:rsidR="00F11C32"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and </w:t>
      </w:r>
      <w:r w:rsidR="007A206A" w:rsidRPr="00D42441">
        <w:rPr>
          <w:rFonts w:ascii="Times New Roman" w:hAnsi="Times New Roman" w:cs="Times New Roman"/>
          <w:sz w:val="20"/>
          <w:szCs w:val="20"/>
          <w:lang w:val="en"/>
        </w:rPr>
        <w:t xml:space="preserve">they </w:t>
      </w:r>
      <w:r w:rsidRPr="00D42441">
        <w:rPr>
          <w:rFonts w:ascii="Times New Roman" w:hAnsi="Times New Roman" w:cs="Times New Roman"/>
          <w:sz w:val="20"/>
          <w:szCs w:val="20"/>
          <w:lang w:val="en"/>
        </w:rPr>
        <w:t xml:space="preserve">do not have continuity </w:t>
      </w:r>
      <w:r w:rsidR="007A206A" w:rsidRPr="00D42441">
        <w:rPr>
          <w:rFonts w:ascii="Times New Roman" w:hAnsi="Times New Roman" w:cs="Times New Roman"/>
          <w:sz w:val="20"/>
          <w:szCs w:val="20"/>
          <w:lang w:val="en"/>
        </w:rPr>
        <w:t xml:space="preserve">in access </w:t>
      </w:r>
      <w:r w:rsidRPr="00D42441">
        <w:rPr>
          <w:rFonts w:ascii="Times New Roman" w:hAnsi="Times New Roman" w:cs="Times New Roman"/>
          <w:sz w:val="20"/>
          <w:szCs w:val="20"/>
          <w:lang w:val="en"/>
        </w:rPr>
        <w:t>to health care services.</w:t>
      </w:r>
      <w:r w:rsidR="001F4E93" w:rsidRPr="00D42441">
        <w:rPr>
          <w:rFonts w:ascii="Times New Roman" w:hAnsi="Times New Roman" w:cs="Times New Roman"/>
          <w:sz w:val="20"/>
          <w:szCs w:val="20"/>
          <w:lang w:val="en"/>
        </w:rPr>
        <w:t xml:space="preserve"> </w:t>
      </w:r>
      <w:r w:rsidR="00012032" w:rsidRPr="00D42441">
        <w:rPr>
          <w:rFonts w:ascii="Times New Roman" w:hAnsi="Times New Roman" w:cs="Times New Roman"/>
          <w:sz w:val="20"/>
          <w:szCs w:val="20"/>
          <w:lang w:val="en"/>
        </w:rPr>
        <w:t>Therefore, bringing health to the community of Jaguar also facilitates access to care to a variety of resources and health care providers, improves quality of life, and provides appropriate follow-up to medical conditions and treatments.</w:t>
      </w:r>
    </w:p>
    <w:p w14:paraId="4FC25E1B" w14:textId="4688A20A" w:rsidR="00560B11"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09D71E8B" w14:textId="79D4419F" w:rsidR="00993779" w:rsidRPr="002508A2" w:rsidRDefault="00993779" w:rsidP="007F1110">
      <w:pPr>
        <w:spacing w:after="0" w:line="240" w:lineRule="auto"/>
        <w:contextualSpacing/>
        <w:mirrorIndents/>
        <w:jc w:val="both"/>
        <w:rPr>
          <w:rFonts w:ascii="Times New Roman" w:hAnsi="Times New Roman" w:cs="Times New Roman"/>
          <w:b/>
          <w:bCs/>
          <w:lang w:val="en"/>
        </w:rPr>
      </w:pPr>
      <w:r w:rsidRPr="002508A2">
        <w:rPr>
          <w:rFonts w:ascii="Times New Roman" w:hAnsi="Times New Roman" w:cs="Times New Roman"/>
          <w:b/>
          <w:bCs/>
          <w:lang w:val="en"/>
        </w:rPr>
        <w:t>Theoretical Framework</w:t>
      </w:r>
    </w:p>
    <w:p w14:paraId="5EE65BFC" w14:textId="77777777" w:rsidR="00D86EB1" w:rsidRPr="00D42441" w:rsidRDefault="00D86EB1" w:rsidP="007F1110">
      <w:pPr>
        <w:spacing w:after="0" w:line="240" w:lineRule="auto"/>
        <w:contextualSpacing/>
        <w:mirrorIndents/>
        <w:jc w:val="both"/>
        <w:rPr>
          <w:rFonts w:ascii="Times New Roman" w:hAnsi="Times New Roman" w:cs="Times New Roman"/>
          <w:b/>
          <w:bCs/>
          <w:sz w:val="20"/>
          <w:szCs w:val="20"/>
          <w:lang w:val="en"/>
        </w:rPr>
      </w:pPr>
    </w:p>
    <w:p w14:paraId="12AC7929" w14:textId="77777777" w:rsidR="00372585"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This project is based on the Community Empowerment framework by Bruce Leonard as presented in the Community as Partner: Theory and Practice in Nursing </w:t>
      </w:r>
      <w:r w:rsidR="00412861" w:rsidRPr="00D42441">
        <w:rPr>
          <w:rFonts w:ascii="Times New Roman" w:hAnsi="Times New Roman" w:cs="Times New Roman"/>
          <w:sz w:val="20"/>
          <w:szCs w:val="20"/>
          <w:lang w:val="en"/>
        </w:rPr>
        <w:t>book</w:t>
      </w:r>
      <w:r w:rsidR="009F3CF3" w:rsidRPr="00D42441">
        <w:rPr>
          <w:rFonts w:ascii="Times New Roman" w:hAnsi="Times New Roman" w:cs="Times New Roman"/>
          <w:sz w:val="20"/>
          <w:szCs w:val="20"/>
          <w:lang w:val="en"/>
        </w:rPr>
        <w:t xml:space="preserve"> </w:t>
      </w:r>
      <w:r w:rsidR="003D05BD" w:rsidRPr="00D42441">
        <w:rPr>
          <w:rFonts w:ascii="Times New Roman" w:hAnsi="Times New Roman" w:cs="Times New Roman"/>
          <w:color w:val="FF0000"/>
          <w:sz w:val="20"/>
          <w:szCs w:val="20"/>
          <w:lang w:val="en"/>
        </w:rPr>
        <w:t>[8]</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framework emphasizes the importance of establishing and strengthening partnership between community members and health care professionals to make “decisions that promote awareness and understanding of a community’s health needs”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Empowerment is a relationship building concept that can be applied and used to influence the environment to address health disparities, especially when referring to vulnerable populations.</w:t>
      </w:r>
    </w:p>
    <w:p w14:paraId="0E8548B1" w14:textId="05EA903F" w:rsidR="00A50994"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1CBB7338" w14:textId="586FC63E" w:rsidR="00993779"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According to Rector </w:t>
      </w:r>
      <w:r w:rsidR="005417F6" w:rsidRPr="00D42441">
        <w:rPr>
          <w:rFonts w:ascii="Times New Roman" w:hAnsi="Times New Roman" w:cs="Times New Roman"/>
          <w:color w:val="FF0000"/>
          <w:sz w:val="20"/>
          <w:szCs w:val="20"/>
          <w:lang w:val="en"/>
        </w:rPr>
        <w:t>[3]</w:t>
      </w:r>
      <w:r w:rsidRPr="00D42441">
        <w:rPr>
          <w:rFonts w:ascii="Times New Roman" w:hAnsi="Times New Roman" w:cs="Times New Roman"/>
          <w:sz w:val="20"/>
          <w:szCs w:val="20"/>
          <w:lang w:val="en"/>
        </w:rPr>
        <w:t xml:space="preserve">, vulnerable populations are at greater risk for health problems and economic stress due to their disadvantaged state. They have “higher morbidity and mortality rates, less access to health care, shorter life expectancy, and an overall diminished quality of life than the general population” </w:t>
      </w:r>
      <w:r w:rsidR="005417F6" w:rsidRPr="00D42441">
        <w:rPr>
          <w:rFonts w:ascii="Times New Roman" w:hAnsi="Times New Roman" w:cs="Times New Roman"/>
          <w:color w:val="FF0000"/>
          <w:sz w:val="20"/>
          <w:szCs w:val="20"/>
          <w:lang w:val="en"/>
        </w:rPr>
        <w:t>[3]</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They are at high risk to be harmed and have the least social capital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author adds that generally, the risk is not voluntary or under their control.</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Therefore, “the more risk encountered, the more vulnerable the person or population becomes … leading to symptoms of victimization, alienation, helplessness, or powerlessness, all approac</w:t>
      </w:r>
      <w:r w:rsidR="006D788A" w:rsidRPr="00D42441">
        <w:rPr>
          <w:rFonts w:ascii="Times New Roman" w:hAnsi="Times New Roman" w:cs="Times New Roman"/>
          <w:sz w:val="20"/>
          <w:szCs w:val="20"/>
          <w:lang w:val="en"/>
        </w:rPr>
        <w:t>hes opposite to empowerment” (page</w:t>
      </w:r>
      <w:r w:rsidR="00092B82"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98).</w:t>
      </w:r>
      <w:r w:rsidR="001F4E93" w:rsidRPr="00D42441">
        <w:rPr>
          <w:rFonts w:ascii="Times New Roman" w:hAnsi="Times New Roman" w:cs="Times New Roman"/>
          <w:sz w:val="20"/>
          <w:szCs w:val="20"/>
          <w:lang w:val="en"/>
        </w:rPr>
        <w:t xml:space="preserve"> </w:t>
      </w:r>
      <w:r w:rsidR="006D788A" w:rsidRPr="00D42441">
        <w:rPr>
          <w:rFonts w:ascii="Times New Roman" w:hAnsi="Times New Roman" w:cs="Times New Roman"/>
          <w:color w:val="FF0000"/>
          <w:sz w:val="20"/>
          <w:szCs w:val="20"/>
          <w:lang w:val="en"/>
        </w:rPr>
        <w:t>(</w:t>
      </w:r>
      <w:r w:rsidRPr="00D42441">
        <w:rPr>
          <w:rFonts w:ascii="Times New Roman" w:hAnsi="Times New Roman" w:cs="Times New Roman"/>
          <w:color w:val="FF0000"/>
          <w:sz w:val="20"/>
          <w:szCs w:val="20"/>
          <w:lang w:val="en"/>
        </w:rPr>
        <w:t xml:space="preserve">Table </w:t>
      </w:r>
      <w:r w:rsidR="00092B82" w:rsidRPr="00D42441">
        <w:rPr>
          <w:rFonts w:ascii="Times New Roman" w:hAnsi="Times New Roman" w:cs="Times New Roman"/>
          <w:color w:val="FF0000"/>
          <w:sz w:val="20"/>
          <w:szCs w:val="20"/>
          <w:lang w:val="en"/>
        </w:rPr>
        <w:t>3</w:t>
      </w:r>
      <w:r w:rsidR="006D788A" w:rsidRPr="00D42441">
        <w:rPr>
          <w:rFonts w:ascii="Times New Roman" w:hAnsi="Times New Roman" w:cs="Times New Roman"/>
          <w:color w:val="FF0000"/>
          <w:sz w:val="20"/>
          <w:szCs w:val="20"/>
          <w:lang w:val="en"/>
        </w:rPr>
        <w:t>)</w:t>
      </w:r>
      <w:r w:rsidR="00A50994" w:rsidRPr="00D42441">
        <w:rPr>
          <w:rFonts w:ascii="Times New Roman" w:hAnsi="Times New Roman" w:cs="Times New Roman"/>
          <w:sz w:val="20"/>
          <w:szCs w:val="20"/>
          <w:lang w:val="en"/>
        </w:rPr>
        <w:t xml:space="preserve"> shows</w:t>
      </w:r>
      <w:r w:rsidRPr="00D42441">
        <w:rPr>
          <w:rFonts w:ascii="Times New Roman" w:hAnsi="Times New Roman" w:cs="Times New Roman"/>
          <w:sz w:val="20"/>
          <w:szCs w:val="20"/>
          <w:lang w:val="en"/>
        </w:rPr>
        <w:t xml:space="preserve"> the list of factors and populations that lead to vulnerability as per Aday </w:t>
      </w:r>
      <w:r w:rsidR="005417F6" w:rsidRPr="00D42441">
        <w:rPr>
          <w:rFonts w:ascii="Times New Roman" w:hAnsi="Times New Roman" w:cs="Times New Roman"/>
          <w:color w:val="FF0000"/>
          <w:sz w:val="20"/>
          <w:szCs w:val="20"/>
          <w:lang w:val="en"/>
        </w:rPr>
        <w:t>[3]</w:t>
      </w:r>
      <w:r w:rsidRPr="00D42441">
        <w:rPr>
          <w:rFonts w:ascii="Times New Roman" w:hAnsi="Times New Roman" w:cs="Times New Roman"/>
          <w:sz w:val="20"/>
          <w:szCs w:val="20"/>
          <w:lang w:val="en"/>
        </w:rPr>
        <w:t>.</w:t>
      </w:r>
    </w:p>
    <w:p w14:paraId="531530DC" w14:textId="5D0E245F" w:rsidR="009316EF" w:rsidRDefault="009316EF" w:rsidP="007F1110">
      <w:pPr>
        <w:spacing w:after="0" w:line="240" w:lineRule="auto"/>
        <w:contextualSpacing/>
        <w:mirrorIndents/>
        <w:jc w:val="both"/>
        <w:rPr>
          <w:rFonts w:ascii="Times New Roman" w:hAnsi="Times New Roman" w:cs="Times New Roman"/>
          <w:sz w:val="20"/>
          <w:szCs w:val="20"/>
          <w:lang w:val="en"/>
        </w:rPr>
      </w:pPr>
    </w:p>
    <w:p w14:paraId="02962F60" w14:textId="56A427B4"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7293F636" w14:textId="315973F3"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4FC1EE58" w14:textId="5DE1813B"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2F27976A" w14:textId="1CE89554"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21B5667F" w14:textId="4729EBB4"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2E4442DD" w14:textId="0BC5F666"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448A5FED" w14:textId="0B8EDBC5"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0291D1C9" w14:textId="2F29CEDB"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71F1824C" w14:textId="59208D2D"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50D4E305" w14:textId="12161155"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73A3AD89" w14:textId="694561CB"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25C5A0DC" w14:textId="29B8D1EB"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3259EE7A" w14:textId="3F1E8A73" w:rsidR="001B0EF1" w:rsidRDefault="001B0EF1" w:rsidP="007F1110">
      <w:pPr>
        <w:spacing w:after="0" w:line="240" w:lineRule="auto"/>
        <w:contextualSpacing/>
        <w:mirrorIndents/>
        <w:jc w:val="both"/>
        <w:rPr>
          <w:rFonts w:ascii="Times New Roman" w:hAnsi="Times New Roman" w:cs="Times New Roman"/>
          <w:sz w:val="20"/>
          <w:szCs w:val="20"/>
          <w:lang w:val="en"/>
        </w:rPr>
      </w:pPr>
    </w:p>
    <w:p w14:paraId="11B2263C" w14:textId="77777777" w:rsidR="001B0EF1" w:rsidRPr="00D42441" w:rsidRDefault="001B0EF1" w:rsidP="007F1110">
      <w:pPr>
        <w:spacing w:after="0" w:line="240" w:lineRule="auto"/>
        <w:contextualSpacing/>
        <w:mirrorIndents/>
        <w:jc w:val="both"/>
        <w:rPr>
          <w:rFonts w:ascii="Times New Roman" w:hAnsi="Times New Roman" w:cs="Times New Roman"/>
          <w:sz w:val="20"/>
          <w:szCs w:val="20"/>
          <w:lang w:val="en"/>
        </w:rPr>
      </w:pPr>
    </w:p>
    <w:tbl>
      <w:tblPr>
        <w:tblW w:w="3685" w:type="dxa"/>
        <w:jc w:val="center"/>
        <w:tblLook w:val="04A0" w:firstRow="1" w:lastRow="0" w:firstColumn="1" w:lastColumn="0" w:noHBand="0" w:noVBand="1"/>
      </w:tblPr>
      <w:tblGrid>
        <w:gridCol w:w="3685"/>
      </w:tblGrid>
      <w:tr w:rsidR="009316EF" w:rsidRPr="00D42441" w14:paraId="70AEDD9A" w14:textId="77777777" w:rsidTr="001B0EF1">
        <w:trPr>
          <w:trHeight w:val="248"/>
          <w:jc w:val="center"/>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BEDB" w14:textId="2F6FC013"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Children and the elderly</w:t>
            </w:r>
          </w:p>
        </w:tc>
      </w:tr>
      <w:tr w:rsidR="009316EF" w:rsidRPr="00D42441" w14:paraId="475B0F66"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F785B7F"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Income and education</w:t>
            </w:r>
          </w:p>
        </w:tc>
      </w:tr>
      <w:tr w:rsidR="009316EF" w:rsidRPr="00D42441" w14:paraId="105922A5"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B6A8410"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Age and gender</w:t>
            </w:r>
          </w:p>
        </w:tc>
      </w:tr>
      <w:tr w:rsidR="009316EF" w:rsidRPr="00D42441" w14:paraId="0B2980D1"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692DCB2"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Race and ethnicity</w:t>
            </w:r>
          </w:p>
        </w:tc>
      </w:tr>
      <w:tr w:rsidR="009316EF" w:rsidRPr="00D42441" w14:paraId="6CB0B246"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23F97D5"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Chronic illness and disability</w:t>
            </w:r>
          </w:p>
        </w:tc>
      </w:tr>
      <w:tr w:rsidR="009316EF" w:rsidRPr="00D42441" w14:paraId="04DD6092"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1B416D9"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HIV/AIDS</w:t>
            </w:r>
          </w:p>
        </w:tc>
      </w:tr>
      <w:tr w:rsidR="009316EF" w:rsidRPr="00D42441" w14:paraId="7BAECE3B"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BCE7D6F"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Mental illness and disability</w:t>
            </w:r>
          </w:p>
        </w:tc>
      </w:tr>
      <w:tr w:rsidR="009316EF" w:rsidRPr="00D42441" w14:paraId="0D81EA50"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C2AB580"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Alcohol and substance abuse</w:t>
            </w:r>
          </w:p>
        </w:tc>
      </w:tr>
      <w:tr w:rsidR="009316EF" w:rsidRPr="00D42441" w14:paraId="3652BCF2"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C06A773"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Familial abuse</w:t>
            </w:r>
          </w:p>
        </w:tc>
      </w:tr>
      <w:tr w:rsidR="009316EF" w:rsidRPr="00D42441" w14:paraId="456A2A49"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F276569"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Homelessness</w:t>
            </w:r>
          </w:p>
        </w:tc>
      </w:tr>
      <w:tr w:rsidR="009316EF" w:rsidRPr="00D42441" w14:paraId="3359E89C"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4E514C1"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Suicide and homicide risk</w:t>
            </w:r>
          </w:p>
        </w:tc>
      </w:tr>
      <w:tr w:rsidR="009316EF" w:rsidRPr="00D42441" w14:paraId="2185701C"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B3D80DD" w14:textId="6D286866"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High-risk mothers and infants</w:t>
            </w:r>
          </w:p>
        </w:tc>
      </w:tr>
      <w:tr w:rsidR="009316EF" w:rsidRPr="00D42441" w14:paraId="59C13BB2"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72AA323"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Immigrants and refugees</w:t>
            </w:r>
          </w:p>
        </w:tc>
      </w:tr>
      <w:tr w:rsidR="009316EF" w:rsidRPr="00D42441" w14:paraId="00663C58"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51C0E87"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Uninsured or underinsured</w:t>
            </w:r>
          </w:p>
        </w:tc>
      </w:tr>
      <w:tr w:rsidR="009316EF" w:rsidRPr="00D42441" w14:paraId="5A6972D8"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D25B3A3"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Single parents and those living in violent environments</w:t>
            </w:r>
          </w:p>
        </w:tc>
      </w:tr>
      <w:tr w:rsidR="009316EF" w:rsidRPr="00D42441" w14:paraId="16CA2B5B" w14:textId="77777777" w:rsidTr="001B0EF1">
        <w:trPr>
          <w:trHeight w:val="248"/>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A67AFA6" w14:textId="77777777" w:rsidR="009316EF" w:rsidRPr="00D42441" w:rsidRDefault="009316EF" w:rsidP="00C16457">
            <w:pPr>
              <w:spacing w:after="0" w:line="240" w:lineRule="auto"/>
              <w:contextualSpacing/>
              <w:mirrorIndents/>
              <w:jc w:val="center"/>
              <w:rPr>
                <w:rFonts w:ascii="Times New Roman" w:eastAsia="Times New Roman" w:hAnsi="Times New Roman" w:cs="Times New Roman"/>
                <w:color w:val="000000"/>
                <w:sz w:val="20"/>
                <w:szCs w:val="20"/>
              </w:rPr>
            </w:pPr>
            <w:r w:rsidRPr="00D42441">
              <w:rPr>
                <w:rFonts w:ascii="Times New Roman" w:eastAsia="Times New Roman" w:hAnsi="Times New Roman" w:cs="Times New Roman"/>
                <w:color w:val="000000"/>
                <w:sz w:val="20"/>
                <w:szCs w:val="20"/>
                <w:lang w:val="es-PR"/>
              </w:rPr>
              <w:t>Prisoners</w:t>
            </w:r>
          </w:p>
        </w:tc>
      </w:tr>
    </w:tbl>
    <w:p w14:paraId="5D704E5D" w14:textId="77777777" w:rsidR="00C5474A" w:rsidRPr="00D42441" w:rsidRDefault="00C5474A" w:rsidP="007F1110">
      <w:pPr>
        <w:spacing w:after="0" w:line="240" w:lineRule="auto"/>
        <w:contextualSpacing/>
        <w:mirrorIndents/>
        <w:jc w:val="both"/>
        <w:rPr>
          <w:rFonts w:ascii="Times New Roman" w:hAnsi="Times New Roman" w:cs="Times New Roman"/>
          <w:sz w:val="20"/>
          <w:szCs w:val="20"/>
          <w:lang w:val="en"/>
        </w:rPr>
      </w:pPr>
    </w:p>
    <w:p w14:paraId="41700626" w14:textId="4D8C0832" w:rsidR="00253ABC" w:rsidRDefault="00253ABC" w:rsidP="000A4AE6">
      <w:pPr>
        <w:spacing w:after="0" w:line="240" w:lineRule="auto"/>
        <w:contextualSpacing/>
        <w:mirrorIndents/>
        <w:jc w:val="center"/>
        <w:rPr>
          <w:rFonts w:ascii="Times New Roman" w:hAnsi="Times New Roman" w:cs="Times New Roman"/>
          <w:sz w:val="20"/>
          <w:szCs w:val="20"/>
          <w:lang w:val="en"/>
        </w:rPr>
      </w:pPr>
      <w:r w:rsidRPr="00D42441">
        <w:rPr>
          <w:rFonts w:ascii="Times New Roman" w:hAnsi="Times New Roman" w:cs="Times New Roman"/>
          <w:b/>
          <w:sz w:val="20"/>
          <w:szCs w:val="20"/>
          <w:lang w:val="en"/>
        </w:rPr>
        <w:t>Table 3:</w:t>
      </w:r>
      <w:r w:rsidRPr="00D42441">
        <w:rPr>
          <w:rFonts w:ascii="Times New Roman" w:hAnsi="Times New Roman" w:cs="Times New Roman"/>
          <w:sz w:val="20"/>
          <w:szCs w:val="20"/>
          <w:lang w:val="en"/>
        </w:rPr>
        <w:t xml:space="preserve"> Factors and populations that lead to vulnerability.</w:t>
      </w:r>
    </w:p>
    <w:p w14:paraId="10234780" w14:textId="77777777" w:rsidR="000A4AE6" w:rsidRPr="00D42441" w:rsidRDefault="000A4AE6" w:rsidP="000A4AE6">
      <w:pPr>
        <w:spacing w:after="0" w:line="240" w:lineRule="auto"/>
        <w:contextualSpacing/>
        <w:mirrorIndents/>
        <w:rPr>
          <w:rFonts w:ascii="Times New Roman" w:hAnsi="Times New Roman" w:cs="Times New Roman"/>
          <w:sz w:val="20"/>
          <w:szCs w:val="20"/>
          <w:lang w:val="en"/>
        </w:rPr>
      </w:pPr>
    </w:p>
    <w:p w14:paraId="261DCBC9" w14:textId="10DEBB12" w:rsidR="00C01BDB" w:rsidRPr="00D42441" w:rsidRDefault="00092B8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Based on community health nursing and social work research projects</w:t>
      </w:r>
      <w:r w:rsidR="002210AC" w:rsidRPr="00D42441">
        <w:rPr>
          <w:rFonts w:ascii="Times New Roman" w:hAnsi="Times New Roman" w:cs="Times New Roman"/>
          <w:sz w:val="20"/>
          <w:szCs w:val="20"/>
          <w:lang w:val="en"/>
        </w:rPr>
        <w:t xml:space="preserve"> performed by UPRH students</w:t>
      </w:r>
      <w:r w:rsidRPr="00D42441">
        <w:rPr>
          <w:rFonts w:ascii="Times New Roman" w:hAnsi="Times New Roman" w:cs="Times New Roman"/>
          <w:sz w:val="20"/>
          <w:szCs w:val="20"/>
          <w:lang w:val="en"/>
        </w:rPr>
        <w:t xml:space="preserve">, in Jaguar </w:t>
      </w:r>
      <w:r w:rsidR="002210AC" w:rsidRPr="00D42441">
        <w:rPr>
          <w:rFonts w:ascii="Times New Roman" w:hAnsi="Times New Roman" w:cs="Times New Roman"/>
          <w:sz w:val="20"/>
          <w:szCs w:val="20"/>
          <w:lang w:val="en"/>
        </w:rPr>
        <w:t xml:space="preserve">predominates </w:t>
      </w:r>
      <w:r w:rsidR="00C01BDB" w:rsidRPr="00D42441">
        <w:rPr>
          <w:rFonts w:ascii="Times New Roman" w:hAnsi="Times New Roman" w:cs="Times New Roman"/>
          <w:sz w:val="20"/>
          <w:szCs w:val="20"/>
          <w:lang w:val="en"/>
        </w:rPr>
        <w:t>some of those factors and populations.</w:t>
      </w:r>
      <w:r w:rsidR="001F4E93" w:rsidRPr="00D42441">
        <w:rPr>
          <w:rFonts w:ascii="Times New Roman" w:hAnsi="Times New Roman" w:cs="Times New Roman"/>
          <w:sz w:val="20"/>
          <w:szCs w:val="20"/>
          <w:lang w:val="en"/>
        </w:rPr>
        <w:t xml:space="preserve"> </w:t>
      </w:r>
      <w:r w:rsidR="00C01BDB" w:rsidRPr="00D42441">
        <w:rPr>
          <w:rFonts w:ascii="Times New Roman" w:hAnsi="Times New Roman" w:cs="Times New Roman"/>
          <w:sz w:val="20"/>
          <w:szCs w:val="20"/>
          <w:lang w:val="en"/>
        </w:rPr>
        <w:t xml:space="preserve">They can be identified as children and the elderly, income and education, age and gender, chronic illness and disability, mental </w:t>
      </w:r>
      <w:r w:rsidR="00A50994" w:rsidRPr="00D42441">
        <w:rPr>
          <w:rFonts w:ascii="Times New Roman" w:hAnsi="Times New Roman" w:cs="Times New Roman"/>
          <w:sz w:val="20"/>
          <w:szCs w:val="20"/>
          <w:lang w:val="en"/>
        </w:rPr>
        <w:t>illness,</w:t>
      </w:r>
      <w:r w:rsidR="00C01BDB" w:rsidRPr="00D42441">
        <w:rPr>
          <w:rFonts w:ascii="Times New Roman" w:hAnsi="Times New Roman" w:cs="Times New Roman"/>
          <w:sz w:val="20"/>
          <w:szCs w:val="20"/>
          <w:lang w:val="en"/>
        </w:rPr>
        <w:t xml:space="preserve"> and disability, and </w:t>
      </w:r>
      <w:r w:rsidR="00A50994" w:rsidRPr="00D42441">
        <w:rPr>
          <w:rFonts w:ascii="Times New Roman" w:hAnsi="Times New Roman" w:cs="Times New Roman"/>
          <w:sz w:val="20"/>
          <w:szCs w:val="20"/>
          <w:lang w:val="en"/>
        </w:rPr>
        <w:t xml:space="preserve">the </w:t>
      </w:r>
      <w:r w:rsidR="00C01BDB" w:rsidRPr="00D42441">
        <w:rPr>
          <w:rFonts w:ascii="Times New Roman" w:hAnsi="Times New Roman" w:cs="Times New Roman"/>
          <w:sz w:val="20"/>
          <w:szCs w:val="20"/>
          <w:lang w:val="en"/>
        </w:rPr>
        <w:t>uninsured or underinsured.</w:t>
      </w:r>
      <w:r w:rsidR="001F4E93" w:rsidRPr="00D42441">
        <w:rPr>
          <w:rFonts w:ascii="Times New Roman" w:hAnsi="Times New Roman" w:cs="Times New Roman"/>
          <w:sz w:val="20"/>
          <w:szCs w:val="20"/>
          <w:lang w:val="en"/>
        </w:rPr>
        <w:t xml:space="preserve"> </w:t>
      </w:r>
      <w:r w:rsidR="00C01BDB" w:rsidRPr="00D42441">
        <w:rPr>
          <w:rFonts w:ascii="Times New Roman" w:hAnsi="Times New Roman" w:cs="Times New Roman"/>
          <w:sz w:val="20"/>
          <w:szCs w:val="20"/>
          <w:lang w:val="en"/>
        </w:rPr>
        <w:t>Therefore, most of the Jaguar population fall under vulnerability.</w:t>
      </w:r>
      <w:r w:rsidR="001F4E93" w:rsidRPr="00D42441">
        <w:rPr>
          <w:rFonts w:ascii="Times New Roman" w:hAnsi="Times New Roman" w:cs="Times New Roman"/>
          <w:sz w:val="20"/>
          <w:szCs w:val="20"/>
          <w:lang w:val="en"/>
        </w:rPr>
        <w:t xml:space="preserve"> </w:t>
      </w:r>
      <w:r w:rsidR="00C01BDB" w:rsidRPr="00D42441">
        <w:rPr>
          <w:rFonts w:ascii="Times New Roman" w:hAnsi="Times New Roman" w:cs="Times New Roman"/>
          <w:sz w:val="20"/>
          <w:szCs w:val="20"/>
          <w:lang w:val="en"/>
        </w:rPr>
        <w:t>Th</w:t>
      </w:r>
      <w:r w:rsidR="009B428A" w:rsidRPr="00D42441">
        <w:rPr>
          <w:rFonts w:ascii="Times New Roman" w:hAnsi="Times New Roman" w:cs="Times New Roman"/>
          <w:sz w:val="20"/>
          <w:szCs w:val="20"/>
          <w:lang w:val="en"/>
        </w:rPr>
        <w:t>is situation makes Jaguar a community in need.</w:t>
      </w:r>
    </w:p>
    <w:p w14:paraId="0B82B9F7" w14:textId="77777777" w:rsidR="006D788A" w:rsidRPr="00D42441" w:rsidRDefault="006D788A" w:rsidP="007F1110">
      <w:pPr>
        <w:spacing w:after="0" w:line="240" w:lineRule="auto"/>
        <w:contextualSpacing/>
        <w:mirrorIndents/>
        <w:jc w:val="both"/>
        <w:rPr>
          <w:rFonts w:ascii="Times New Roman" w:hAnsi="Times New Roman" w:cs="Times New Roman"/>
          <w:sz w:val="20"/>
          <w:szCs w:val="20"/>
          <w:lang w:val="en"/>
        </w:rPr>
      </w:pPr>
    </w:p>
    <w:p w14:paraId="398CD72B" w14:textId="77777777" w:rsidR="00F9082A" w:rsidRPr="00D42441" w:rsidRDefault="006D788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Community Health N</w:t>
      </w:r>
      <w:r w:rsidR="00993779" w:rsidRPr="00D42441">
        <w:rPr>
          <w:rFonts w:ascii="Times New Roman" w:hAnsi="Times New Roman" w:cs="Times New Roman"/>
          <w:sz w:val="20"/>
          <w:szCs w:val="20"/>
          <w:lang w:val="en"/>
        </w:rPr>
        <w:t>urses (CHNs) are main stakeholders developing crucial relationships to promote health and empower others to engage community leaders and other members in collaborative efforts, partnerships, and coalitions.</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 xml:space="preserve">As stated by Leonard </w:t>
      </w:r>
      <w:r w:rsidR="00395EC4" w:rsidRPr="00D42441">
        <w:rPr>
          <w:rFonts w:ascii="Times New Roman" w:hAnsi="Times New Roman" w:cs="Times New Roman"/>
          <w:color w:val="FF0000"/>
          <w:sz w:val="20"/>
          <w:szCs w:val="20"/>
          <w:lang w:val="en"/>
        </w:rPr>
        <w:t>[20]</w:t>
      </w:r>
      <w:r w:rsidR="00993779" w:rsidRPr="00D42441">
        <w:rPr>
          <w:rFonts w:ascii="Times New Roman" w:hAnsi="Times New Roman" w:cs="Times New Roman"/>
          <w:sz w:val="20"/>
          <w:szCs w:val="20"/>
          <w:lang w:val="en"/>
        </w:rPr>
        <w:t>, involvement of the community is critical at the time of problem solving and decision-making successful mechanisms.</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Empowerment requires that communities make their own agendas that can serve as a cohesive force to bring about change.</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 xml:space="preserve">According to Laverack </w:t>
      </w:r>
      <w:r w:rsidR="003A14D8" w:rsidRPr="00D42441">
        <w:rPr>
          <w:rFonts w:ascii="Times New Roman" w:hAnsi="Times New Roman" w:cs="Times New Roman"/>
          <w:color w:val="FF0000"/>
          <w:sz w:val="20"/>
          <w:szCs w:val="20"/>
          <w:lang w:val="en"/>
        </w:rPr>
        <w:t>[21]</w:t>
      </w:r>
      <w:r w:rsidR="00993779" w:rsidRPr="00D42441">
        <w:rPr>
          <w:rFonts w:ascii="Times New Roman" w:hAnsi="Times New Roman" w:cs="Times New Roman"/>
          <w:sz w:val="20"/>
          <w:szCs w:val="20"/>
          <w:lang w:val="en"/>
        </w:rPr>
        <w:t>, community members are the ones responsible to provoke long term and relevant social change.</w:t>
      </w:r>
    </w:p>
    <w:p w14:paraId="0BCAA761" w14:textId="2FBE7B4C" w:rsidR="00993779"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06F3B370" w14:textId="76034F6A" w:rsidR="00B93CE6"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In certain way, past failures had led to new strategies and ideas on helping communities to become more committed with themselves.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best lesson learned was that “effective partnerships require active community participation, community ownership and control programs, and continual relationship building”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One of the useful strategies is that community health professionals are leading communities to solve their own problems by creating alliance with other partners and identifying the right resources that could continuously provide them with exemplar guidance. The project implemented in Jaguar followed this guidance.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purpose is to allow communities to integrate their own ideas, people, and resources during the integration and implementation processes.</w:t>
      </w:r>
      <w:r w:rsidR="001F4E93" w:rsidRPr="00D42441">
        <w:rPr>
          <w:rFonts w:ascii="Times New Roman" w:hAnsi="Times New Roman" w:cs="Times New Roman"/>
          <w:sz w:val="20"/>
          <w:szCs w:val="20"/>
          <w:lang w:val="en"/>
        </w:rPr>
        <w:t xml:space="preserve"> </w:t>
      </w:r>
      <w:r w:rsidR="00B93CE6" w:rsidRPr="00D42441">
        <w:rPr>
          <w:rFonts w:ascii="Times New Roman" w:hAnsi="Times New Roman" w:cs="Times New Roman"/>
          <w:sz w:val="20"/>
          <w:szCs w:val="20"/>
          <w:lang w:val="en"/>
        </w:rPr>
        <w:t xml:space="preserve">That is one of the strengths of Jaguar since it possesses a small but committed group of community leaders who are always seeking for opportunities to assist residents with special needs, especially with health </w:t>
      </w:r>
      <w:r w:rsidR="00A4479C" w:rsidRPr="00D42441">
        <w:rPr>
          <w:rFonts w:ascii="Times New Roman" w:hAnsi="Times New Roman" w:cs="Times New Roman"/>
          <w:sz w:val="20"/>
          <w:szCs w:val="20"/>
          <w:lang w:val="en"/>
        </w:rPr>
        <w:t>necessities</w:t>
      </w:r>
      <w:r w:rsidR="00B93CE6" w:rsidRPr="00D42441">
        <w:rPr>
          <w:rFonts w:ascii="Times New Roman" w:hAnsi="Times New Roman" w:cs="Times New Roman"/>
          <w:sz w:val="20"/>
          <w:szCs w:val="20"/>
          <w:lang w:val="en"/>
        </w:rPr>
        <w:t>.</w:t>
      </w:r>
      <w:r w:rsidR="00372585">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Many experts in community alliance believe upon increasing the level of commitment and involvement of communities through development and improvement of their own capacity.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In other words, lead communities to gain knowledge, learn skills, and gain confidence to improve their health through partnerships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This is not a simple task as requires collaboration from academics, community leaders, and health care providers to help promote and provoke change.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Also, requires commitment and agreement among mentioned partners in order to open ways for assertive communication, understanding and feedback in lieu of a common goal, community health promotion programs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p>
    <w:p w14:paraId="09B0704A" w14:textId="77777777" w:rsidR="006A1CD7" w:rsidRPr="00D42441" w:rsidRDefault="006A1CD7" w:rsidP="007F1110">
      <w:pPr>
        <w:spacing w:after="0" w:line="240" w:lineRule="auto"/>
        <w:contextualSpacing/>
        <w:mirrorIndents/>
        <w:jc w:val="both"/>
        <w:rPr>
          <w:rFonts w:ascii="Times New Roman" w:hAnsi="Times New Roman" w:cs="Times New Roman"/>
          <w:sz w:val="20"/>
          <w:szCs w:val="20"/>
          <w:lang w:val="en"/>
        </w:rPr>
      </w:pPr>
    </w:p>
    <w:p w14:paraId="77268B9B" w14:textId="503A830F" w:rsidR="00993779" w:rsidRPr="00D42441" w:rsidRDefault="00B93CE6"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Following that thought, </w:t>
      </w:r>
      <w:r w:rsidR="00A4479C" w:rsidRPr="00D42441">
        <w:rPr>
          <w:rFonts w:ascii="Times New Roman" w:hAnsi="Times New Roman" w:cs="Times New Roman"/>
          <w:sz w:val="20"/>
          <w:szCs w:val="20"/>
          <w:lang w:val="en"/>
        </w:rPr>
        <w:t xml:space="preserve">CHN </w:t>
      </w:r>
      <w:r w:rsidR="008C42DF" w:rsidRPr="00D42441">
        <w:rPr>
          <w:rFonts w:ascii="Times New Roman" w:hAnsi="Times New Roman" w:cs="Times New Roman"/>
          <w:sz w:val="20"/>
          <w:szCs w:val="20"/>
          <w:lang w:val="en"/>
        </w:rPr>
        <w:t>students and professors deliver a variety of health and safety promotion activities throughout communities in need.</w:t>
      </w:r>
      <w:r w:rsidR="001F4E93" w:rsidRPr="00D42441">
        <w:rPr>
          <w:rFonts w:ascii="Times New Roman" w:hAnsi="Times New Roman" w:cs="Times New Roman"/>
          <w:sz w:val="20"/>
          <w:szCs w:val="20"/>
          <w:lang w:val="en"/>
        </w:rPr>
        <w:t xml:space="preserve"> </w:t>
      </w:r>
      <w:r w:rsidR="00A4479C" w:rsidRPr="00D42441">
        <w:rPr>
          <w:rFonts w:ascii="Times New Roman" w:hAnsi="Times New Roman" w:cs="Times New Roman"/>
          <w:sz w:val="20"/>
          <w:szCs w:val="20"/>
          <w:lang w:val="en"/>
        </w:rPr>
        <w:t>In Jaguar,</w:t>
      </w:r>
      <w:r w:rsidR="008C42DF" w:rsidRPr="00D42441">
        <w:rPr>
          <w:rFonts w:ascii="Times New Roman" w:hAnsi="Times New Roman" w:cs="Times New Roman"/>
          <w:sz w:val="20"/>
          <w:szCs w:val="20"/>
          <w:lang w:val="en"/>
        </w:rPr>
        <w:t xml:space="preserve"> community leaders have welcomed UPRH students and feel very grateful after </w:t>
      </w:r>
      <w:r w:rsidR="00A4479C" w:rsidRPr="00D42441">
        <w:rPr>
          <w:rFonts w:ascii="Times New Roman" w:hAnsi="Times New Roman" w:cs="Times New Roman"/>
          <w:sz w:val="20"/>
          <w:szCs w:val="20"/>
          <w:lang w:val="en"/>
        </w:rPr>
        <w:t xml:space="preserve">witnessing </w:t>
      </w:r>
      <w:r w:rsidR="008C42DF" w:rsidRPr="00D42441">
        <w:rPr>
          <w:rFonts w:ascii="Times New Roman" w:hAnsi="Times New Roman" w:cs="Times New Roman"/>
          <w:sz w:val="20"/>
          <w:szCs w:val="20"/>
          <w:lang w:val="en"/>
        </w:rPr>
        <w:t xml:space="preserve">all accomplishments </w:t>
      </w:r>
      <w:r w:rsidR="00A4479C" w:rsidRPr="00D42441">
        <w:rPr>
          <w:rFonts w:ascii="Times New Roman" w:hAnsi="Times New Roman" w:cs="Times New Roman"/>
          <w:sz w:val="20"/>
          <w:szCs w:val="20"/>
          <w:lang w:val="en"/>
        </w:rPr>
        <w:t xml:space="preserve">met </w:t>
      </w:r>
      <w:r w:rsidR="008C42DF" w:rsidRPr="00D42441">
        <w:rPr>
          <w:rFonts w:ascii="Times New Roman" w:hAnsi="Times New Roman" w:cs="Times New Roman"/>
          <w:sz w:val="20"/>
          <w:szCs w:val="20"/>
          <w:lang w:val="en"/>
        </w:rPr>
        <w:t>with most vulnerable inhabitants.</w:t>
      </w:r>
      <w:r w:rsidR="001F4E93" w:rsidRPr="00D42441">
        <w:rPr>
          <w:rFonts w:ascii="Times New Roman" w:hAnsi="Times New Roman" w:cs="Times New Roman"/>
          <w:sz w:val="20"/>
          <w:szCs w:val="20"/>
          <w:lang w:val="en"/>
        </w:rPr>
        <w:t xml:space="preserve"> </w:t>
      </w:r>
      <w:r w:rsidR="000B3152" w:rsidRPr="00D42441">
        <w:rPr>
          <w:rFonts w:ascii="Times New Roman" w:hAnsi="Times New Roman" w:cs="Times New Roman"/>
          <w:sz w:val="20"/>
          <w:szCs w:val="20"/>
          <w:lang w:val="en"/>
        </w:rPr>
        <w:t xml:space="preserve">Students form part of monthly </w:t>
      </w:r>
      <w:r w:rsidR="000B3152" w:rsidRPr="00D42441">
        <w:rPr>
          <w:rFonts w:ascii="Times New Roman" w:hAnsi="Times New Roman" w:cs="Times New Roman"/>
          <w:sz w:val="20"/>
          <w:szCs w:val="20"/>
          <w:lang w:val="en"/>
        </w:rPr>
        <w:lastRenderedPageBreak/>
        <w:t>meetings</w:t>
      </w:r>
      <w:r w:rsidR="008C42DF" w:rsidRPr="00D42441">
        <w:rPr>
          <w:rFonts w:ascii="Times New Roman" w:hAnsi="Times New Roman" w:cs="Times New Roman"/>
          <w:sz w:val="20"/>
          <w:szCs w:val="20"/>
          <w:lang w:val="en"/>
        </w:rPr>
        <w:t xml:space="preserve"> </w:t>
      </w:r>
      <w:r w:rsidR="000B3152" w:rsidRPr="00D42441">
        <w:rPr>
          <w:rFonts w:ascii="Times New Roman" w:hAnsi="Times New Roman" w:cs="Times New Roman"/>
          <w:sz w:val="20"/>
          <w:szCs w:val="20"/>
          <w:lang w:val="en"/>
        </w:rPr>
        <w:t>with community leaders</w:t>
      </w:r>
      <w:r w:rsidR="00001896" w:rsidRPr="00D42441">
        <w:rPr>
          <w:rFonts w:ascii="Times New Roman" w:hAnsi="Times New Roman" w:cs="Times New Roman"/>
          <w:sz w:val="20"/>
          <w:szCs w:val="20"/>
          <w:lang w:val="en"/>
        </w:rPr>
        <w:t xml:space="preserve">. </w:t>
      </w:r>
      <w:r w:rsidR="00E16F72" w:rsidRPr="00D42441">
        <w:rPr>
          <w:rFonts w:ascii="Times New Roman" w:hAnsi="Times New Roman" w:cs="Times New Roman"/>
          <w:sz w:val="20"/>
          <w:szCs w:val="20"/>
          <w:lang w:val="en"/>
        </w:rPr>
        <w:t>Also,</w:t>
      </w:r>
      <w:r w:rsidR="000B3152" w:rsidRPr="00D42441">
        <w:rPr>
          <w:rFonts w:ascii="Times New Roman" w:hAnsi="Times New Roman" w:cs="Times New Roman"/>
          <w:sz w:val="20"/>
          <w:szCs w:val="20"/>
          <w:lang w:val="en"/>
        </w:rPr>
        <w:t xml:space="preserve"> participate</w:t>
      </w:r>
      <w:r w:rsidR="00E16F72" w:rsidRPr="00D42441">
        <w:rPr>
          <w:rFonts w:ascii="Times New Roman" w:hAnsi="Times New Roman" w:cs="Times New Roman"/>
          <w:sz w:val="20"/>
          <w:szCs w:val="20"/>
          <w:lang w:val="en"/>
        </w:rPr>
        <w:t xml:space="preserve"> actively</w:t>
      </w:r>
      <w:r w:rsidR="000B3152" w:rsidRPr="00D42441">
        <w:rPr>
          <w:rFonts w:ascii="Times New Roman" w:hAnsi="Times New Roman" w:cs="Times New Roman"/>
          <w:sz w:val="20"/>
          <w:szCs w:val="20"/>
          <w:lang w:val="en"/>
        </w:rPr>
        <w:t xml:space="preserve"> in meetings with Municipality representatives</w:t>
      </w:r>
      <w:r w:rsidR="003F409C" w:rsidRPr="00D42441">
        <w:rPr>
          <w:rFonts w:ascii="Times New Roman" w:hAnsi="Times New Roman" w:cs="Times New Roman"/>
          <w:sz w:val="20"/>
          <w:szCs w:val="20"/>
          <w:lang w:val="en"/>
        </w:rPr>
        <w:t xml:space="preserve"> and other valuable resources such as Fire Department, Police Department, communities of Faith, non-governmental entities, among others.</w:t>
      </w:r>
      <w:r w:rsidR="001F4E93" w:rsidRPr="00D42441">
        <w:rPr>
          <w:rFonts w:ascii="Times New Roman" w:hAnsi="Times New Roman" w:cs="Times New Roman"/>
          <w:sz w:val="20"/>
          <w:szCs w:val="20"/>
          <w:lang w:val="en"/>
        </w:rPr>
        <w:t xml:space="preserve"> </w:t>
      </w:r>
      <w:r w:rsidR="003F409C" w:rsidRPr="00D42441">
        <w:rPr>
          <w:rFonts w:ascii="Times New Roman" w:hAnsi="Times New Roman" w:cs="Times New Roman"/>
          <w:sz w:val="20"/>
          <w:szCs w:val="20"/>
          <w:lang w:val="en"/>
        </w:rPr>
        <w:t xml:space="preserve">Such actions help to enhance partnership and </w:t>
      </w:r>
      <w:r w:rsidR="00E16F72" w:rsidRPr="00D42441">
        <w:rPr>
          <w:rFonts w:ascii="Times New Roman" w:hAnsi="Times New Roman" w:cs="Times New Roman"/>
          <w:sz w:val="20"/>
          <w:szCs w:val="20"/>
          <w:lang w:val="en"/>
        </w:rPr>
        <w:t>maintains</w:t>
      </w:r>
      <w:r w:rsidR="003F409C" w:rsidRPr="00D42441">
        <w:rPr>
          <w:rFonts w:ascii="Times New Roman" w:hAnsi="Times New Roman" w:cs="Times New Roman"/>
          <w:sz w:val="20"/>
          <w:szCs w:val="20"/>
          <w:lang w:val="en"/>
        </w:rPr>
        <w:t xml:space="preserve"> the community on top of problem-solving and decision-making disclosures</w:t>
      </w:r>
      <w:r w:rsidR="001D7748" w:rsidRPr="00D42441">
        <w:rPr>
          <w:rFonts w:ascii="Times New Roman" w:hAnsi="Times New Roman" w:cs="Times New Roman"/>
          <w:sz w:val="20"/>
          <w:szCs w:val="20"/>
          <w:lang w:val="en"/>
        </w:rPr>
        <w:t xml:space="preserve"> for their own well</w:t>
      </w:r>
      <w:r w:rsidR="00E16F72" w:rsidRPr="00D42441">
        <w:rPr>
          <w:rFonts w:ascii="Times New Roman" w:hAnsi="Times New Roman" w:cs="Times New Roman"/>
          <w:sz w:val="20"/>
          <w:szCs w:val="20"/>
          <w:lang w:val="en"/>
        </w:rPr>
        <w:t>-</w:t>
      </w:r>
      <w:r w:rsidR="001D7748" w:rsidRPr="00D42441">
        <w:rPr>
          <w:rFonts w:ascii="Times New Roman" w:hAnsi="Times New Roman" w:cs="Times New Roman"/>
          <w:sz w:val="20"/>
          <w:szCs w:val="20"/>
          <w:lang w:val="en"/>
        </w:rPr>
        <w:t>being</w:t>
      </w:r>
      <w:r w:rsidR="003F409C" w:rsidRPr="00D42441">
        <w:rPr>
          <w:rFonts w:ascii="Times New Roman" w:hAnsi="Times New Roman" w:cs="Times New Roman"/>
          <w:sz w:val="20"/>
          <w:szCs w:val="20"/>
          <w:lang w:val="en"/>
        </w:rPr>
        <w:t>.</w:t>
      </w:r>
      <w:r w:rsidR="00372585">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One of the principles to understand when establishing successful partnerships is maintaining a culturally and ethnic sensitive mentality.</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That same mentality directs to assist communities on aligning their perceptions of health problems.</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CHNs have a great responsibility on that task through primary health care strategies.</w:t>
      </w:r>
      <w:r w:rsidR="001F4E93" w:rsidRPr="00D42441">
        <w:rPr>
          <w:rFonts w:ascii="Times New Roman" w:hAnsi="Times New Roman" w:cs="Times New Roman"/>
          <w:sz w:val="20"/>
          <w:szCs w:val="20"/>
          <w:lang w:val="en"/>
        </w:rPr>
        <w:t xml:space="preserve"> </w:t>
      </w:r>
      <w:r w:rsidR="00E16F72" w:rsidRPr="00D42441">
        <w:rPr>
          <w:rFonts w:ascii="Times New Roman" w:hAnsi="Times New Roman" w:cs="Times New Roman"/>
          <w:sz w:val="20"/>
          <w:szCs w:val="20"/>
          <w:lang w:val="en"/>
        </w:rPr>
        <w:t xml:space="preserve">Thus, </w:t>
      </w:r>
      <w:r w:rsidR="00993779" w:rsidRPr="00D42441">
        <w:rPr>
          <w:rFonts w:ascii="Times New Roman" w:hAnsi="Times New Roman" w:cs="Times New Roman"/>
          <w:sz w:val="20"/>
          <w:szCs w:val="20"/>
          <w:lang w:val="en"/>
        </w:rPr>
        <w:t xml:space="preserve">are key players on transforming the current fragmented individualized health care system into a reformulated vision for the future </w:t>
      </w:r>
      <w:r w:rsidR="00395EC4" w:rsidRPr="00D42441">
        <w:rPr>
          <w:rFonts w:ascii="Times New Roman" w:hAnsi="Times New Roman" w:cs="Times New Roman"/>
          <w:color w:val="FF0000"/>
          <w:sz w:val="20"/>
          <w:szCs w:val="20"/>
          <w:lang w:val="en"/>
        </w:rPr>
        <w:t>[20]</w:t>
      </w:r>
      <w:proofErr w:type="gramStart"/>
      <w:r w:rsidR="00001896" w:rsidRPr="00D42441">
        <w:rPr>
          <w:rFonts w:ascii="Times New Roman" w:hAnsi="Times New Roman" w:cs="Times New Roman"/>
          <w:sz w:val="20"/>
          <w:szCs w:val="20"/>
          <w:lang w:val="en"/>
        </w:rPr>
        <w:t>.</w:t>
      </w:r>
      <w:proofErr w:type="gramEnd"/>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Therefore, the target should be seeking for ways to improve health and quality of life for all and exploring primary health care community program options.</w:t>
      </w:r>
      <w:r w:rsidR="001F4E93" w:rsidRPr="00D42441">
        <w:rPr>
          <w:rFonts w:ascii="Times New Roman" w:hAnsi="Times New Roman" w:cs="Times New Roman"/>
          <w:sz w:val="20"/>
          <w:szCs w:val="20"/>
          <w:lang w:val="en"/>
        </w:rPr>
        <w:t xml:space="preserve"> </w:t>
      </w:r>
      <w:r w:rsidR="00993779" w:rsidRPr="00D42441">
        <w:rPr>
          <w:rFonts w:ascii="Times New Roman" w:hAnsi="Times New Roman" w:cs="Times New Roman"/>
          <w:sz w:val="20"/>
          <w:szCs w:val="20"/>
          <w:lang w:val="en"/>
        </w:rPr>
        <w:t xml:space="preserve">Community members deserve comprehensive health care guided by “principles of equity, participation, and involvement of communities in making decisions about health care” </w:t>
      </w:r>
      <w:r w:rsidR="00395EC4" w:rsidRPr="00D42441">
        <w:rPr>
          <w:rFonts w:ascii="Times New Roman" w:hAnsi="Times New Roman" w:cs="Times New Roman"/>
          <w:color w:val="FF0000"/>
          <w:sz w:val="20"/>
          <w:szCs w:val="20"/>
          <w:lang w:val="en"/>
        </w:rPr>
        <w:t>[20]</w:t>
      </w:r>
      <w:r w:rsidR="00001896" w:rsidRPr="00D42441">
        <w:rPr>
          <w:rFonts w:ascii="Times New Roman" w:hAnsi="Times New Roman" w:cs="Times New Roman"/>
          <w:sz w:val="20"/>
          <w:szCs w:val="20"/>
          <w:lang w:val="en"/>
        </w:rPr>
        <w:t>.</w:t>
      </w:r>
    </w:p>
    <w:p w14:paraId="62A3CDBF" w14:textId="77777777" w:rsidR="00001896" w:rsidRPr="00D42441" w:rsidRDefault="00001896" w:rsidP="007F1110">
      <w:pPr>
        <w:spacing w:after="0" w:line="240" w:lineRule="auto"/>
        <w:contextualSpacing/>
        <w:mirrorIndents/>
        <w:jc w:val="both"/>
        <w:rPr>
          <w:rFonts w:ascii="Times New Roman" w:hAnsi="Times New Roman" w:cs="Times New Roman"/>
          <w:sz w:val="20"/>
          <w:szCs w:val="20"/>
          <w:lang w:val="en"/>
        </w:rPr>
      </w:pPr>
    </w:p>
    <w:p w14:paraId="1CC6BAB6" w14:textId="086621DF" w:rsidR="00993779" w:rsidRPr="002508A2" w:rsidRDefault="00993779" w:rsidP="007F1110">
      <w:pPr>
        <w:spacing w:after="0" w:line="240" w:lineRule="auto"/>
        <w:contextualSpacing/>
        <w:mirrorIndents/>
        <w:jc w:val="both"/>
        <w:rPr>
          <w:rFonts w:ascii="Times New Roman" w:hAnsi="Times New Roman" w:cs="Times New Roman"/>
          <w:b/>
          <w:bCs/>
          <w:lang w:val="en"/>
        </w:rPr>
      </w:pPr>
      <w:r w:rsidRPr="002508A2">
        <w:rPr>
          <w:rFonts w:ascii="Times New Roman" w:hAnsi="Times New Roman" w:cs="Times New Roman"/>
          <w:b/>
          <w:bCs/>
          <w:lang w:val="en"/>
        </w:rPr>
        <w:t xml:space="preserve">Empowerment </w:t>
      </w:r>
      <w:r w:rsidR="005E0058" w:rsidRPr="002508A2">
        <w:rPr>
          <w:rFonts w:ascii="Times New Roman" w:hAnsi="Times New Roman" w:cs="Times New Roman"/>
          <w:b/>
          <w:bCs/>
          <w:lang w:val="en"/>
        </w:rPr>
        <w:t>through</w:t>
      </w:r>
      <w:r w:rsidRPr="002508A2">
        <w:rPr>
          <w:rFonts w:ascii="Times New Roman" w:hAnsi="Times New Roman" w:cs="Times New Roman"/>
          <w:b/>
          <w:bCs/>
          <w:lang w:val="en"/>
        </w:rPr>
        <w:t xml:space="preserve"> Community Participation </w:t>
      </w:r>
    </w:p>
    <w:p w14:paraId="09078E43" w14:textId="77777777" w:rsidR="00001896" w:rsidRPr="00D42441" w:rsidRDefault="00001896" w:rsidP="007F1110">
      <w:pPr>
        <w:spacing w:after="0" w:line="240" w:lineRule="auto"/>
        <w:contextualSpacing/>
        <w:mirrorIndents/>
        <w:jc w:val="both"/>
        <w:rPr>
          <w:rFonts w:ascii="Times New Roman" w:hAnsi="Times New Roman" w:cs="Times New Roman"/>
          <w:b/>
          <w:bCs/>
          <w:sz w:val="20"/>
          <w:szCs w:val="20"/>
          <w:lang w:val="en"/>
        </w:rPr>
      </w:pPr>
    </w:p>
    <w:p w14:paraId="0EF5A645" w14:textId="34F01316" w:rsidR="00993779"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advantage of having a primary health care framework in communities is that services are provided based on current socioeconomic status.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Historically, there have been three community health program approaches used in different countries to promote participation.</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Rifkin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 xml:space="preserve"> described them as:</w:t>
      </w:r>
    </w:p>
    <w:p w14:paraId="74FA6DC6" w14:textId="77777777" w:rsidR="00001896" w:rsidRPr="00D42441" w:rsidRDefault="00001896" w:rsidP="007F1110">
      <w:pPr>
        <w:spacing w:after="0" w:line="240" w:lineRule="auto"/>
        <w:contextualSpacing/>
        <w:mirrorIndents/>
        <w:jc w:val="both"/>
        <w:rPr>
          <w:rFonts w:ascii="Times New Roman" w:hAnsi="Times New Roman" w:cs="Times New Roman"/>
          <w:sz w:val="20"/>
          <w:szCs w:val="20"/>
          <w:lang w:val="en"/>
        </w:rPr>
      </w:pPr>
    </w:p>
    <w:p w14:paraId="00F869DB" w14:textId="22873A37" w:rsidR="00993779" w:rsidRPr="004B6B26" w:rsidRDefault="00993779" w:rsidP="000C34AC">
      <w:pPr>
        <w:pStyle w:val="ListParagraph"/>
        <w:spacing w:after="0" w:line="240" w:lineRule="auto"/>
        <w:ind w:left="360"/>
        <w:mirrorIndents/>
        <w:jc w:val="both"/>
        <w:rPr>
          <w:rFonts w:ascii="Times New Roman" w:hAnsi="Times New Roman" w:cs="Times New Roman"/>
          <w:sz w:val="20"/>
          <w:szCs w:val="20"/>
          <w:lang w:val="en"/>
        </w:rPr>
      </w:pPr>
      <w:r w:rsidRPr="004B6B26">
        <w:rPr>
          <w:rFonts w:ascii="Times New Roman" w:hAnsi="Times New Roman" w:cs="Times New Roman"/>
          <w:sz w:val="20"/>
          <w:szCs w:val="20"/>
          <w:lang w:val="en"/>
        </w:rPr>
        <w:t xml:space="preserve">Medical approach controlled by physicians with emphasis on curing diseases (follows the Primary Care Model rather than the Primary Health Care Model) </w:t>
      </w:r>
    </w:p>
    <w:p w14:paraId="5501A04B" w14:textId="77777777" w:rsidR="00993779" w:rsidRPr="004B6B26" w:rsidRDefault="00993779" w:rsidP="000C34AC">
      <w:pPr>
        <w:pStyle w:val="ListParagraph"/>
        <w:spacing w:after="0" w:line="240" w:lineRule="auto"/>
        <w:ind w:left="360"/>
        <w:mirrorIndents/>
        <w:jc w:val="both"/>
        <w:rPr>
          <w:rFonts w:ascii="Times New Roman" w:hAnsi="Times New Roman" w:cs="Times New Roman"/>
          <w:sz w:val="20"/>
          <w:szCs w:val="20"/>
          <w:lang w:val="en"/>
        </w:rPr>
      </w:pPr>
      <w:r w:rsidRPr="004B6B26">
        <w:rPr>
          <w:rFonts w:ascii="Times New Roman" w:hAnsi="Times New Roman" w:cs="Times New Roman"/>
          <w:sz w:val="20"/>
          <w:szCs w:val="20"/>
          <w:lang w:val="en"/>
        </w:rPr>
        <w:t>Health services approach mobilizing people to take an active role in the delivery of services based on modifying unhealthy behaviors, and</w:t>
      </w:r>
    </w:p>
    <w:p w14:paraId="3A6F3DC1" w14:textId="46523F4A" w:rsidR="00993779" w:rsidRPr="004B6B26" w:rsidRDefault="00993779" w:rsidP="000C34AC">
      <w:pPr>
        <w:pStyle w:val="ListParagraph"/>
        <w:spacing w:after="0" w:line="240" w:lineRule="auto"/>
        <w:ind w:left="360"/>
        <w:mirrorIndents/>
        <w:jc w:val="both"/>
        <w:rPr>
          <w:rFonts w:ascii="Times New Roman" w:hAnsi="Times New Roman" w:cs="Times New Roman"/>
          <w:sz w:val="20"/>
          <w:szCs w:val="20"/>
          <w:lang w:val="en"/>
        </w:rPr>
      </w:pPr>
      <w:r w:rsidRPr="004B6B26">
        <w:rPr>
          <w:rFonts w:ascii="Times New Roman" w:hAnsi="Times New Roman" w:cs="Times New Roman"/>
          <w:sz w:val="20"/>
          <w:szCs w:val="20"/>
          <w:lang w:val="en"/>
        </w:rPr>
        <w:t>Community development approach involving people in the decision-making process to improve health (p. 95).</w:t>
      </w:r>
    </w:p>
    <w:p w14:paraId="5C52C52F" w14:textId="77777777" w:rsidR="00001896" w:rsidRPr="00D42441" w:rsidRDefault="00001896" w:rsidP="007F1110">
      <w:pPr>
        <w:spacing w:after="0" w:line="240" w:lineRule="auto"/>
        <w:contextualSpacing/>
        <w:mirrorIndents/>
        <w:jc w:val="both"/>
        <w:rPr>
          <w:rFonts w:ascii="Times New Roman" w:hAnsi="Times New Roman" w:cs="Times New Roman"/>
          <w:sz w:val="20"/>
          <w:szCs w:val="20"/>
          <w:lang w:val="en"/>
        </w:rPr>
      </w:pPr>
    </w:p>
    <w:p w14:paraId="58A0F89E" w14:textId="60C48404" w:rsidR="00993779"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As explained by Rifkin, the first two approaches above do not meet community needs since health care providers inject their health care values for the public.</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Opposite to the third approach (primary health care-oriented) where community members determine the health care services that they should be provided.</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Having that said, CHNs are responsible to empower community members “to make decisions and to act on issues they believe are essential to their health or well-being” </w:t>
      </w:r>
      <w:r w:rsidR="00395EC4"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This is called participation.</w:t>
      </w:r>
      <w:r w:rsidR="001F4E93" w:rsidRPr="00D42441">
        <w:rPr>
          <w:rFonts w:ascii="Times New Roman" w:hAnsi="Times New Roman" w:cs="Times New Roman"/>
          <w:sz w:val="20"/>
          <w:szCs w:val="20"/>
          <w:lang w:val="en"/>
        </w:rPr>
        <w:t xml:space="preserve"> </w:t>
      </w:r>
    </w:p>
    <w:p w14:paraId="7BD71F56" w14:textId="77777777" w:rsidR="00001896" w:rsidRPr="00D42441" w:rsidRDefault="00001896" w:rsidP="007F1110">
      <w:pPr>
        <w:spacing w:after="0" w:line="240" w:lineRule="auto"/>
        <w:contextualSpacing/>
        <w:mirrorIndents/>
        <w:jc w:val="both"/>
        <w:rPr>
          <w:rFonts w:ascii="Times New Roman" w:hAnsi="Times New Roman" w:cs="Times New Roman"/>
          <w:sz w:val="20"/>
          <w:szCs w:val="20"/>
          <w:lang w:val="en"/>
        </w:rPr>
      </w:pPr>
    </w:p>
    <w:p w14:paraId="041BB084" w14:textId="35B13E18" w:rsidR="00616115"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There are three components within empowerment through participation.</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 first one is known as active participation.</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In other words, there is no space for outsiders to impose their values on the community.</w:t>
      </w:r>
      <w:r w:rsidR="001F4E93" w:rsidRPr="00D42441">
        <w:rPr>
          <w:rFonts w:ascii="Times New Roman" w:hAnsi="Times New Roman" w:cs="Times New Roman"/>
          <w:sz w:val="20"/>
          <w:szCs w:val="20"/>
          <w:lang w:val="en"/>
        </w:rPr>
        <w:t xml:space="preserve"> </w:t>
      </w:r>
      <w:r w:rsidR="007F1FE1" w:rsidRPr="00D42441">
        <w:rPr>
          <w:rFonts w:ascii="Times New Roman" w:hAnsi="Times New Roman" w:cs="Times New Roman"/>
          <w:sz w:val="20"/>
          <w:szCs w:val="20"/>
          <w:lang w:val="en"/>
        </w:rPr>
        <w:t xml:space="preserve">This has been a challenge for community leaders as they feel that </w:t>
      </w:r>
      <w:r w:rsidR="0055617F" w:rsidRPr="00D42441">
        <w:rPr>
          <w:rFonts w:ascii="Times New Roman" w:hAnsi="Times New Roman" w:cs="Times New Roman"/>
          <w:sz w:val="20"/>
          <w:szCs w:val="20"/>
          <w:lang w:val="en"/>
        </w:rPr>
        <w:t xml:space="preserve">their health necessities and disparities have not been addressed properly by </w:t>
      </w:r>
      <w:r w:rsidR="007F1FE1" w:rsidRPr="00D42441">
        <w:rPr>
          <w:rFonts w:ascii="Times New Roman" w:hAnsi="Times New Roman" w:cs="Times New Roman"/>
          <w:sz w:val="20"/>
          <w:szCs w:val="20"/>
          <w:lang w:val="en"/>
        </w:rPr>
        <w:t>the local government.</w:t>
      </w:r>
      <w:r w:rsidR="001F4E93" w:rsidRPr="00D42441">
        <w:rPr>
          <w:rFonts w:ascii="Times New Roman" w:hAnsi="Times New Roman" w:cs="Times New Roman"/>
          <w:sz w:val="20"/>
          <w:szCs w:val="20"/>
          <w:lang w:val="en"/>
        </w:rPr>
        <w:t xml:space="preserve"> </w:t>
      </w:r>
      <w:r w:rsidR="007F1FE1" w:rsidRPr="00D42441">
        <w:rPr>
          <w:rFonts w:ascii="Times New Roman" w:hAnsi="Times New Roman" w:cs="Times New Roman"/>
          <w:sz w:val="20"/>
          <w:szCs w:val="20"/>
          <w:lang w:val="en"/>
        </w:rPr>
        <w:t xml:space="preserve">As expressed by community leaders, they have </w:t>
      </w:r>
      <w:r w:rsidR="0055617F" w:rsidRPr="00D42441">
        <w:rPr>
          <w:rFonts w:ascii="Times New Roman" w:hAnsi="Times New Roman" w:cs="Times New Roman"/>
          <w:sz w:val="20"/>
          <w:szCs w:val="20"/>
          <w:lang w:val="en"/>
        </w:rPr>
        <w:t>sustained</w:t>
      </w:r>
      <w:r w:rsidR="007F1FE1" w:rsidRPr="00D42441">
        <w:rPr>
          <w:rFonts w:ascii="Times New Roman" w:hAnsi="Times New Roman" w:cs="Times New Roman"/>
          <w:sz w:val="20"/>
          <w:szCs w:val="20"/>
          <w:lang w:val="en"/>
        </w:rPr>
        <w:t xml:space="preserve"> numerous meetings with current and previous Municipality leaders without success.</w:t>
      </w:r>
      <w:r w:rsidR="001F4E93" w:rsidRPr="00D42441">
        <w:rPr>
          <w:rFonts w:ascii="Times New Roman" w:hAnsi="Times New Roman" w:cs="Times New Roman"/>
          <w:sz w:val="20"/>
          <w:szCs w:val="20"/>
          <w:lang w:val="en"/>
        </w:rPr>
        <w:t xml:space="preserve"> </w:t>
      </w:r>
      <w:r w:rsidR="007F1FE1" w:rsidRPr="00D42441">
        <w:rPr>
          <w:rFonts w:ascii="Times New Roman" w:hAnsi="Times New Roman" w:cs="Times New Roman"/>
          <w:sz w:val="20"/>
          <w:szCs w:val="20"/>
          <w:lang w:val="en"/>
        </w:rPr>
        <w:t>Although community leaders have presented the</w:t>
      </w:r>
      <w:r w:rsidR="0055617F" w:rsidRPr="00D42441">
        <w:rPr>
          <w:rFonts w:ascii="Times New Roman" w:hAnsi="Times New Roman" w:cs="Times New Roman"/>
          <w:sz w:val="20"/>
          <w:szCs w:val="20"/>
          <w:lang w:val="en"/>
        </w:rPr>
        <w:t xml:space="preserve"> </w:t>
      </w:r>
      <w:r w:rsidR="007F1FE1" w:rsidRPr="00D42441">
        <w:rPr>
          <w:rFonts w:ascii="Times New Roman" w:hAnsi="Times New Roman" w:cs="Times New Roman"/>
          <w:sz w:val="20"/>
          <w:szCs w:val="20"/>
          <w:lang w:val="en"/>
        </w:rPr>
        <w:t>specific needs</w:t>
      </w:r>
      <w:r w:rsidR="0055617F" w:rsidRPr="00D42441">
        <w:rPr>
          <w:rFonts w:ascii="Times New Roman" w:hAnsi="Times New Roman" w:cs="Times New Roman"/>
          <w:sz w:val="20"/>
          <w:szCs w:val="20"/>
          <w:lang w:val="en"/>
        </w:rPr>
        <w:t xml:space="preserve"> of the community</w:t>
      </w:r>
      <w:r w:rsidR="007F1FE1" w:rsidRPr="00D42441">
        <w:rPr>
          <w:rFonts w:ascii="Times New Roman" w:hAnsi="Times New Roman" w:cs="Times New Roman"/>
          <w:sz w:val="20"/>
          <w:szCs w:val="20"/>
          <w:lang w:val="en"/>
        </w:rPr>
        <w:t>, they still feel abandoned and ignored by government authorities.</w:t>
      </w:r>
      <w:r w:rsidR="001F4E93" w:rsidRPr="00D42441">
        <w:rPr>
          <w:rFonts w:ascii="Times New Roman" w:hAnsi="Times New Roman" w:cs="Times New Roman"/>
          <w:sz w:val="20"/>
          <w:szCs w:val="20"/>
          <w:lang w:val="en"/>
        </w:rPr>
        <w:t xml:space="preserve"> </w:t>
      </w:r>
      <w:r w:rsidR="0055617F" w:rsidRPr="00D42441">
        <w:rPr>
          <w:rFonts w:ascii="Times New Roman" w:hAnsi="Times New Roman" w:cs="Times New Roman"/>
          <w:sz w:val="20"/>
          <w:szCs w:val="20"/>
          <w:lang w:val="en"/>
        </w:rPr>
        <w:t>C</w:t>
      </w:r>
      <w:r w:rsidR="007F1FE1" w:rsidRPr="00D42441">
        <w:rPr>
          <w:rFonts w:ascii="Times New Roman" w:hAnsi="Times New Roman" w:cs="Times New Roman"/>
          <w:sz w:val="20"/>
          <w:szCs w:val="20"/>
          <w:lang w:val="en"/>
        </w:rPr>
        <w:t xml:space="preserve">ommunity leaders have felt that the government </w:t>
      </w:r>
      <w:r w:rsidR="0055617F" w:rsidRPr="00D42441">
        <w:rPr>
          <w:rFonts w:ascii="Times New Roman" w:hAnsi="Times New Roman" w:cs="Times New Roman"/>
          <w:sz w:val="20"/>
          <w:szCs w:val="20"/>
          <w:lang w:val="en"/>
        </w:rPr>
        <w:t>act</w:t>
      </w:r>
      <w:r w:rsidR="007F1FE1" w:rsidRPr="00D42441">
        <w:rPr>
          <w:rFonts w:ascii="Times New Roman" w:hAnsi="Times New Roman" w:cs="Times New Roman"/>
          <w:sz w:val="20"/>
          <w:szCs w:val="20"/>
          <w:lang w:val="en"/>
        </w:rPr>
        <w:t xml:space="preserve"> </w:t>
      </w:r>
      <w:r w:rsidR="0055617F" w:rsidRPr="00D42441">
        <w:rPr>
          <w:rFonts w:ascii="Times New Roman" w:hAnsi="Times New Roman" w:cs="Times New Roman"/>
          <w:sz w:val="20"/>
          <w:szCs w:val="20"/>
          <w:lang w:val="en"/>
        </w:rPr>
        <w:t xml:space="preserve">every four years </w:t>
      </w:r>
      <w:r w:rsidR="007F1FE1" w:rsidRPr="00D42441">
        <w:rPr>
          <w:rFonts w:ascii="Times New Roman" w:hAnsi="Times New Roman" w:cs="Times New Roman"/>
          <w:sz w:val="20"/>
          <w:szCs w:val="20"/>
          <w:lang w:val="en"/>
        </w:rPr>
        <w:t>when approaching government elections</w:t>
      </w:r>
      <w:r w:rsidR="0055617F"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55617F" w:rsidRPr="00D42441">
        <w:rPr>
          <w:rFonts w:ascii="Times New Roman" w:hAnsi="Times New Roman" w:cs="Times New Roman"/>
          <w:sz w:val="20"/>
          <w:szCs w:val="20"/>
          <w:lang w:val="en"/>
        </w:rPr>
        <w:t>However, their actions are not led by the real needs of the community, but what they believe is needed.</w:t>
      </w:r>
      <w:r w:rsidR="001F4E93" w:rsidRPr="00D42441">
        <w:rPr>
          <w:rFonts w:ascii="Times New Roman" w:hAnsi="Times New Roman" w:cs="Times New Roman"/>
          <w:sz w:val="20"/>
          <w:szCs w:val="20"/>
          <w:lang w:val="en"/>
        </w:rPr>
        <w:t xml:space="preserve"> </w:t>
      </w:r>
      <w:r w:rsidR="0055617F" w:rsidRPr="00D42441">
        <w:rPr>
          <w:rFonts w:ascii="Times New Roman" w:hAnsi="Times New Roman" w:cs="Times New Roman"/>
          <w:sz w:val="20"/>
          <w:szCs w:val="20"/>
          <w:lang w:val="en"/>
        </w:rPr>
        <w:t>In other words, they perceive that the government is trying to impose what they want, but not what the community needs.</w:t>
      </w:r>
      <w:r w:rsidR="001F4E93" w:rsidRPr="00D42441">
        <w:rPr>
          <w:rFonts w:ascii="Times New Roman" w:hAnsi="Times New Roman" w:cs="Times New Roman"/>
          <w:sz w:val="20"/>
          <w:szCs w:val="20"/>
          <w:lang w:val="en"/>
        </w:rPr>
        <w:t xml:space="preserve"> </w:t>
      </w:r>
    </w:p>
    <w:p w14:paraId="0C88B03E" w14:textId="449701E3" w:rsidR="000C493C"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second component involves choice, meaning that people have the right to make their own decisions regarding their lives.</w:t>
      </w:r>
      <w:r w:rsidR="001F4E93" w:rsidRPr="00D42441">
        <w:rPr>
          <w:rFonts w:ascii="Times New Roman" w:hAnsi="Times New Roman" w:cs="Times New Roman"/>
          <w:sz w:val="20"/>
          <w:szCs w:val="20"/>
          <w:lang w:val="en"/>
        </w:rPr>
        <w:t xml:space="preserve"> </w:t>
      </w:r>
      <w:r w:rsidR="00616115" w:rsidRPr="00D42441">
        <w:rPr>
          <w:rFonts w:ascii="Times New Roman" w:hAnsi="Times New Roman" w:cs="Times New Roman"/>
          <w:sz w:val="20"/>
          <w:szCs w:val="20"/>
          <w:lang w:val="en"/>
        </w:rPr>
        <w:t xml:space="preserve">As stated by Jaguar community leaders, this component has two </w:t>
      </w:r>
      <w:r w:rsidR="006E5BCE" w:rsidRPr="00D42441">
        <w:rPr>
          <w:rFonts w:ascii="Times New Roman" w:hAnsi="Times New Roman" w:cs="Times New Roman"/>
          <w:sz w:val="20"/>
          <w:szCs w:val="20"/>
          <w:lang w:val="en"/>
        </w:rPr>
        <w:t>ongoing</w:t>
      </w:r>
      <w:r w:rsidR="00616115" w:rsidRPr="00D42441">
        <w:rPr>
          <w:rFonts w:ascii="Times New Roman" w:hAnsi="Times New Roman" w:cs="Times New Roman"/>
          <w:sz w:val="20"/>
          <w:szCs w:val="20"/>
          <w:lang w:val="en"/>
        </w:rPr>
        <w:t xml:space="preserve"> issues that </w:t>
      </w:r>
      <w:r w:rsidR="006E5BCE" w:rsidRPr="00D42441">
        <w:rPr>
          <w:rFonts w:ascii="Times New Roman" w:hAnsi="Times New Roman" w:cs="Times New Roman"/>
          <w:sz w:val="20"/>
          <w:szCs w:val="20"/>
          <w:lang w:val="en"/>
        </w:rPr>
        <w:t>need great attention.</w:t>
      </w:r>
      <w:r w:rsidR="001F4E93" w:rsidRPr="00D42441">
        <w:rPr>
          <w:rFonts w:ascii="Times New Roman" w:hAnsi="Times New Roman" w:cs="Times New Roman"/>
          <w:sz w:val="20"/>
          <w:szCs w:val="20"/>
          <w:lang w:val="en"/>
        </w:rPr>
        <w:t xml:space="preserve"> </w:t>
      </w:r>
      <w:r w:rsidR="006E5BCE" w:rsidRPr="00D42441">
        <w:rPr>
          <w:rFonts w:ascii="Times New Roman" w:hAnsi="Times New Roman" w:cs="Times New Roman"/>
          <w:sz w:val="20"/>
          <w:szCs w:val="20"/>
          <w:lang w:val="en"/>
        </w:rPr>
        <w:t>One of them relates to what was pointed out above (first component) where community leaders feel that they do not have the opportunity to make their own decisions.</w:t>
      </w:r>
      <w:r w:rsidR="001F4E93" w:rsidRPr="00D42441">
        <w:rPr>
          <w:rFonts w:ascii="Times New Roman" w:hAnsi="Times New Roman" w:cs="Times New Roman"/>
          <w:sz w:val="20"/>
          <w:szCs w:val="20"/>
          <w:lang w:val="en"/>
        </w:rPr>
        <w:t xml:space="preserve"> </w:t>
      </w:r>
      <w:r w:rsidR="006E5BCE" w:rsidRPr="00D42441">
        <w:rPr>
          <w:rFonts w:ascii="Times New Roman" w:hAnsi="Times New Roman" w:cs="Times New Roman"/>
          <w:sz w:val="20"/>
          <w:szCs w:val="20"/>
          <w:lang w:val="en"/>
        </w:rPr>
        <w:t>In other words, decisions are imposed by government officials.</w:t>
      </w:r>
      <w:r w:rsidR="001F4E93" w:rsidRPr="00D42441">
        <w:rPr>
          <w:rFonts w:ascii="Times New Roman" w:hAnsi="Times New Roman" w:cs="Times New Roman"/>
          <w:sz w:val="20"/>
          <w:szCs w:val="20"/>
          <w:lang w:val="en"/>
        </w:rPr>
        <w:t xml:space="preserve"> </w:t>
      </w:r>
      <w:r w:rsidR="006E5BCE" w:rsidRPr="00D42441">
        <w:rPr>
          <w:rFonts w:ascii="Times New Roman" w:hAnsi="Times New Roman" w:cs="Times New Roman"/>
          <w:sz w:val="20"/>
          <w:szCs w:val="20"/>
          <w:lang w:val="en"/>
        </w:rPr>
        <w:t>The second one is provoked by their own inhabitants.</w:t>
      </w:r>
      <w:r w:rsidR="001F4E93" w:rsidRPr="00D42441">
        <w:rPr>
          <w:rFonts w:ascii="Times New Roman" w:hAnsi="Times New Roman" w:cs="Times New Roman"/>
          <w:sz w:val="20"/>
          <w:szCs w:val="20"/>
          <w:lang w:val="en"/>
        </w:rPr>
        <w:t xml:space="preserve"> </w:t>
      </w:r>
      <w:r w:rsidR="006E5BCE" w:rsidRPr="00D42441">
        <w:rPr>
          <w:rFonts w:ascii="Times New Roman" w:hAnsi="Times New Roman" w:cs="Times New Roman"/>
          <w:sz w:val="20"/>
          <w:szCs w:val="20"/>
          <w:lang w:val="en"/>
        </w:rPr>
        <w:t>No matter how much they try to involve the entire community in social activities (e.g.</w:t>
      </w:r>
      <w:r w:rsidR="00A50994" w:rsidRPr="00D42441">
        <w:rPr>
          <w:rFonts w:ascii="Times New Roman" w:hAnsi="Times New Roman" w:cs="Times New Roman"/>
          <w:sz w:val="20"/>
          <w:szCs w:val="20"/>
          <w:lang w:val="en"/>
        </w:rPr>
        <w:t>,</w:t>
      </w:r>
      <w:r w:rsidR="006E5BCE" w:rsidRPr="00D42441">
        <w:rPr>
          <w:rFonts w:ascii="Times New Roman" w:hAnsi="Times New Roman" w:cs="Times New Roman"/>
          <w:sz w:val="20"/>
          <w:szCs w:val="20"/>
          <w:lang w:val="en"/>
        </w:rPr>
        <w:t xml:space="preserve"> health fairs, field days, “bingo and domino day”, bazaars), participation is limited and carried out by the same group of people.</w:t>
      </w:r>
      <w:r w:rsidR="001F4E93" w:rsidRPr="00D42441">
        <w:rPr>
          <w:rFonts w:ascii="Times New Roman" w:hAnsi="Times New Roman" w:cs="Times New Roman"/>
          <w:sz w:val="20"/>
          <w:szCs w:val="20"/>
          <w:lang w:val="en"/>
        </w:rPr>
        <w:t xml:space="preserve"> </w:t>
      </w:r>
      <w:r w:rsidR="006E5BCE" w:rsidRPr="00D42441">
        <w:rPr>
          <w:rFonts w:ascii="Times New Roman" w:hAnsi="Times New Roman" w:cs="Times New Roman"/>
          <w:sz w:val="20"/>
          <w:szCs w:val="20"/>
          <w:lang w:val="en"/>
        </w:rPr>
        <w:t>Those who attend end up enjoying all activities, but they would like to have more participation.</w:t>
      </w:r>
      <w:r w:rsidR="001F4E93" w:rsidRPr="00D42441">
        <w:rPr>
          <w:rFonts w:ascii="Times New Roman" w:hAnsi="Times New Roman" w:cs="Times New Roman"/>
          <w:sz w:val="20"/>
          <w:szCs w:val="20"/>
          <w:lang w:val="en"/>
        </w:rPr>
        <w:t xml:space="preserve"> </w:t>
      </w:r>
      <w:r w:rsidR="0093323A" w:rsidRPr="00D42441">
        <w:rPr>
          <w:rFonts w:ascii="Times New Roman" w:hAnsi="Times New Roman" w:cs="Times New Roman"/>
          <w:sz w:val="20"/>
          <w:szCs w:val="20"/>
          <w:lang w:val="en"/>
        </w:rPr>
        <w:t xml:space="preserve">As an important addition to this project, as expressed by community leaders, </w:t>
      </w:r>
      <w:r w:rsidR="009F3CF3" w:rsidRPr="00D42441">
        <w:rPr>
          <w:rFonts w:ascii="Times New Roman" w:hAnsi="Times New Roman" w:cs="Times New Roman"/>
          <w:sz w:val="20"/>
          <w:szCs w:val="20"/>
          <w:lang w:val="en"/>
        </w:rPr>
        <w:t>a</w:t>
      </w:r>
      <w:r w:rsidR="0093323A" w:rsidRPr="00D42441">
        <w:rPr>
          <w:rFonts w:ascii="Times New Roman" w:hAnsi="Times New Roman" w:cs="Times New Roman"/>
          <w:sz w:val="20"/>
          <w:szCs w:val="20"/>
          <w:lang w:val="en"/>
        </w:rPr>
        <w:t xml:space="preserve"> bigger participation is seen when activities are organized and led by UPRH students.</w:t>
      </w:r>
      <w:r w:rsidR="001F4E93" w:rsidRPr="00D42441">
        <w:rPr>
          <w:rFonts w:ascii="Times New Roman" w:hAnsi="Times New Roman" w:cs="Times New Roman"/>
          <w:sz w:val="20"/>
          <w:szCs w:val="20"/>
          <w:lang w:val="en"/>
        </w:rPr>
        <w:t xml:space="preserve"> </w:t>
      </w:r>
      <w:r w:rsidR="0093323A" w:rsidRPr="00D42441">
        <w:rPr>
          <w:rFonts w:ascii="Times New Roman" w:hAnsi="Times New Roman" w:cs="Times New Roman"/>
          <w:sz w:val="20"/>
          <w:szCs w:val="20"/>
          <w:lang w:val="en"/>
        </w:rPr>
        <w:t>Nonetheless, they do not see students as outsiders, but an important integration to the community.</w:t>
      </w:r>
    </w:p>
    <w:p w14:paraId="64DC06F9" w14:textId="0482A66F" w:rsidR="0093323A"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029BB6FD" w14:textId="64C53C74" w:rsidR="000C493C"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third component states that once decisions have been made through participation, there is also a big chance for those decisions to become effective.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Eventually, social systems will arise allowing implementation.</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When incorporating all health care experts into the primary health care strategy, the goal goes to empower communities to visualize their needs and have them participate actively in the phases of planning and implementation of the needed change.</w:t>
      </w:r>
      <w:r w:rsidR="001F4E93" w:rsidRPr="00D42441">
        <w:rPr>
          <w:rFonts w:ascii="Times New Roman" w:hAnsi="Times New Roman" w:cs="Times New Roman"/>
          <w:sz w:val="20"/>
          <w:szCs w:val="20"/>
          <w:lang w:val="en"/>
        </w:rPr>
        <w:t xml:space="preserve"> </w:t>
      </w:r>
      <w:r w:rsidR="0093323A" w:rsidRPr="00D42441">
        <w:rPr>
          <w:rFonts w:ascii="Times New Roman" w:hAnsi="Times New Roman" w:cs="Times New Roman"/>
          <w:sz w:val="20"/>
          <w:szCs w:val="20"/>
          <w:lang w:val="en"/>
        </w:rPr>
        <w:t>This has been an area of success once UPRH students became an asset to the community</w:t>
      </w:r>
      <w:r w:rsidR="00E57ED7"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E57ED7" w:rsidRPr="00D42441">
        <w:rPr>
          <w:rFonts w:ascii="Times New Roman" w:hAnsi="Times New Roman" w:cs="Times New Roman"/>
          <w:sz w:val="20"/>
          <w:szCs w:val="20"/>
          <w:lang w:val="en"/>
        </w:rPr>
        <w:t xml:space="preserve">According to B. Torres, community leaders’ president, (personal communication, January 27, 2021), what </w:t>
      </w:r>
      <w:r w:rsidR="00E57ED7" w:rsidRPr="00D42441">
        <w:rPr>
          <w:rFonts w:ascii="Times New Roman" w:hAnsi="Times New Roman" w:cs="Times New Roman"/>
          <w:sz w:val="20"/>
          <w:szCs w:val="20"/>
          <w:lang w:val="en"/>
        </w:rPr>
        <w:lastRenderedPageBreak/>
        <w:t xml:space="preserve">students have accomplished on behalf of Jaguar, based on its real necessities, has been a key factor to where Jaguar stands today, and its visibility </w:t>
      </w:r>
      <w:r w:rsidR="00BB69AA" w:rsidRPr="00D42441">
        <w:rPr>
          <w:rFonts w:ascii="Times New Roman" w:hAnsi="Times New Roman" w:cs="Times New Roman"/>
          <w:sz w:val="20"/>
          <w:szCs w:val="20"/>
          <w:lang w:val="en"/>
        </w:rPr>
        <w:t>to</w:t>
      </w:r>
      <w:r w:rsidR="00E57ED7" w:rsidRPr="00D42441">
        <w:rPr>
          <w:rFonts w:ascii="Times New Roman" w:hAnsi="Times New Roman" w:cs="Times New Roman"/>
          <w:sz w:val="20"/>
          <w:szCs w:val="20"/>
          <w:lang w:val="en"/>
        </w:rPr>
        <w:t xml:space="preserve"> the government.</w:t>
      </w:r>
      <w:r w:rsidR="001F4E93" w:rsidRPr="00D42441">
        <w:rPr>
          <w:rFonts w:ascii="Times New Roman" w:hAnsi="Times New Roman" w:cs="Times New Roman"/>
          <w:sz w:val="20"/>
          <w:szCs w:val="20"/>
          <w:lang w:val="en"/>
        </w:rPr>
        <w:t xml:space="preserve"> </w:t>
      </w:r>
      <w:r w:rsidR="00BB69AA" w:rsidRPr="00D42441">
        <w:rPr>
          <w:rFonts w:ascii="Times New Roman" w:hAnsi="Times New Roman" w:cs="Times New Roman"/>
          <w:sz w:val="20"/>
          <w:szCs w:val="20"/>
          <w:lang w:val="en"/>
        </w:rPr>
        <w:t>As pointed out by B. Torres, there are still issues to address, typical on any community; however, he denotes how grateful the entire community is just by having the presence of UPRH students in their community.</w:t>
      </w:r>
    </w:p>
    <w:p w14:paraId="326EA7A1" w14:textId="784BEA3F" w:rsidR="00993779"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48CBF4E7" w14:textId="53954122" w:rsidR="000C493C"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Adding to developing partnerships through a process of empowerment, Freire describes four characteristics of an empowered community </w:t>
      </w:r>
      <w:r w:rsidR="005417F6"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133FDF" w:rsidRPr="00D42441">
        <w:rPr>
          <w:rFonts w:ascii="Times New Roman" w:hAnsi="Times New Roman" w:cs="Times New Roman"/>
          <w:sz w:val="20"/>
          <w:szCs w:val="20"/>
          <w:lang w:val="en"/>
        </w:rPr>
        <w:t>The first characteristic is</w:t>
      </w:r>
      <w:r w:rsidRPr="00D42441">
        <w:rPr>
          <w:rFonts w:ascii="Times New Roman" w:hAnsi="Times New Roman" w:cs="Times New Roman"/>
          <w:sz w:val="20"/>
          <w:szCs w:val="20"/>
          <w:lang w:val="en"/>
        </w:rPr>
        <w:t xml:space="preserve"> faith in people, which means that any person has the potential to have a voice in any issue, either favorable or unfavorable, related to the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Faith demands for commitment among community members to create alliances within the community with those more vulnerable.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Those people living in vulnerability conditions have also a voice and may be of great help to implement changes on behalf of the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However, to have faith in people, it is crucial to also trust (second characteristic) people and promote effective communication among all parties</w:t>
      </w:r>
      <w:r w:rsidR="00133FDF" w:rsidRPr="00D42441">
        <w:rPr>
          <w:rFonts w:ascii="Times New Roman" w:hAnsi="Times New Roman" w:cs="Times New Roman"/>
          <w:sz w:val="20"/>
          <w:szCs w:val="20"/>
          <w:lang w:val="en"/>
        </w:rPr>
        <w:t xml:space="preserve"> </w:t>
      </w:r>
      <w:r w:rsidR="00266260" w:rsidRPr="00D42441">
        <w:rPr>
          <w:rFonts w:ascii="Times New Roman" w:hAnsi="Times New Roman" w:cs="Times New Roman"/>
          <w:color w:val="FF0000"/>
          <w:sz w:val="20"/>
          <w:szCs w:val="20"/>
          <w:lang w:val="en"/>
        </w:rPr>
        <w:t>[22]</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In response, people will collaborate with one another by transforming ideas into real actions </w:t>
      </w:r>
      <w:r w:rsidR="00266260" w:rsidRPr="00D42441">
        <w:rPr>
          <w:rFonts w:ascii="Times New Roman" w:hAnsi="Times New Roman" w:cs="Times New Roman"/>
          <w:color w:val="FF0000"/>
          <w:sz w:val="20"/>
          <w:szCs w:val="20"/>
          <w:lang w:val="en"/>
        </w:rPr>
        <w:t>[22]</w:t>
      </w:r>
      <w:r w:rsidR="00133FDF"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that will also bring about change into the community </w:t>
      </w:r>
      <w:r w:rsidR="005417F6"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w:t>
      </w:r>
    </w:p>
    <w:p w14:paraId="5A21AA59" w14:textId="5DDE19B7" w:rsidR="00993779"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5E6D7AEA" w14:textId="19D7CE1D" w:rsidR="00066C58" w:rsidRPr="00D42441" w:rsidRDefault="00993779"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third characteristic is hope, which impulses people to act, mobilize forces, and envision a better future.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According to </w:t>
      </w:r>
      <w:r w:rsidR="00F346E7" w:rsidRPr="00D42441">
        <w:rPr>
          <w:rFonts w:ascii="Times New Roman" w:hAnsi="Times New Roman" w:cs="Times New Roman"/>
          <w:sz w:val="20"/>
          <w:szCs w:val="20"/>
          <w:lang w:val="en"/>
        </w:rPr>
        <w:t>Rodr</w:t>
      </w:r>
      <w:r w:rsidR="00F346E7" w:rsidRPr="00D42441">
        <w:rPr>
          <w:rFonts w:ascii="Times New Roman" w:hAnsi="Times New Roman" w:cs="Times New Roman"/>
          <w:color w:val="FF0000"/>
          <w:sz w:val="20"/>
          <w:szCs w:val="20"/>
          <w:lang w:val="en"/>
        </w:rPr>
        <w:t>í</w:t>
      </w:r>
      <w:r w:rsidR="00F346E7" w:rsidRPr="00D42441">
        <w:rPr>
          <w:rFonts w:ascii="Times New Roman" w:hAnsi="Times New Roman" w:cs="Times New Roman"/>
          <w:sz w:val="20"/>
          <w:szCs w:val="20"/>
          <w:lang w:val="en"/>
        </w:rPr>
        <w:t xml:space="preserve">guez-Howell </w:t>
      </w:r>
      <w:r w:rsidR="00266260" w:rsidRPr="00D42441">
        <w:rPr>
          <w:rFonts w:ascii="Times New Roman" w:hAnsi="Times New Roman" w:cs="Times New Roman"/>
          <w:color w:val="FF0000"/>
          <w:sz w:val="20"/>
          <w:szCs w:val="20"/>
          <w:lang w:val="en"/>
        </w:rPr>
        <w:t>[22]</w:t>
      </w:r>
      <w:r w:rsidRPr="00D42441">
        <w:rPr>
          <w:rFonts w:ascii="Times New Roman" w:hAnsi="Times New Roman" w:cs="Times New Roman"/>
          <w:sz w:val="20"/>
          <w:szCs w:val="20"/>
          <w:lang w:val="en"/>
        </w:rPr>
        <w:t>, all humans go through that wave of “ups and downs” in life that with hope, there is still a spark that provides the strength and determination to continue living and seeking for possibilities, especially during the “down” moments.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However, none of the three characteristics mentioned above can be achieved without critical thinking (fourth characteristic) and evaluation of their thoughts.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In other words, people should speak out and share their ideas freely</w:t>
      </w:r>
      <w:r w:rsidR="00F346E7" w:rsidRPr="00D42441">
        <w:rPr>
          <w:rFonts w:ascii="Times New Roman" w:hAnsi="Times New Roman" w:cs="Times New Roman"/>
          <w:sz w:val="20"/>
          <w:szCs w:val="20"/>
          <w:lang w:val="en"/>
        </w:rPr>
        <w:t xml:space="preserve"> </w:t>
      </w:r>
      <w:r w:rsidR="00266260" w:rsidRPr="00D42441">
        <w:rPr>
          <w:rFonts w:ascii="Times New Roman" w:hAnsi="Times New Roman" w:cs="Times New Roman"/>
          <w:color w:val="FF0000"/>
          <w:sz w:val="20"/>
          <w:szCs w:val="20"/>
          <w:lang w:val="en"/>
        </w:rPr>
        <w:t>[22]</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It is important to critically evaluate as opposite to ignore the living conditions of those in vulnerability.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As denoted by Freire </w:t>
      </w:r>
      <w:r w:rsidR="005417F6" w:rsidRPr="00D42441">
        <w:rPr>
          <w:rFonts w:ascii="Times New Roman" w:hAnsi="Times New Roman" w:cs="Times New Roman"/>
          <w:color w:val="FF0000"/>
          <w:sz w:val="20"/>
          <w:szCs w:val="20"/>
          <w:lang w:val="en"/>
        </w:rPr>
        <w:t>[20]</w:t>
      </w:r>
      <w:r w:rsidRPr="00D42441">
        <w:rPr>
          <w:rFonts w:ascii="Times New Roman" w:hAnsi="Times New Roman" w:cs="Times New Roman"/>
          <w:sz w:val="20"/>
          <w:szCs w:val="20"/>
          <w:lang w:val="en"/>
        </w:rPr>
        <w:t xml:space="preserve">, it is time to “develop new abilities through education to influence others </w:t>
      </w:r>
      <w:r w:rsidR="000B6A96" w:rsidRPr="00D42441">
        <w:rPr>
          <w:rFonts w:ascii="Times New Roman" w:hAnsi="Times New Roman" w:cs="Times New Roman"/>
          <w:sz w:val="20"/>
          <w:szCs w:val="20"/>
          <w:lang w:val="en"/>
        </w:rPr>
        <w:t>and transform our communities”</w:t>
      </w:r>
      <w:r w:rsidRPr="00D42441">
        <w:rPr>
          <w:rFonts w:ascii="Times New Roman" w:hAnsi="Times New Roman" w:cs="Times New Roman"/>
          <w:sz w:val="20"/>
          <w:szCs w:val="20"/>
          <w:lang w:val="en"/>
        </w:rPr>
        <w:t>.</w:t>
      </w:r>
    </w:p>
    <w:p w14:paraId="4D8D28DC" w14:textId="4AD79234" w:rsidR="009F3CF3" w:rsidRPr="00D42441" w:rsidRDefault="001F4E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5A97FC2F" w14:textId="29115C8B" w:rsidR="00BB5A4C" w:rsidRPr="004B6B26" w:rsidRDefault="00BB5A4C" w:rsidP="007F1110">
      <w:pPr>
        <w:spacing w:after="0" w:line="240" w:lineRule="auto"/>
        <w:contextualSpacing/>
        <w:mirrorIndents/>
        <w:jc w:val="both"/>
        <w:rPr>
          <w:rFonts w:ascii="Times New Roman" w:hAnsi="Times New Roman" w:cs="Times New Roman"/>
          <w:b/>
          <w:bCs/>
          <w:shd w:val="clear" w:color="auto" w:fill="FFFFFF"/>
          <w:lang w:val="en"/>
        </w:rPr>
      </w:pPr>
      <w:r w:rsidRPr="004B6B26">
        <w:rPr>
          <w:rFonts w:ascii="Times New Roman" w:hAnsi="Times New Roman" w:cs="Times New Roman"/>
          <w:b/>
          <w:bCs/>
          <w:shd w:val="clear" w:color="auto" w:fill="FFFFFF"/>
          <w:lang w:val="en"/>
        </w:rPr>
        <w:t>Methodology</w:t>
      </w:r>
    </w:p>
    <w:p w14:paraId="1A180BCD" w14:textId="77777777" w:rsidR="00066C58" w:rsidRPr="00D42441" w:rsidRDefault="00066C58" w:rsidP="007F1110">
      <w:pPr>
        <w:spacing w:after="0" w:line="240" w:lineRule="auto"/>
        <w:contextualSpacing/>
        <w:mirrorIndents/>
        <w:jc w:val="both"/>
        <w:rPr>
          <w:rFonts w:ascii="Times New Roman" w:hAnsi="Times New Roman" w:cs="Times New Roman"/>
          <w:b/>
          <w:bCs/>
          <w:sz w:val="20"/>
          <w:szCs w:val="20"/>
          <w:shd w:val="clear" w:color="auto" w:fill="FFFFFF"/>
          <w:lang w:val="en"/>
        </w:rPr>
      </w:pPr>
    </w:p>
    <w:p w14:paraId="6F4B1229" w14:textId="1DB2D7E0" w:rsidR="00864C26" w:rsidRPr="00D42441" w:rsidRDefault="00364C91" w:rsidP="007F1110">
      <w:pPr>
        <w:spacing w:after="0" w:line="240" w:lineRule="auto"/>
        <w:contextualSpacing/>
        <w:mirrorIndents/>
        <w:jc w:val="both"/>
        <w:rPr>
          <w:rFonts w:ascii="Times New Roman" w:hAnsi="Times New Roman" w:cs="Times New Roman"/>
          <w:sz w:val="20"/>
          <w:szCs w:val="20"/>
          <w:shd w:val="clear" w:color="auto" w:fill="FFFFFF"/>
          <w:lang w:val="en"/>
        </w:rPr>
      </w:pPr>
      <w:r w:rsidRPr="00D42441">
        <w:rPr>
          <w:rFonts w:ascii="Times New Roman" w:hAnsi="Times New Roman" w:cs="Times New Roman"/>
          <w:sz w:val="20"/>
          <w:szCs w:val="20"/>
          <w:shd w:val="clear" w:color="auto" w:fill="FFFFFF"/>
          <w:lang w:val="en"/>
        </w:rPr>
        <w:t>As part of the</w:t>
      </w:r>
      <w:r w:rsidR="009E2639" w:rsidRPr="00D42441">
        <w:rPr>
          <w:rFonts w:ascii="Times New Roman" w:hAnsi="Times New Roman" w:cs="Times New Roman"/>
          <w:sz w:val="20"/>
          <w:szCs w:val="20"/>
          <w:shd w:val="clear" w:color="auto" w:fill="FFFFFF"/>
          <w:lang w:val="en"/>
        </w:rPr>
        <w:t xml:space="preserve"> </w:t>
      </w:r>
      <w:r w:rsidRPr="00D42441">
        <w:rPr>
          <w:rFonts w:ascii="Times New Roman" w:hAnsi="Times New Roman" w:cs="Times New Roman"/>
          <w:sz w:val="20"/>
          <w:szCs w:val="20"/>
          <w:shd w:val="clear" w:color="auto" w:fill="FFFFFF"/>
          <w:lang w:val="en"/>
        </w:rPr>
        <w:t xml:space="preserve">community health </w:t>
      </w:r>
      <w:r w:rsidR="007A206A" w:rsidRPr="00D42441">
        <w:rPr>
          <w:rFonts w:ascii="Times New Roman" w:hAnsi="Times New Roman" w:cs="Times New Roman"/>
          <w:sz w:val="20"/>
          <w:szCs w:val="20"/>
          <w:shd w:val="clear" w:color="auto" w:fill="FFFFFF"/>
          <w:lang w:val="en"/>
        </w:rPr>
        <w:t xml:space="preserve">assessment </w:t>
      </w:r>
      <w:r w:rsidR="00012032" w:rsidRPr="00D42441">
        <w:rPr>
          <w:rFonts w:ascii="Times New Roman" w:hAnsi="Times New Roman" w:cs="Times New Roman"/>
          <w:sz w:val="20"/>
          <w:szCs w:val="20"/>
          <w:shd w:val="clear" w:color="auto" w:fill="FFFFFF"/>
          <w:lang w:val="en"/>
        </w:rPr>
        <w:t>studies</w:t>
      </w:r>
      <w:r w:rsidRPr="00D42441">
        <w:rPr>
          <w:rFonts w:ascii="Times New Roman" w:hAnsi="Times New Roman" w:cs="Times New Roman"/>
          <w:sz w:val="20"/>
          <w:szCs w:val="20"/>
          <w:shd w:val="clear" w:color="auto" w:fill="FFFFFF"/>
          <w:lang w:val="en"/>
        </w:rPr>
        <w:t xml:space="preserve"> </w:t>
      </w:r>
      <w:r w:rsidR="002E4403" w:rsidRPr="00D42441">
        <w:rPr>
          <w:rFonts w:ascii="Times New Roman" w:hAnsi="Times New Roman" w:cs="Times New Roman"/>
          <w:sz w:val="20"/>
          <w:szCs w:val="20"/>
          <w:shd w:val="clear" w:color="auto" w:fill="FFFFFF"/>
          <w:lang w:val="en"/>
        </w:rPr>
        <w:t xml:space="preserve">being </w:t>
      </w:r>
      <w:r w:rsidR="009E2639" w:rsidRPr="00D42441">
        <w:rPr>
          <w:rFonts w:ascii="Times New Roman" w:hAnsi="Times New Roman" w:cs="Times New Roman"/>
          <w:sz w:val="20"/>
          <w:szCs w:val="20"/>
          <w:shd w:val="clear" w:color="auto" w:fill="FFFFFF"/>
          <w:lang w:val="en"/>
        </w:rPr>
        <w:t>performed</w:t>
      </w:r>
      <w:r w:rsidRPr="00D42441">
        <w:rPr>
          <w:rFonts w:ascii="Times New Roman" w:hAnsi="Times New Roman" w:cs="Times New Roman"/>
          <w:sz w:val="20"/>
          <w:szCs w:val="20"/>
          <w:shd w:val="clear" w:color="auto" w:fill="FFFFFF"/>
          <w:lang w:val="en"/>
        </w:rPr>
        <w:t xml:space="preserve"> at Jagua</w:t>
      </w:r>
      <w:r w:rsidR="00673377" w:rsidRPr="00D42441">
        <w:rPr>
          <w:rFonts w:ascii="Times New Roman" w:hAnsi="Times New Roman" w:cs="Times New Roman"/>
          <w:sz w:val="20"/>
          <w:szCs w:val="20"/>
          <w:shd w:val="clear" w:color="auto" w:fill="FFFFFF"/>
          <w:lang w:val="en"/>
        </w:rPr>
        <w:t>r</w:t>
      </w:r>
      <w:r w:rsidRPr="00D42441">
        <w:rPr>
          <w:rFonts w:ascii="Times New Roman" w:hAnsi="Times New Roman" w:cs="Times New Roman"/>
          <w:sz w:val="20"/>
          <w:szCs w:val="20"/>
          <w:shd w:val="clear" w:color="auto" w:fill="FFFFFF"/>
          <w:lang w:val="en"/>
        </w:rPr>
        <w:t>, a</w:t>
      </w:r>
      <w:r w:rsidR="00961F16" w:rsidRPr="00D42441">
        <w:rPr>
          <w:rFonts w:ascii="Times New Roman" w:hAnsi="Times New Roman" w:cs="Times New Roman"/>
          <w:sz w:val="20"/>
          <w:szCs w:val="20"/>
          <w:shd w:val="clear" w:color="auto" w:fill="FFFFFF"/>
          <w:lang w:val="en"/>
        </w:rPr>
        <w:t xml:space="preserve"> complete </w:t>
      </w:r>
      <w:r w:rsidRPr="00D42441">
        <w:rPr>
          <w:rFonts w:ascii="Times New Roman" w:hAnsi="Times New Roman" w:cs="Times New Roman"/>
          <w:sz w:val="20"/>
          <w:szCs w:val="20"/>
          <w:shd w:val="clear" w:color="auto" w:fill="FFFFFF"/>
          <w:lang w:val="en"/>
        </w:rPr>
        <w:t xml:space="preserve">needs and risk factor assessment was </w:t>
      </w:r>
      <w:r w:rsidR="009E2639" w:rsidRPr="00D42441">
        <w:rPr>
          <w:rFonts w:ascii="Times New Roman" w:hAnsi="Times New Roman" w:cs="Times New Roman"/>
          <w:sz w:val="20"/>
          <w:szCs w:val="20"/>
          <w:shd w:val="clear" w:color="auto" w:fill="FFFFFF"/>
          <w:lang w:val="en"/>
        </w:rPr>
        <w:t xml:space="preserve">used to collect data related to </w:t>
      </w:r>
      <w:r w:rsidR="00961F16" w:rsidRPr="00D42441">
        <w:rPr>
          <w:rFonts w:ascii="Times New Roman" w:hAnsi="Times New Roman" w:cs="Times New Roman"/>
          <w:sz w:val="20"/>
          <w:szCs w:val="20"/>
          <w:shd w:val="clear" w:color="auto" w:fill="FFFFFF"/>
          <w:lang w:val="en"/>
        </w:rPr>
        <w:t xml:space="preserve">health </w:t>
      </w:r>
      <w:r w:rsidR="009E2639" w:rsidRPr="00D42441">
        <w:rPr>
          <w:rFonts w:ascii="Times New Roman" w:hAnsi="Times New Roman" w:cs="Times New Roman"/>
          <w:sz w:val="20"/>
          <w:szCs w:val="20"/>
          <w:shd w:val="clear" w:color="auto" w:fill="FFFFFF"/>
          <w:lang w:val="en"/>
        </w:rPr>
        <w:t xml:space="preserve">and safety issues </w:t>
      </w:r>
      <w:r w:rsidR="00961F16" w:rsidRPr="00D42441">
        <w:rPr>
          <w:rFonts w:ascii="Times New Roman" w:hAnsi="Times New Roman" w:cs="Times New Roman"/>
          <w:sz w:val="20"/>
          <w:szCs w:val="20"/>
          <w:shd w:val="clear" w:color="auto" w:fill="FFFFFF"/>
          <w:lang w:val="en"/>
        </w:rPr>
        <w:t>t</w:t>
      </w:r>
      <w:r w:rsidR="009E2639" w:rsidRPr="00D42441">
        <w:rPr>
          <w:rFonts w:ascii="Times New Roman" w:hAnsi="Times New Roman" w:cs="Times New Roman"/>
          <w:sz w:val="20"/>
          <w:szCs w:val="20"/>
          <w:shd w:val="clear" w:color="auto" w:fill="FFFFFF"/>
          <w:lang w:val="en"/>
        </w:rPr>
        <w:t>hat affect</w:t>
      </w:r>
      <w:r w:rsidR="00961F16" w:rsidRPr="00D42441">
        <w:rPr>
          <w:rFonts w:ascii="Times New Roman" w:hAnsi="Times New Roman" w:cs="Times New Roman"/>
          <w:sz w:val="20"/>
          <w:szCs w:val="20"/>
          <w:shd w:val="clear" w:color="auto" w:fill="FFFFFF"/>
          <w:lang w:val="en"/>
        </w:rPr>
        <w:t xml:space="preserve"> the</w:t>
      </w:r>
      <w:r w:rsidR="009E2639" w:rsidRPr="00D42441">
        <w:rPr>
          <w:rFonts w:ascii="Times New Roman" w:hAnsi="Times New Roman" w:cs="Times New Roman"/>
          <w:sz w:val="20"/>
          <w:szCs w:val="20"/>
          <w:shd w:val="clear" w:color="auto" w:fill="FFFFFF"/>
          <w:lang w:val="en"/>
        </w:rPr>
        <w:t xml:space="preserve"> community</w:t>
      </w:r>
      <w:r w:rsidR="00961F16"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961F16" w:rsidRPr="00D42441">
        <w:rPr>
          <w:rFonts w:ascii="Times New Roman" w:hAnsi="Times New Roman" w:cs="Times New Roman"/>
          <w:sz w:val="20"/>
          <w:szCs w:val="20"/>
          <w:shd w:val="clear" w:color="auto" w:fill="FFFFFF"/>
          <w:lang w:val="en"/>
        </w:rPr>
        <w:t>The</w:t>
      </w:r>
      <w:r w:rsidR="009E2639" w:rsidRPr="00D42441">
        <w:rPr>
          <w:rFonts w:ascii="Times New Roman" w:hAnsi="Times New Roman" w:cs="Times New Roman"/>
          <w:sz w:val="20"/>
          <w:szCs w:val="20"/>
          <w:shd w:val="clear" w:color="auto" w:fill="FFFFFF"/>
          <w:lang w:val="en"/>
        </w:rPr>
        <w:t xml:space="preserve"> familiarization and problem-oriented assessments </w:t>
      </w:r>
      <w:r w:rsidR="00C73C67" w:rsidRPr="00D42441">
        <w:rPr>
          <w:rFonts w:ascii="Times New Roman" w:hAnsi="Times New Roman" w:cs="Times New Roman"/>
          <w:color w:val="FF0000"/>
          <w:sz w:val="20"/>
          <w:szCs w:val="20"/>
          <w:shd w:val="clear" w:color="auto" w:fill="FFFFFF"/>
          <w:lang w:val="en"/>
        </w:rPr>
        <w:t>[3]</w:t>
      </w:r>
      <w:r w:rsidR="0090427D" w:rsidRPr="00D42441">
        <w:rPr>
          <w:rFonts w:ascii="Times New Roman" w:hAnsi="Times New Roman" w:cs="Times New Roman"/>
          <w:sz w:val="20"/>
          <w:szCs w:val="20"/>
          <w:shd w:val="clear" w:color="auto" w:fill="FFFFFF"/>
          <w:lang w:val="en"/>
        </w:rPr>
        <w:t xml:space="preserve"> </w:t>
      </w:r>
      <w:r w:rsidR="009E2639" w:rsidRPr="00D42441">
        <w:rPr>
          <w:rFonts w:ascii="Times New Roman" w:hAnsi="Times New Roman" w:cs="Times New Roman"/>
          <w:sz w:val="20"/>
          <w:szCs w:val="20"/>
          <w:shd w:val="clear" w:color="auto" w:fill="FFFFFF"/>
          <w:lang w:val="en"/>
        </w:rPr>
        <w:t xml:space="preserve">were selected </w:t>
      </w:r>
      <w:r w:rsidR="00961F16" w:rsidRPr="00D42441">
        <w:rPr>
          <w:rFonts w:ascii="Times New Roman" w:hAnsi="Times New Roman" w:cs="Times New Roman"/>
          <w:sz w:val="20"/>
          <w:szCs w:val="20"/>
          <w:shd w:val="clear" w:color="auto" w:fill="FFFFFF"/>
          <w:lang w:val="en"/>
        </w:rPr>
        <w:t xml:space="preserve">to </w:t>
      </w:r>
      <w:r w:rsidR="009E2639" w:rsidRPr="00D42441">
        <w:rPr>
          <w:rFonts w:ascii="Times New Roman" w:hAnsi="Times New Roman" w:cs="Times New Roman"/>
          <w:sz w:val="20"/>
          <w:szCs w:val="20"/>
          <w:shd w:val="clear" w:color="auto" w:fill="FFFFFF"/>
          <w:lang w:val="en"/>
        </w:rPr>
        <w:t>assess</w:t>
      </w:r>
      <w:r w:rsidR="00961F16" w:rsidRPr="00D42441">
        <w:rPr>
          <w:rFonts w:ascii="Times New Roman" w:hAnsi="Times New Roman" w:cs="Times New Roman"/>
          <w:sz w:val="20"/>
          <w:szCs w:val="20"/>
          <w:shd w:val="clear" w:color="auto" w:fill="FFFFFF"/>
          <w:lang w:val="en"/>
        </w:rPr>
        <w:t xml:space="preserve"> the</w:t>
      </w:r>
      <w:r w:rsidR="00012032" w:rsidRPr="00D42441">
        <w:rPr>
          <w:rFonts w:ascii="Times New Roman" w:hAnsi="Times New Roman" w:cs="Times New Roman"/>
          <w:sz w:val="20"/>
          <w:szCs w:val="20"/>
          <w:shd w:val="clear" w:color="auto" w:fill="FFFFFF"/>
          <w:lang w:val="en"/>
        </w:rPr>
        <w:t xml:space="preserve"> </w:t>
      </w:r>
      <w:r w:rsidR="00961F16" w:rsidRPr="00D42441">
        <w:rPr>
          <w:rFonts w:ascii="Times New Roman" w:hAnsi="Times New Roman" w:cs="Times New Roman"/>
          <w:sz w:val="20"/>
          <w:szCs w:val="20"/>
          <w:shd w:val="clear" w:color="auto" w:fill="FFFFFF"/>
          <w:lang w:val="en"/>
        </w:rPr>
        <w:t>community.</w:t>
      </w:r>
      <w:r w:rsidR="001F4E93" w:rsidRPr="00D42441">
        <w:rPr>
          <w:rFonts w:ascii="Times New Roman" w:hAnsi="Times New Roman" w:cs="Times New Roman"/>
          <w:sz w:val="20"/>
          <w:szCs w:val="20"/>
          <w:shd w:val="clear" w:color="auto" w:fill="FFFFFF"/>
          <w:lang w:val="en"/>
        </w:rPr>
        <w:t xml:space="preserve"> </w:t>
      </w:r>
      <w:r w:rsidR="00961F16" w:rsidRPr="00D42441">
        <w:rPr>
          <w:rFonts w:ascii="Times New Roman" w:hAnsi="Times New Roman" w:cs="Times New Roman"/>
          <w:sz w:val="20"/>
          <w:szCs w:val="20"/>
          <w:shd w:val="clear" w:color="auto" w:fill="FFFFFF"/>
          <w:lang w:val="en"/>
        </w:rPr>
        <w:t>The familiarization</w:t>
      </w:r>
      <w:r w:rsidR="00615286" w:rsidRPr="00D42441">
        <w:rPr>
          <w:rFonts w:ascii="Times New Roman" w:hAnsi="Times New Roman" w:cs="Times New Roman"/>
          <w:sz w:val="20"/>
          <w:szCs w:val="20"/>
          <w:shd w:val="clear" w:color="auto" w:fill="FFFFFF"/>
          <w:lang w:val="en"/>
        </w:rPr>
        <w:t xml:space="preserve"> assessment</w:t>
      </w:r>
      <w:r w:rsidR="00961F16" w:rsidRPr="00D42441">
        <w:rPr>
          <w:rFonts w:ascii="Times New Roman" w:hAnsi="Times New Roman" w:cs="Times New Roman"/>
          <w:sz w:val="20"/>
          <w:szCs w:val="20"/>
          <w:shd w:val="clear" w:color="auto" w:fill="FFFFFF"/>
          <w:lang w:val="en"/>
        </w:rPr>
        <w:t xml:space="preserve"> </w:t>
      </w:r>
      <w:r w:rsidR="0090427D" w:rsidRPr="00D42441">
        <w:rPr>
          <w:rFonts w:ascii="Times New Roman" w:hAnsi="Times New Roman" w:cs="Times New Roman"/>
          <w:sz w:val="20"/>
          <w:szCs w:val="20"/>
          <w:shd w:val="clear" w:color="auto" w:fill="FFFFFF"/>
          <w:lang w:val="en"/>
        </w:rPr>
        <w:t>was</w:t>
      </w:r>
      <w:r w:rsidR="00961F16" w:rsidRPr="00D42441">
        <w:rPr>
          <w:rFonts w:ascii="Times New Roman" w:hAnsi="Times New Roman" w:cs="Times New Roman"/>
          <w:sz w:val="20"/>
          <w:szCs w:val="20"/>
          <w:shd w:val="clear" w:color="auto" w:fill="FFFFFF"/>
          <w:lang w:val="en"/>
        </w:rPr>
        <w:t xml:space="preserve"> </w:t>
      </w:r>
      <w:r w:rsidR="0090427D" w:rsidRPr="00D42441">
        <w:rPr>
          <w:rFonts w:ascii="Times New Roman" w:hAnsi="Times New Roman" w:cs="Times New Roman"/>
          <w:sz w:val="20"/>
          <w:szCs w:val="20"/>
          <w:shd w:val="clear" w:color="auto" w:fill="FFFFFF"/>
          <w:lang w:val="en"/>
        </w:rPr>
        <w:t>complet</w:t>
      </w:r>
      <w:r w:rsidR="00961F16" w:rsidRPr="00D42441">
        <w:rPr>
          <w:rFonts w:ascii="Times New Roman" w:hAnsi="Times New Roman" w:cs="Times New Roman"/>
          <w:sz w:val="20"/>
          <w:szCs w:val="20"/>
          <w:shd w:val="clear" w:color="auto" w:fill="FFFFFF"/>
          <w:lang w:val="en"/>
        </w:rPr>
        <w:t xml:space="preserve">ed by walking through the community </w:t>
      </w:r>
      <w:r w:rsidR="00615286" w:rsidRPr="00D42441">
        <w:rPr>
          <w:rFonts w:ascii="Times New Roman" w:hAnsi="Times New Roman" w:cs="Times New Roman"/>
          <w:sz w:val="20"/>
          <w:szCs w:val="20"/>
          <w:shd w:val="clear" w:color="auto" w:fill="FFFFFF"/>
          <w:lang w:val="en"/>
        </w:rPr>
        <w:t>to</w:t>
      </w:r>
      <w:r w:rsidR="00961F16" w:rsidRPr="00D42441">
        <w:rPr>
          <w:rFonts w:ascii="Times New Roman" w:hAnsi="Times New Roman" w:cs="Times New Roman"/>
          <w:sz w:val="20"/>
          <w:szCs w:val="20"/>
          <w:shd w:val="clear" w:color="auto" w:fill="FFFFFF"/>
          <w:lang w:val="en"/>
        </w:rPr>
        <w:t xml:space="preserve"> identif</w:t>
      </w:r>
      <w:r w:rsidR="00615286" w:rsidRPr="00D42441">
        <w:rPr>
          <w:rFonts w:ascii="Times New Roman" w:hAnsi="Times New Roman" w:cs="Times New Roman"/>
          <w:sz w:val="20"/>
          <w:szCs w:val="20"/>
          <w:shd w:val="clear" w:color="auto" w:fill="FFFFFF"/>
          <w:lang w:val="en"/>
        </w:rPr>
        <w:t>y</w:t>
      </w:r>
      <w:r w:rsidR="00961F16" w:rsidRPr="00D42441">
        <w:rPr>
          <w:rFonts w:ascii="Times New Roman" w:hAnsi="Times New Roman" w:cs="Times New Roman"/>
          <w:sz w:val="20"/>
          <w:szCs w:val="20"/>
          <w:shd w:val="clear" w:color="auto" w:fill="FFFFFF"/>
          <w:lang w:val="en"/>
        </w:rPr>
        <w:t xml:space="preserve"> </w:t>
      </w:r>
      <w:r w:rsidR="008A1761" w:rsidRPr="00D42441">
        <w:rPr>
          <w:rFonts w:ascii="Times New Roman" w:hAnsi="Times New Roman" w:cs="Times New Roman"/>
          <w:sz w:val="20"/>
          <w:szCs w:val="20"/>
          <w:shd w:val="clear" w:color="auto" w:fill="FFFFFF"/>
          <w:lang w:val="en"/>
        </w:rPr>
        <w:t xml:space="preserve">health and safety </w:t>
      </w:r>
      <w:r w:rsidR="00961F16" w:rsidRPr="00D42441">
        <w:rPr>
          <w:rFonts w:ascii="Times New Roman" w:hAnsi="Times New Roman" w:cs="Times New Roman"/>
          <w:sz w:val="20"/>
          <w:szCs w:val="20"/>
          <w:shd w:val="clear" w:color="auto" w:fill="FFFFFF"/>
          <w:lang w:val="en"/>
        </w:rPr>
        <w:t>factors affect</w:t>
      </w:r>
      <w:r w:rsidR="0090427D" w:rsidRPr="00D42441">
        <w:rPr>
          <w:rFonts w:ascii="Times New Roman" w:hAnsi="Times New Roman" w:cs="Times New Roman"/>
          <w:sz w:val="20"/>
          <w:szCs w:val="20"/>
          <w:shd w:val="clear" w:color="auto" w:fill="FFFFFF"/>
          <w:lang w:val="en"/>
        </w:rPr>
        <w:t>ing</w:t>
      </w:r>
      <w:r w:rsidR="00961F16" w:rsidRPr="00D42441">
        <w:rPr>
          <w:rFonts w:ascii="Times New Roman" w:hAnsi="Times New Roman" w:cs="Times New Roman"/>
          <w:sz w:val="20"/>
          <w:szCs w:val="20"/>
          <w:shd w:val="clear" w:color="auto" w:fill="FFFFFF"/>
          <w:lang w:val="en"/>
        </w:rPr>
        <w:t xml:space="preserve"> the population.</w:t>
      </w:r>
      <w:r w:rsidR="001F4E93" w:rsidRPr="00D42441">
        <w:rPr>
          <w:rFonts w:ascii="Times New Roman" w:hAnsi="Times New Roman" w:cs="Times New Roman"/>
          <w:sz w:val="20"/>
          <w:szCs w:val="20"/>
          <w:shd w:val="clear" w:color="auto" w:fill="FFFFFF"/>
          <w:lang w:val="en"/>
        </w:rPr>
        <w:t xml:space="preserve"> </w:t>
      </w:r>
      <w:r w:rsidR="008A1761" w:rsidRPr="00D42441">
        <w:rPr>
          <w:rFonts w:ascii="Times New Roman" w:hAnsi="Times New Roman" w:cs="Times New Roman"/>
          <w:sz w:val="20"/>
          <w:szCs w:val="20"/>
          <w:shd w:val="clear" w:color="auto" w:fill="FFFFFF"/>
          <w:lang w:val="en"/>
        </w:rPr>
        <w:t xml:space="preserve">In addition, </w:t>
      </w:r>
      <w:r w:rsidR="00961F16" w:rsidRPr="00D42441">
        <w:rPr>
          <w:rFonts w:ascii="Times New Roman" w:hAnsi="Times New Roman" w:cs="Times New Roman"/>
          <w:sz w:val="20"/>
          <w:szCs w:val="20"/>
          <w:shd w:val="clear" w:color="auto" w:fill="FFFFFF"/>
          <w:lang w:val="en"/>
        </w:rPr>
        <w:t xml:space="preserve">demographic </w:t>
      </w:r>
      <w:r w:rsidR="008A1761" w:rsidRPr="00D42441">
        <w:rPr>
          <w:rFonts w:ascii="Times New Roman" w:hAnsi="Times New Roman" w:cs="Times New Roman"/>
          <w:sz w:val="20"/>
          <w:szCs w:val="20"/>
          <w:shd w:val="clear" w:color="auto" w:fill="FFFFFF"/>
          <w:lang w:val="en"/>
        </w:rPr>
        <w:t>and</w:t>
      </w:r>
      <w:r w:rsidR="00961F16" w:rsidRPr="00D42441">
        <w:rPr>
          <w:rFonts w:ascii="Times New Roman" w:hAnsi="Times New Roman" w:cs="Times New Roman"/>
          <w:sz w:val="20"/>
          <w:szCs w:val="20"/>
          <w:shd w:val="clear" w:color="auto" w:fill="FFFFFF"/>
          <w:lang w:val="en"/>
        </w:rPr>
        <w:t xml:space="preserve"> geograph</w:t>
      </w:r>
      <w:r w:rsidR="008A1761" w:rsidRPr="00D42441">
        <w:rPr>
          <w:rFonts w:ascii="Times New Roman" w:hAnsi="Times New Roman" w:cs="Times New Roman"/>
          <w:sz w:val="20"/>
          <w:szCs w:val="20"/>
          <w:shd w:val="clear" w:color="auto" w:fill="FFFFFF"/>
          <w:lang w:val="en"/>
        </w:rPr>
        <w:t xml:space="preserve">ical data </w:t>
      </w:r>
      <w:r w:rsidR="0090427D" w:rsidRPr="00D42441">
        <w:rPr>
          <w:rFonts w:ascii="Times New Roman" w:hAnsi="Times New Roman" w:cs="Times New Roman"/>
          <w:sz w:val="20"/>
          <w:szCs w:val="20"/>
          <w:shd w:val="clear" w:color="auto" w:fill="FFFFFF"/>
          <w:lang w:val="en"/>
        </w:rPr>
        <w:t>wa</w:t>
      </w:r>
      <w:r w:rsidR="008A1761" w:rsidRPr="00D42441">
        <w:rPr>
          <w:rFonts w:ascii="Times New Roman" w:hAnsi="Times New Roman" w:cs="Times New Roman"/>
          <w:sz w:val="20"/>
          <w:szCs w:val="20"/>
          <w:shd w:val="clear" w:color="auto" w:fill="FFFFFF"/>
          <w:lang w:val="en"/>
        </w:rPr>
        <w:t xml:space="preserve">s </w:t>
      </w:r>
      <w:r w:rsidR="0090427D" w:rsidRPr="00D42441">
        <w:rPr>
          <w:rFonts w:ascii="Times New Roman" w:hAnsi="Times New Roman" w:cs="Times New Roman"/>
          <w:sz w:val="20"/>
          <w:szCs w:val="20"/>
          <w:shd w:val="clear" w:color="auto" w:fill="FFFFFF"/>
          <w:lang w:val="en"/>
        </w:rPr>
        <w:t>obtain</w:t>
      </w:r>
      <w:r w:rsidR="008A1761" w:rsidRPr="00D42441">
        <w:rPr>
          <w:rFonts w:ascii="Times New Roman" w:hAnsi="Times New Roman" w:cs="Times New Roman"/>
          <w:sz w:val="20"/>
          <w:szCs w:val="20"/>
          <w:shd w:val="clear" w:color="auto" w:fill="FFFFFF"/>
          <w:lang w:val="en"/>
        </w:rPr>
        <w:t>ed</w:t>
      </w:r>
      <w:r w:rsidR="00961F16" w:rsidRPr="00D42441">
        <w:rPr>
          <w:rFonts w:ascii="Times New Roman" w:hAnsi="Times New Roman" w:cs="Times New Roman"/>
          <w:sz w:val="20"/>
          <w:szCs w:val="20"/>
          <w:shd w:val="clear" w:color="auto" w:fill="FFFFFF"/>
          <w:lang w:val="en"/>
        </w:rPr>
        <w:t>: gender, age, socioeconomic level, poverty level, education, s</w:t>
      </w:r>
      <w:r w:rsidR="008A1761" w:rsidRPr="00D42441">
        <w:rPr>
          <w:rFonts w:ascii="Times New Roman" w:hAnsi="Times New Roman" w:cs="Times New Roman"/>
          <w:sz w:val="20"/>
          <w:szCs w:val="20"/>
          <w:shd w:val="clear" w:color="auto" w:fill="FFFFFF"/>
          <w:lang w:val="en"/>
        </w:rPr>
        <w:t>afety</w:t>
      </w:r>
      <w:r w:rsidR="00961F16" w:rsidRPr="00D42441">
        <w:rPr>
          <w:rFonts w:ascii="Times New Roman" w:hAnsi="Times New Roman" w:cs="Times New Roman"/>
          <w:sz w:val="20"/>
          <w:szCs w:val="20"/>
          <w:shd w:val="clear" w:color="auto" w:fill="FFFFFF"/>
          <w:lang w:val="en"/>
        </w:rPr>
        <w:t xml:space="preserve">, among </w:t>
      </w:r>
      <w:r w:rsidR="008A1761" w:rsidRPr="00D42441">
        <w:rPr>
          <w:rFonts w:ascii="Times New Roman" w:hAnsi="Times New Roman" w:cs="Times New Roman"/>
          <w:sz w:val="20"/>
          <w:szCs w:val="20"/>
          <w:shd w:val="clear" w:color="auto" w:fill="FFFFFF"/>
          <w:lang w:val="en"/>
        </w:rPr>
        <w:t>o</w:t>
      </w:r>
      <w:r w:rsidR="00961F16" w:rsidRPr="00D42441">
        <w:rPr>
          <w:rFonts w:ascii="Times New Roman" w:hAnsi="Times New Roman" w:cs="Times New Roman"/>
          <w:sz w:val="20"/>
          <w:szCs w:val="20"/>
          <w:shd w:val="clear" w:color="auto" w:fill="FFFFFF"/>
          <w:lang w:val="en"/>
        </w:rPr>
        <w:t xml:space="preserve">ther social systems </w:t>
      </w:r>
      <w:r w:rsidR="00C73C67" w:rsidRPr="00D42441">
        <w:rPr>
          <w:rFonts w:ascii="Times New Roman" w:hAnsi="Times New Roman" w:cs="Times New Roman"/>
          <w:color w:val="FF0000"/>
          <w:sz w:val="20"/>
          <w:szCs w:val="20"/>
          <w:shd w:val="clear" w:color="auto" w:fill="FFFFFF"/>
          <w:lang w:val="en"/>
        </w:rPr>
        <w:t>[3]</w:t>
      </w:r>
      <w:r w:rsidR="00673377"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961F16" w:rsidRPr="00D42441">
        <w:rPr>
          <w:rFonts w:ascii="Times New Roman" w:hAnsi="Times New Roman" w:cs="Times New Roman"/>
          <w:sz w:val="20"/>
          <w:szCs w:val="20"/>
          <w:shd w:val="clear" w:color="auto" w:fill="FFFFFF"/>
          <w:lang w:val="en"/>
        </w:rPr>
        <w:t xml:space="preserve">This information </w:t>
      </w:r>
      <w:r w:rsidR="008A1761" w:rsidRPr="00D42441">
        <w:rPr>
          <w:rFonts w:ascii="Times New Roman" w:hAnsi="Times New Roman" w:cs="Times New Roman"/>
          <w:sz w:val="20"/>
          <w:szCs w:val="20"/>
          <w:shd w:val="clear" w:color="auto" w:fill="FFFFFF"/>
          <w:lang w:val="en"/>
        </w:rPr>
        <w:t>provide</w:t>
      </w:r>
      <w:r w:rsidR="0090427D" w:rsidRPr="00D42441">
        <w:rPr>
          <w:rFonts w:ascii="Times New Roman" w:hAnsi="Times New Roman" w:cs="Times New Roman"/>
          <w:sz w:val="20"/>
          <w:szCs w:val="20"/>
          <w:shd w:val="clear" w:color="auto" w:fill="FFFFFF"/>
          <w:lang w:val="en"/>
        </w:rPr>
        <w:t>d</w:t>
      </w:r>
      <w:r w:rsidR="00961F16" w:rsidRPr="00D42441">
        <w:rPr>
          <w:rFonts w:ascii="Times New Roman" w:hAnsi="Times New Roman" w:cs="Times New Roman"/>
          <w:sz w:val="20"/>
          <w:szCs w:val="20"/>
          <w:shd w:val="clear" w:color="auto" w:fill="FFFFFF"/>
          <w:lang w:val="en"/>
        </w:rPr>
        <w:t xml:space="preserve"> a broader perspective of the needs of the community </w:t>
      </w:r>
      <w:r w:rsidR="00D8696E" w:rsidRPr="00D42441">
        <w:rPr>
          <w:rFonts w:ascii="Times New Roman" w:hAnsi="Times New Roman" w:cs="Times New Roman"/>
          <w:sz w:val="20"/>
          <w:szCs w:val="20"/>
          <w:shd w:val="clear" w:color="auto" w:fill="FFFFFF"/>
          <w:lang w:val="en"/>
        </w:rPr>
        <w:t>to</w:t>
      </w:r>
      <w:r w:rsidR="00961F16" w:rsidRPr="00D42441">
        <w:rPr>
          <w:rFonts w:ascii="Times New Roman" w:hAnsi="Times New Roman" w:cs="Times New Roman"/>
          <w:sz w:val="20"/>
          <w:szCs w:val="20"/>
          <w:shd w:val="clear" w:color="auto" w:fill="FFFFFF"/>
          <w:lang w:val="en"/>
        </w:rPr>
        <w:t xml:space="preserve"> identify potential future actions</w:t>
      </w:r>
      <w:r w:rsidR="0090427D" w:rsidRPr="00D42441">
        <w:rPr>
          <w:rFonts w:ascii="Times New Roman" w:hAnsi="Times New Roman" w:cs="Times New Roman"/>
          <w:sz w:val="20"/>
          <w:szCs w:val="20"/>
          <w:shd w:val="clear" w:color="auto" w:fill="FFFFFF"/>
          <w:lang w:val="en"/>
        </w:rPr>
        <w:t xml:space="preserve">, such as, </w:t>
      </w:r>
      <w:r w:rsidR="00961F16" w:rsidRPr="00D42441">
        <w:rPr>
          <w:rFonts w:ascii="Times New Roman" w:hAnsi="Times New Roman" w:cs="Times New Roman"/>
          <w:sz w:val="20"/>
          <w:szCs w:val="20"/>
          <w:shd w:val="clear" w:color="auto" w:fill="FFFFFF"/>
          <w:lang w:val="en"/>
        </w:rPr>
        <w:t>develop</w:t>
      </w:r>
      <w:r w:rsidR="008A1761" w:rsidRPr="00D42441">
        <w:rPr>
          <w:rFonts w:ascii="Times New Roman" w:hAnsi="Times New Roman" w:cs="Times New Roman"/>
          <w:sz w:val="20"/>
          <w:szCs w:val="20"/>
          <w:shd w:val="clear" w:color="auto" w:fill="FFFFFF"/>
          <w:lang w:val="en"/>
        </w:rPr>
        <w:t>ing</w:t>
      </w:r>
      <w:r w:rsidR="00961F16" w:rsidRPr="00D42441">
        <w:rPr>
          <w:rFonts w:ascii="Times New Roman" w:hAnsi="Times New Roman" w:cs="Times New Roman"/>
          <w:sz w:val="20"/>
          <w:szCs w:val="20"/>
          <w:shd w:val="clear" w:color="auto" w:fill="FFFFFF"/>
          <w:lang w:val="en"/>
        </w:rPr>
        <w:t xml:space="preserve"> health</w:t>
      </w:r>
      <w:r w:rsidR="008A1761" w:rsidRPr="00D42441">
        <w:rPr>
          <w:rFonts w:ascii="Times New Roman" w:hAnsi="Times New Roman" w:cs="Times New Roman"/>
          <w:sz w:val="20"/>
          <w:szCs w:val="20"/>
          <w:shd w:val="clear" w:color="auto" w:fill="FFFFFF"/>
          <w:lang w:val="en"/>
        </w:rPr>
        <w:t xml:space="preserve"> and safety</w:t>
      </w:r>
      <w:r w:rsidR="00961F16" w:rsidRPr="00D42441">
        <w:rPr>
          <w:rFonts w:ascii="Times New Roman" w:hAnsi="Times New Roman" w:cs="Times New Roman"/>
          <w:sz w:val="20"/>
          <w:szCs w:val="20"/>
          <w:shd w:val="clear" w:color="auto" w:fill="FFFFFF"/>
          <w:lang w:val="en"/>
        </w:rPr>
        <w:t xml:space="preserve"> promotion and disease prevention</w:t>
      </w:r>
      <w:r w:rsidR="002F60B8" w:rsidRPr="00D42441">
        <w:rPr>
          <w:rFonts w:ascii="Times New Roman" w:hAnsi="Times New Roman" w:cs="Times New Roman"/>
          <w:sz w:val="20"/>
          <w:szCs w:val="20"/>
          <w:shd w:val="clear" w:color="auto" w:fill="FFFFFF"/>
          <w:lang w:val="en"/>
        </w:rPr>
        <w:t xml:space="preserve"> activities</w:t>
      </w:r>
      <w:r w:rsidR="00961F16" w:rsidRPr="00D42441">
        <w:rPr>
          <w:rFonts w:ascii="Times New Roman" w:hAnsi="Times New Roman" w:cs="Times New Roman"/>
          <w:sz w:val="20"/>
          <w:szCs w:val="20"/>
          <w:shd w:val="clear" w:color="auto" w:fill="FFFFFF"/>
          <w:lang w:val="en"/>
        </w:rPr>
        <w:t>.</w:t>
      </w:r>
      <w:r w:rsidR="001F4E93" w:rsidRPr="00D42441">
        <w:rPr>
          <w:rFonts w:ascii="Times New Roman" w:hAnsi="Times New Roman" w:cs="Times New Roman"/>
          <w:sz w:val="20"/>
          <w:szCs w:val="20"/>
          <w:shd w:val="clear" w:color="auto" w:fill="FFFFFF"/>
          <w:lang w:val="en"/>
        </w:rPr>
        <w:t xml:space="preserve"> </w:t>
      </w:r>
      <w:r w:rsidR="0090427D" w:rsidRPr="00D42441">
        <w:rPr>
          <w:rFonts w:ascii="Times New Roman" w:hAnsi="Times New Roman" w:cs="Times New Roman"/>
          <w:sz w:val="20"/>
          <w:szCs w:val="20"/>
          <w:shd w:val="clear" w:color="auto" w:fill="FFFFFF"/>
          <w:lang w:val="en"/>
        </w:rPr>
        <w:t>T</w:t>
      </w:r>
      <w:r w:rsidR="00961F16" w:rsidRPr="00D42441">
        <w:rPr>
          <w:rFonts w:ascii="Times New Roman" w:hAnsi="Times New Roman" w:cs="Times New Roman"/>
          <w:sz w:val="20"/>
          <w:szCs w:val="20"/>
          <w:shd w:val="clear" w:color="auto" w:fill="FFFFFF"/>
          <w:lang w:val="en"/>
        </w:rPr>
        <w:t>he needs, strengths</w:t>
      </w:r>
      <w:r w:rsidR="00D8696E" w:rsidRPr="00D42441">
        <w:rPr>
          <w:rFonts w:ascii="Times New Roman" w:hAnsi="Times New Roman" w:cs="Times New Roman"/>
          <w:sz w:val="20"/>
          <w:szCs w:val="20"/>
          <w:shd w:val="clear" w:color="auto" w:fill="FFFFFF"/>
          <w:lang w:val="en"/>
        </w:rPr>
        <w:t>,</w:t>
      </w:r>
      <w:r w:rsidR="000B4519" w:rsidRPr="00D42441">
        <w:rPr>
          <w:rFonts w:ascii="Times New Roman" w:hAnsi="Times New Roman" w:cs="Times New Roman"/>
          <w:sz w:val="20"/>
          <w:szCs w:val="20"/>
          <w:shd w:val="clear" w:color="auto" w:fill="FFFFFF"/>
          <w:lang w:val="en"/>
        </w:rPr>
        <w:t xml:space="preserve"> and</w:t>
      </w:r>
      <w:r w:rsidR="00961F16" w:rsidRPr="00D42441">
        <w:rPr>
          <w:rFonts w:ascii="Times New Roman" w:hAnsi="Times New Roman" w:cs="Times New Roman"/>
          <w:sz w:val="20"/>
          <w:szCs w:val="20"/>
          <w:shd w:val="clear" w:color="auto" w:fill="FFFFFF"/>
          <w:lang w:val="en"/>
        </w:rPr>
        <w:t xml:space="preserve"> </w:t>
      </w:r>
      <w:r w:rsidR="002F60B8" w:rsidRPr="00D42441">
        <w:rPr>
          <w:rFonts w:ascii="Times New Roman" w:hAnsi="Times New Roman" w:cs="Times New Roman"/>
          <w:sz w:val="20"/>
          <w:szCs w:val="20"/>
          <w:shd w:val="clear" w:color="auto" w:fill="FFFFFF"/>
          <w:lang w:val="en"/>
        </w:rPr>
        <w:t xml:space="preserve">areas of improvement </w:t>
      </w:r>
      <w:r w:rsidR="000B4519" w:rsidRPr="00D42441">
        <w:rPr>
          <w:rFonts w:ascii="Times New Roman" w:hAnsi="Times New Roman" w:cs="Times New Roman"/>
          <w:sz w:val="20"/>
          <w:szCs w:val="20"/>
          <w:shd w:val="clear" w:color="auto" w:fill="FFFFFF"/>
          <w:lang w:val="en"/>
        </w:rPr>
        <w:t>of the community</w:t>
      </w:r>
      <w:r w:rsidR="0090427D" w:rsidRPr="00D42441">
        <w:rPr>
          <w:rFonts w:ascii="Times New Roman" w:hAnsi="Times New Roman" w:cs="Times New Roman"/>
          <w:sz w:val="20"/>
          <w:szCs w:val="20"/>
          <w:shd w:val="clear" w:color="auto" w:fill="FFFFFF"/>
          <w:lang w:val="en"/>
        </w:rPr>
        <w:t xml:space="preserve"> were also identified </w:t>
      </w:r>
      <w:r w:rsidR="002F60B8" w:rsidRPr="00D42441">
        <w:rPr>
          <w:rFonts w:ascii="Times New Roman" w:hAnsi="Times New Roman" w:cs="Times New Roman"/>
          <w:sz w:val="20"/>
          <w:szCs w:val="20"/>
          <w:shd w:val="clear" w:color="auto" w:fill="FFFFFF"/>
          <w:lang w:val="en"/>
        </w:rPr>
        <w:t xml:space="preserve">in conjunction with community leaders </w:t>
      </w:r>
      <w:r w:rsidR="0090427D" w:rsidRPr="00D42441">
        <w:rPr>
          <w:rFonts w:ascii="Times New Roman" w:hAnsi="Times New Roman" w:cs="Times New Roman"/>
          <w:sz w:val="20"/>
          <w:szCs w:val="20"/>
          <w:shd w:val="clear" w:color="auto" w:fill="FFFFFF"/>
          <w:lang w:val="en"/>
        </w:rPr>
        <w:t>to further develop health programming based on the</w:t>
      </w:r>
      <w:r w:rsidR="002F60B8" w:rsidRPr="00D42441">
        <w:rPr>
          <w:rFonts w:ascii="Times New Roman" w:hAnsi="Times New Roman" w:cs="Times New Roman"/>
          <w:sz w:val="20"/>
          <w:szCs w:val="20"/>
          <w:shd w:val="clear" w:color="auto" w:fill="FFFFFF"/>
          <w:lang w:val="en"/>
        </w:rPr>
        <w:t>ir</w:t>
      </w:r>
      <w:r w:rsidR="0090427D" w:rsidRPr="00D42441">
        <w:rPr>
          <w:rFonts w:ascii="Times New Roman" w:hAnsi="Times New Roman" w:cs="Times New Roman"/>
          <w:sz w:val="20"/>
          <w:szCs w:val="20"/>
          <w:shd w:val="clear" w:color="auto" w:fill="FFFFFF"/>
          <w:lang w:val="en"/>
        </w:rPr>
        <w:t xml:space="preserve"> </w:t>
      </w:r>
      <w:r w:rsidR="002F60B8" w:rsidRPr="00D42441">
        <w:rPr>
          <w:rFonts w:ascii="Times New Roman" w:hAnsi="Times New Roman" w:cs="Times New Roman"/>
          <w:sz w:val="20"/>
          <w:szCs w:val="20"/>
          <w:shd w:val="clear" w:color="auto" w:fill="FFFFFF"/>
          <w:lang w:val="en"/>
        </w:rPr>
        <w:t xml:space="preserve">unique </w:t>
      </w:r>
      <w:r w:rsidR="0090427D" w:rsidRPr="00D42441">
        <w:rPr>
          <w:rFonts w:ascii="Times New Roman" w:hAnsi="Times New Roman" w:cs="Times New Roman"/>
          <w:sz w:val="20"/>
          <w:szCs w:val="20"/>
          <w:shd w:val="clear" w:color="auto" w:fill="FFFFFF"/>
          <w:lang w:val="en"/>
        </w:rPr>
        <w:t>needs</w:t>
      </w:r>
      <w:r w:rsidR="002F60B8" w:rsidRPr="00D42441">
        <w:rPr>
          <w:rFonts w:ascii="Times New Roman" w:hAnsi="Times New Roman" w:cs="Times New Roman"/>
          <w:sz w:val="20"/>
          <w:szCs w:val="20"/>
          <w:shd w:val="clear" w:color="auto" w:fill="FFFFFF"/>
          <w:lang w:val="en"/>
        </w:rPr>
        <w:t>.</w:t>
      </w:r>
    </w:p>
    <w:p w14:paraId="6100799B" w14:textId="77777777" w:rsidR="00066C58" w:rsidRPr="00D42441" w:rsidRDefault="00066C58" w:rsidP="007F1110">
      <w:pPr>
        <w:spacing w:after="0" w:line="240" w:lineRule="auto"/>
        <w:contextualSpacing/>
        <w:mirrorIndents/>
        <w:jc w:val="both"/>
        <w:rPr>
          <w:rFonts w:ascii="Times New Roman" w:hAnsi="Times New Roman" w:cs="Times New Roman"/>
          <w:sz w:val="20"/>
          <w:szCs w:val="20"/>
          <w:shd w:val="clear" w:color="auto" w:fill="FFFFFF"/>
          <w:lang w:val="en"/>
        </w:rPr>
      </w:pPr>
    </w:p>
    <w:p w14:paraId="4B8216D8" w14:textId="1FE8112E" w:rsidR="0006361E" w:rsidRPr="00D42441" w:rsidRDefault="002E440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methodology of the project involv</w:t>
      </w:r>
      <w:r w:rsidR="00B9258B" w:rsidRPr="00D42441">
        <w:rPr>
          <w:rFonts w:ascii="Times New Roman" w:hAnsi="Times New Roman" w:cs="Times New Roman"/>
          <w:sz w:val="20"/>
          <w:szCs w:val="20"/>
          <w:lang w:val="en"/>
        </w:rPr>
        <w:t>e</w:t>
      </w:r>
      <w:r w:rsidR="0090427D" w:rsidRPr="00D42441">
        <w:rPr>
          <w:rFonts w:ascii="Times New Roman" w:hAnsi="Times New Roman" w:cs="Times New Roman"/>
          <w:sz w:val="20"/>
          <w:szCs w:val="20"/>
          <w:lang w:val="en"/>
        </w:rPr>
        <w:t>d</w:t>
      </w:r>
      <w:r w:rsidRPr="00D42441">
        <w:rPr>
          <w:rFonts w:ascii="Times New Roman" w:hAnsi="Times New Roman" w:cs="Times New Roman"/>
          <w:sz w:val="20"/>
          <w:szCs w:val="20"/>
          <w:lang w:val="en"/>
        </w:rPr>
        <w:t xml:space="preserve"> </w:t>
      </w:r>
      <w:r w:rsidR="00012032" w:rsidRPr="00D42441">
        <w:rPr>
          <w:rFonts w:ascii="Times New Roman" w:hAnsi="Times New Roman" w:cs="Times New Roman"/>
          <w:sz w:val="20"/>
          <w:szCs w:val="20"/>
          <w:lang w:val="en"/>
        </w:rPr>
        <w:t>assigning</w:t>
      </w:r>
      <w:r w:rsidRPr="00D42441">
        <w:rPr>
          <w:rFonts w:ascii="Times New Roman" w:hAnsi="Times New Roman" w:cs="Times New Roman"/>
          <w:sz w:val="20"/>
          <w:szCs w:val="20"/>
          <w:lang w:val="en"/>
        </w:rPr>
        <w:t xml:space="preserve"> students </w:t>
      </w:r>
      <w:r w:rsidR="00012032" w:rsidRPr="00D42441">
        <w:rPr>
          <w:rFonts w:ascii="Times New Roman" w:hAnsi="Times New Roman" w:cs="Times New Roman"/>
          <w:sz w:val="20"/>
          <w:szCs w:val="20"/>
          <w:lang w:val="en"/>
        </w:rPr>
        <w:t>a</w:t>
      </w:r>
      <w:r w:rsidRPr="00D42441">
        <w:rPr>
          <w:rFonts w:ascii="Times New Roman" w:hAnsi="Times New Roman" w:cs="Times New Roman"/>
          <w:sz w:val="20"/>
          <w:szCs w:val="20"/>
          <w:lang w:val="en"/>
        </w:rPr>
        <w:t>long with their professors t</w:t>
      </w:r>
      <w:r w:rsidR="00012032" w:rsidRPr="00D42441">
        <w:rPr>
          <w:rFonts w:ascii="Times New Roman" w:hAnsi="Times New Roman" w:cs="Times New Roman"/>
          <w:sz w:val="20"/>
          <w:szCs w:val="20"/>
          <w:lang w:val="en"/>
        </w:rPr>
        <w:t xml:space="preserve">o </w:t>
      </w:r>
      <w:r w:rsidRPr="00D42441">
        <w:rPr>
          <w:rFonts w:ascii="Times New Roman" w:hAnsi="Times New Roman" w:cs="Times New Roman"/>
          <w:sz w:val="20"/>
          <w:szCs w:val="20"/>
          <w:lang w:val="en"/>
        </w:rPr>
        <w:t>communities in greater need from the Eastern region of PR</w:t>
      </w:r>
      <w:r w:rsidR="00544429"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2F60B8" w:rsidRPr="00D42441">
        <w:rPr>
          <w:rFonts w:ascii="Times New Roman" w:hAnsi="Times New Roman" w:cs="Times New Roman"/>
          <w:sz w:val="20"/>
          <w:szCs w:val="20"/>
          <w:lang w:val="en"/>
        </w:rPr>
        <w:t>P</w:t>
      </w:r>
      <w:r w:rsidRPr="00D42441">
        <w:rPr>
          <w:rFonts w:ascii="Times New Roman" w:hAnsi="Times New Roman" w:cs="Times New Roman"/>
          <w:sz w:val="20"/>
          <w:szCs w:val="20"/>
          <w:lang w:val="en"/>
        </w:rPr>
        <w:t>rofessors and community leaders identify community residents</w:t>
      </w:r>
      <w:r w:rsidR="00764571" w:rsidRPr="00D42441">
        <w:rPr>
          <w:rFonts w:ascii="Times New Roman" w:hAnsi="Times New Roman" w:cs="Times New Roman"/>
          <w:sz w:val="20"/>
          <w:szCs w:val="20"/>
          <w:lang w:val="en"/>
        </w:rPr>
        <w:t xml:space="preserve"> (clients)</w:t>
      </w:r>
      <w:r w:rsidRPr="00D42441">
        <w:rPr>
          <w:rFonts w:ascii="Times New Roman" w:hAnsi="Times New Roman" w:cs="Times New Roman"/>
          <w:sz w:val="20"/>
          <w:szCs w:val="20"/>
          <w:lang w:val="en"/>
        </w:rPr>
        <w:t xml:space="preserve"> that may benefit from </w:t>
      </w:r>
      <w:r w:rsidR="000B0F40" w:rsidRPr="00D42441">
        <w:rPr>
          <w:rFonts w:ascii="Times New Roman" w:hAnsi="Times New Roman" w:cs="Times New Roman"/>
          <w:sz w:val="20"/>
          <w:szCs w:val="20"/>
          <w:lang w:val="en"/>
        </w:rPr>
        <w:t>health care</w:t>
      </w:r>
      <w:r w:rsidR="00012032"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service</w:t>
      </w:r>
      <w:r w:rsidR="000B0F40"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 xml:space="preserve"> and w</w:t>
      </w:r>
      <w:r w:rsidR="0090427D" w:rsidRPr="00D42441">
        <w:rPr>
          <w:rFonts w:ascii="Times New Roman" w:hAnsi="Times New Roman" w:cs="Times New Roman"/>
          <w:sz w:val="20"/>
          <w:szCs w:val="20"/>
          <w:lang w:val="en"/>
        </w:rPr>
        <w:t>ith whom</w:t>
      </w:r>
      <w:r w:rsidRPr="00D42441">
        <w:rPr>
          <w:rFonts w:ascii="Times New Roman" w:hAnsi="Times New Roman" w:cs="Times New Roman"/>
          <w:sz w:val="20"/>
          <w:szCs w:val="20"/>
          <w:lang w:val="en"/>
        </w:rPr>
        <w:t xml:space="preserve"> </w:t>
      </w:r>
      <w:r w:rsidR="000B0F40" w:rsidRPr="00D42441">
        <w:rPr>
          <w:rFonts w:ascii="Times New Roman" w:hAnsi="Times New Roman" w:cs="Times New Roman"/>
          <w:sz w:val="20"/>
          <w:szCs w:val="20"/>
          <w:lang w:val="en"/>
        </w:rPr>
        <w:t>nursing</w:t>
      </w:r>
      <w:r w:rsidRPr="00D42441">
        <w:rPr>
          <w:rFonts w:ascii="Times New Roman" w:hAnsi="Times New Roman" w:cs="Times New Roman"/>
          <w:sz w:val="20"/>
          <w:szCs w:val="20"/>
          <w:lang w:val="en"/>
        </w:rPr>
        <w:t xml:space="preserve"> students can</w:t>
      </w:r>
      <w:r w:rsidR="0090427D" w:rsidRPr="00D42441">
        <w:rPr>
          <w:rFonts w:ascii="Times New Roman" w:hAnsi="Times New Roman" w:cs="Times New Roman"/>
          <w:sz w:val="20"/>
          <w:szCs w:val="20"/>
          <w:lang w:val="en"/>
        </w:rPr>
        <w:t xml:space="preserve"> </w:t>
      </w:r>
      <w:r w:rsidR="002F60B8" w:rsidRPr="00D42441">
        <w:rPr>
          <w:rFonts w:ascii="Times New Roman" w:hAnsi="Times New Roman" w:cs="Times New Roman"/>
          <w:sz w:val="20"/>
          <w:szCs w:val="20"/>
          <w:lang w:val="en"/>
        </w:rPr>
        <w:t>intervene</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All cases </w:t>
      </w:r>
      <w:r w:rsidR="000B0F40" w:rsidRPr="00D42441">
        <w:rPr>
          <w:rFonts w:ascii="Times New Roman" w:hAnsi="Times New Roman" w:cs="Times New Roman"/>
          <w:sz w:val="20"/>
          <w:szCs w:val="20"/>
          <w:lang w:val="en"/>
        </w:rPr>
        <w:t>are</w:t>
      </w:r>
      <w:r w:rsidRPr="00D42441">
        <w:rPr>
          <w:rFonts w:ascii="Times New Roman" w:hAnsi="Times New Roman" w:cs="Times New Roman"/>
          <w:sz w:val="20"/>
          <w:szCs w:val="20"/>
          <w:lang w:val="en"/>
        </w:rPr>
        <w:t xml:space="preserve"> coordinated and managed through the</w:t>
      </w:r>
      <w:r w:rsidR="000B0F40" w:rsidRPr="00D42441">
        <w:rPr>
          <w:rFonts w:ascii="Times New Roman" w:hAnsi="Times New Roman" w:cs="Times New Roman"/>
          <w:sz w:val="20"/>
          <w:szCs w:val="20"/>
          <w:lang w:val="en"/>
        </w:rPr>
        <w:t>ir correspondent</w:t>
      </w:r>
      <w:r w:rsidRPr="00D42441">
        <w:rPr>
          <w:rFonts w:ascii="Times New Roman" w:hAnsi="Times New Roman" w:cs="Times New Roman"/>
          <w:sz w:val="20"/>
          <w:szCs w:val="20"/>
          <w:lang w:val="en"/>
        </w:rPr>
        <w:t xml:space="preserve"> </w:t>
      </w:r>
      <w:r w:rsidR="000B0F40" w:rsidRPr="00D42441">
        <w:rPr>
          <w:rFonts w:ascii="Times New Roman" w:hAnsi="Times New Roman" w:cs="Times New Roman"/>
          <w:sz w:val="20"/>
          <w:szCs w:val="20"/>
          <w:lang w:val="en"/>
        </w:rPr>
        <w:t>health/safety promotion and illness prevention</w:t>
      </w:r>
      <w:r w:rsidRPr="00D42441">
        <w:rPr>
          <w:rFonts w:ascii="Times New Roman" w:hAnsi="Times New Roman" w:cs="Times New Roman"/>
          <w:sz w:val="20"/>
          <w:szCs w:val="20"/>
          <w:lang w:val="en"/>
        </w:rPr>
        <w:t xml:space="preserve"> clinic.</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Depending on the selected </w:t>
      </w:r>
      <w:r w:rsidR="00764571" w:rsidRPr="00D42441">
        <w:rPr>
          <w:rFonts w:ascii="Times New Roman" w:hAnsi="Times New Roman" w:cs="Times New Roman"/>
          <w:sz w:val="20"/>
          <w:szCs w:val="20"/>
          <w:lang w:val="en"/>
        </w:rPr>
        <w:t>clients</w:t>
      </w:r>
      <w:r w:rsidRPr="00D42441">
        <w:rPr>
          <w:rFonts w:ascii="Times New Roman" w:hAnsi="Times New Roman" w:cs="Times New Roman"/>
          <w:sz w:val="20"/>
          <w:szCs w:val="20"/>
          <w:lang w:val="en"/>
        </w:rPr>
        <w:t xml:space="preserve">, relevant health agencies and providers </w:t>
      </w:r>
      <w:r w:rsidR="000B0F40" w:rsidRPr="00D42441">
        <w:rPr>
          <w:rFonts w:ascii="Times New Roman" w:hAnsi="Times New Roman" w:cs="Times New Roman"/>
          <w:sz w:val="20"/>
          <w:szCs w:val="20"/>
          <w:lang w:val="en"/>
        </w:rPr>
        <w:t>are</w:t>
      </w:r>
      <w:r w:rsidRPr="00D42441">
        <w:rPr>
          <w:rFonts w:ascii="Times New Roman" w:hAnsi="Times New Roman" w:cs="Times New Roman"/>
          <w:sz w:val="20"/>
          <w:szCs w:val="20"/>
          <w:lang w:val="en"/>
        </w:rPr>
        <w:t xml:space="preserve"> </w:t>
      </w:r>
      <w:r w:rsidR="00764571" w:rsidRPr="00D42441">
        <w:rPr>
          <w:rFonts w:ascii="Times New Roman" w:hAnsi="Times New Roman" w:cs="Times New Roman"/>
          <w:sz w:val="20"/>
          <w:szCs w:val="20"/>
          <w:lang w:val="en"/>
        </w:rPr>
        <w:t>consulted</w:t>
      </w:r>
      <w:r w:rsidRPr="00D42441">
        <w:rPr>
          <w:rFonts w:ascii="Times New Roman" w:hAnsi="Times New Roman" w:cs="Times New Roman"/>
          <w:sz w:val="20"/>
          <w:szCs w:val="20"/>
          <w:lang w:val="en"/>
        </w:rPr>
        <w:t xml:space="preserve"> for continuity of care and treatment as appropriate.</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Many of these </w:t>
      </w:r>
      <w:r w:rsidR="00764571" w:rsidRPr="00D42441">
        <w:rPr>
          <w:rFonts w:ascii="Times New Roman" w:hAnsi="Times New Roman" w:cs="Times New Roman"/>
          <w:sz w:val="20"/>
          <w:szCs w:val="20"/>
          <w:lang w:val="en"/>
        </w:rPr>
        <w:t xml:space="preserve">clients </w:t>
      </w:r>
      <w:r w:rsidRPr="00D42441">
        <w:rPr>
          <w:rFonts w:ascii="Times New Roman" w:hAnsi="Times New Roman" w:cs="Times New Roman"/>
          <w:sz w:val="20"/>
          <w:szCs w:val="20"/>
          <w:lang w:val="en"/>
        </w:rPr>
        <w:t>are normally referred to the local government.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For example, </w:t>
      </w:r>
      <w:r w:rsidR="000B0F40" w:rsidRPr="00D42441">
        <w:rPr>
          <w:rFonts w:ascii="Times New Roman" w:hAnsi="Times New Roman" w:cs="Times New Roman"/>
          <w:sz w:val="20"/>
          <w:szCs w:val="20"/>
          <w:lang w:val="en"/>
        </w:rPr>
        <w:t xml:space="preserve">in Jaguar, </w:t>
      </w:r>
      <w:r w:rsidR="00764571" w:rsidRPr="00D42441">
        <w:rPr>
          <w:rFonts w:ascii="Times New Roman" w:hAnsi="Times New Roman" w:cs="Times New Roman"/>
          <w:sz w:val="20"/>
          <w:szCs w:val="20"/>
          <w:lang w:val="en"/>
        </w:rPr>
        <w:t xml:space="preserve">clients </w:t>
      </w:r>
      <w:r w:rsidR="000B0F40" w:rsidRPr="00D42441">
        <w:rPr>
          <w:rFonts w:ascii="Times New Roman" w:hAnsi="Times New Roman" w:cs="Times New Roman"/>
          <w:sz w:val="20"/>
          <w:szCs w:val="20"/>
          <w:lang w:val="en"/>
        </w:rPr>
        <w:t xml:space="preserve">are referred through </w:t>
      </w:r>
      <w:r w:rsidR="001E11EB" w:rsidRPr="00D42441">
        <w:rPr>
          <w:rFonts w:ascii="Times New Roman" w:hAnsi="Times New Roman" w:cs="Times New Roman"/>
          <w:sz w:val="20"/>
          <w:szCs w:val="20"/>
          <w:lang w:val="en"/>
        </w:rPr>
        <w:t xml:space="preserve">the </w:t>
      </w:r>
      <w:r w:rsidRPr="00D42441">
        <w:rPr>
          <w:rFonts w:ascii="Times New Roman" w:hAnsi="Times New Roman" w:cs="Times New Roman"/>
          <w:sz w:val="20"/>
          <w:szCs w:val="20"/>
          <w:lang w:val="en"/>
        </w:rPr>
        <w:t>“Oficina de Ayuda al Ciudadano” (Citizen</w:t>
      </w:r>
      <w:r w:rsidR="001E11EB" w:rsidRPr="00D42441">
        <w:rPr>
          <w:rFonts w:ascii="Times New Roman" w:hAnsi="Times New Roman" w:cs="Times New Roman"/>
          <w:sz w:val="20"/>
          <w:szCs w:val="20"/>
          <w:lang w:val="en"/>
        </w:rPr>
        <w:t xml:space="preserve">s </w:t>
      </w:r>
      <w:r w:rsidR="000B0F40" w:rsidRPr="00D42441">
        <w:rPr>
          <w:rFonts w:ascii="Times New Roman" w:hAnsi="Times New Roman" w:cs="Times New Roman"/>
          <w:sz w:val="20"/>
          <w:szCs w:val="20"/>
          <w:lang w:val="en"/>
        </w:rPr>
        <w:t>Support’s</w:t>
      </w:r>
      <w:r w:rsidRPr="00D42441">
        <w:rPr>
          <w:rFonts w:ascii="Times New Roman" w:hAnsi="Times New Roman" w:cs="Times New Roman"/>
          <w:sz w:val="20"/>
          <w:szCs w:val="20"/>
          <w:lang w:val="en"/>
        </w:rPr>
        <w:t xml:space="preserve"> Office) to serve as liaison to other resources and the </w:t>
      </w:r>
      <w:r w:rsidR="00E25DD0" w:rsidRPr="00D42441">
        <w:rPr>
          <w:rFonts w:ascii="Times New Roman" w:hAnsi="Times New Roman" w:cs="Times New Roman"/>
          <w:sz w:val="20"/>
          <w:szCs w:val="20"/>
          <w:lang w:val="en"/>
        </w:rPr>
        <w:t>Gurabo</w:t>
      </w:r>
      <w:r w:rsidRPr="00D42441">
        <w:rPr>
          <w:rFonts w:ascii="Times New Roman" w:hAnsi="Times New Roman" w:cs="Times New Roman"/>
          <w:sz w:val="20"/>
          <w:szCs w:val="20"/>
          <w:lang w:val="en"/>
        </w:rPr>
        <w:t xml:space="preserve"> Emergency Management Department </w:t>
      </w:r>
      <w:r w:rsidR="00764571" w:rsidRPr="00D42441">
        <w:rPr>
          <w:rFonts w:ascii="Times New Roman" w:hAnsi="Times New Roman" w:cs="Times New Roman"/>
          <w:sz w:val="20"/>
          <w:szCs w:val="20"/>
          <w:lang w:val="en"/>
        </w:rPr>
        <w:t xml:space="preserve">when </w:t>
      </w:r>
      <w:r w:rsidRPr="00D42441">
        <w:rPr>
          <w:rFonts w:ascii="Times New Roman" w:hAnsi="Times New Roman" w:cs="Times New Roman"/>
          <w:sz w:val="20"/>
          <w:szCs w:val="20"/>
          <w:lang w:val="en"/>
        </w:rPr>
        <w:t xml:space="preserve">ambulance </w:t>
      </w:r>
      <w:r w:rsidR="00E25DD0" w:rsidRPr="00D42441">
        <w:rPr>
          <w:rFonts w:ascii="Times New Roman" w:hAnsi="Times New Roman" w:cs="Times New Roman"/>
          <w:sz w:val="20"/>
          <w:szCs w:val="20"/>
          <w:lang w:val="en"/>
        </w:rPr>
        <w:t xml:space="preserve">transportation </w:t>
      </w:r>
      <w:r w:rsidRPr="00D42441">
        <w:rPr>
          <w:rFonts w:ascii="Times New Roman" w:hAnsi="Times New Roman" w:cs="Times New Roman"/>
          <w:sz w:val="20"/>
          <w:szCs w:val="20"/>
          <w:lang w:val="en"/>
        </w:rPr>
        <w:t>is required.</w:t>
      </w:r>
      <w:r w:rsidR="001F4E93" w:rsidRPr="00D42441">
        <w:rPr>
          <w:rFonts w:ascii="Times New Roman" w:hAnsi="Times New Roman" w:cs="Times New Roman"/>
          <w:sz w:val="20"/>
          <w:szCs w:val="20"/>
          <w:lang w:val="en"/>
        </w:rPr>
        <w:t xml:space="preserve"> </w:t>
      </w:r>
      <w:r w:rsidR="000B0F40" w:rsidRPr="00D42441">
        <w:rPr>
          <w:rFonts w:ascii="Times New Roman" w:hAnsi="Times New Roman" w:cs="Times New Roman"/>
          <w:sz w:val="20"/>
          <w:szCs w:val="20"/>
          <w:lang w:val="en"/>
        </w:rPr>
        <w:t>A</w:t>
      </w:r>
      <w:r w:rsidRPr="00D42441">
        <w:rPr>
          <w:rFonts w:ascii="Times New Roman" w:hAnsi="Times New Roman" w:cs="Times New Roman"/>
          <w:sz w:val="20"/>
          <w:szCs w:val="20"/>
          <w:lang w:val="en"/>
        </w:rPr>
        <w:t xml:space="preserve"> "</w:t>
      </w:r>
      <w:r w:rsidR="00764571" w:rsidRPr="00D42441">
        <w:rPr>
          <w:rFonts w:ascii="Times New Roman" w:hAnsi="Times New Roman" w:cs="Times New Roman"/>
          <w:sz w:val="20"/>
          <w:szCs w:val="20"/>
          <w:lang w:val="en"/>
        </w:rPr>
        <w:t>collaboration agreement</w:t>
      </w:r>
      <w:r w:rsidRPr="00D42441">
        <w:rPr>
          <w:rFonts w:ascii="Times New Roman" w:hAnsi="Times New Roman" w:cs="Times New Roman"/>
          <w:sz w:val="20"/>
          <w:szCs w:val="20"/>
          <w:lang w:val="en"/>
        </w:rPr>
        <w:t>" between UPRH</w:t>
      </w:r>
      <w:r w:rsidR="00764571" w:rsidRPr="00D42441">
        <w:rPr>
          <w:rFonts w:ascii="Times New Roman" w:hAnsi="Times New Roman" w:cs="Times New Roman"/>
          <w:sz w:val="20"/>
          <w:szCs w:val="20"/>
          <w:lang w:val="en"/>
        </w:rPr>
        <w:t xml:space="preserve"> Department of Nursing,</w:t>
      </w:r>
      <w:r w:rsidRPr="00D42441">
        <w:rPr>
          <w:rFonts w:ascii="Times New Roman" w:hAnsi="Times New Roman" w:cs="Times New Roman"/>
          <w:sz w:val="20"/>
          <w:szCs w:val="20"/>
          <w:lang w:val="en"/>
        </w:rPr>
        <w:t xml:space="preserve"> </w:t>
      </w:r>
      <w:r w:rsidR="000B0F40" w:rsidRPr="00D42441">
        <w:rPr>
          <w:rFonts w:ascii="Times New Roman" w:hAnsi="Times New Roman" w:cs="Times New Roman"/>
          <w:sz w:val="20"/>
          <w:szCs w:val="20"/>
          <w:lang w:val="en"/>
        </w:rPr>
        <w:t>the Municipality of Gurabo</w:t>
      </w:r>
      <w:r w:rsidR="004308B9" w:rsidRPr="00D42441">
        <w:rPr>
          <w:rFonts w:ascii="Times New Roman" w:hAnsi="Times New Roman" w:cs="Times New Roman"/>
          <w:sz w:val="20"/>
          <w:szCs w:val="20"/>
          <w:lang w:val="en"/>
        </w:rPr>
        <w:t xml:space="preserve"> </w:t>
      </w:r>
      <w:r w:rsidR="004308B9" w:rsidRPr="00D42441">
        <w:rPr>
          <w:rFonts w:ascii="Times New Roman" w:hAnsi="Times New Roman" w:cs="Times New Roman"/>
          <w:color w:val="FF0000"/>
          <w:sz w:val="20"/>
          <w:szCs w:val="20"/>
          <w:lang w:val="en"/>
        </w:rPr>
        <w:t>[7]</w:t>
      </w:r>
      <w:r w:rsidR="004308B9" w:rsidRPr="00D42441">
        <w:rPr>
          <w:rFonts w:ascii="Times New Roman" w:hAnsi="Times New Roman" w:cs="Times New Roman"/>
          <w:sz w:val="20"/>
          <w:szCs w:val="20"/>
          <w:lang w:val="en"/>
        </w:rPr>
        <w:t xml:space="preserve"> </w:t>
      </w:r>
      <w:r w:rsidR="00764571" w:rsidRPr="00D42441">
        <w:rPr>
          <w:rFonts w:ascii="Times New Roman" w:hAnsi="Times New Roman" w:cs="Times New Roman"/>
          <w:sz w:val="20"/>
          <w:szCs w:val="20"/>
          <w:lang w:val="en"/>
        </w:rPr>
        <w:t>and community leaders</w:t>
      </w:r>
      <w:r w:rsidR="000B0F40" w:rsidRPr="00D42441">
        <w:rPr>
          <w:rFonts w:ascii="Times New Roman" w:hAnsi="Times New Roman" w:cs="Times New Roman"/>
          <w:sz w:val="20"/>
          <w:szCs w:val="20"/>
          <w:lang w:val="en"/>
        </w:rPr>
        <w:t xml:space="preserve"> is </w:t>
      </w:r>
      <w:r w:rsidR="006B2E6A" w:rsidRPr="00D42441">
        <w:rPr>
          <w:rFonts w:ascii="Times New Roman" w:hAnsi="Times New Roman" w:cs="Times New Roman"/>
          <w:sz w:val="20"/>
          <w:szCs w:val="20"/>
          <w:lang w:val="en"/>
        </w:rPr>
        <w:t>in p</w:t>
      </w:r>
      <w:r w:rsidR="00764571" w:rsidRPr="00D42441">
        <w:rPr>
          <w:rFonts w:ascii="Times New Roman" w:hAnsi="Times New Roman" w:cs="Times New Roman"/>
          <w:sz w:val="20"/>
          <w:szCs w:val="20"/>
          <w:lang w:val="en"/>
        </w:rPr>
        <w:t>lace</w:t>
      </w:r>
      <w:r w:rsidRPr="00D42441">
        <w:rPr>
          <w:rFonts w:ascii="Times New Roman" w:hAnsi="Times New Roman" w:cs="Times New Roman"/>
          <w:sz w:val="20"/>
          <w:szCs w:val="20"/>
          <w:lang w:val="en"/>
        </w:rPr>
        <w:t xml:space="preserve"> to </w:t>
      </w:r>
      <w:r w:rsidR="0087444A" w:rsidRPr="00D42441">
        <w:rPr>
          <w:rFonts w:ascii="Times New Roman" w:hAnsi="Times New Roman" w:cs="Times New Roman"/>
          <w:sz w:val="20"/>
          <w:szCs w:val="20"/>
          <w:lang w:val="en"/>
        </w:rPr>
        <w:t>maintain</w:t>
      </w:r>
      <w:r w:rsidRPr="00D42441">
        <w:rPr>
          <w:rFonts w:ascii="Times New Roman" w:hAnsi="Times New Roman" w:cs="Times New Roman"/>
          <w:sz w:val="20"/>
          <w:szCs w:val="20"/>
          <w:lang w:val="en"/>
        </w:rPr>
        <w:t xml:space="preserve"> the viability of th</w:t>
      </w:r>
      <w:r w:rsidR="000B0F40" w:rsidRPr="00D42441">
        <w:rPr>
          <w:rFonts w:ascii="Times New Roman" w:hAnsi="Times New Roman" w:cs="Times New Roman"/>
          <w:sz w:val="20"/>
          <w:szCs w:val="20"/>
          <w:lang w:val="en"/>
        </w:rPr>
        <w:t>is</w:t>
      </w:r>
      <w:r w:rsidRPr="00D42441">
        <w:rPr>
          <w:rFonts w:ascii="Times New Roman" w:hAnsi="Times New Roman" w:cs="Times New Roman"/>
          <w:sz w:val="20"/>
          <w:szCs w:val="20"/>
          <w:lang w:val="en"/>
        </w:rPr>
        <w:t xml:space="preserve"> project.</w:t>
      </w:r>
    </w:p>
    <w:p w14:paraId="60E7DB29" w14:textId="105AFA83" w:rsidR="002E4403" w:rsidRPr="00D42441" w:rsidRDefault="001F4E93"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39CF900F" w14:textId="06559D2A" w:rsidR="002E4403" w:rsidRPr="00D42441" w:rsidRDefault="007A2B6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For</w:t>
      </w:r>
      <w:r w:rsidR="002E4403" w:rsidRPr="00D42441">
        <w:rPr>
          <w:rFonts w:ascii="Times New Roman" w:hAnsi="Times New Roman" w:cs="Times New Roman"/>
          <w:sz w:val="20"/>
          <w:szCs w:val="20"/>
          <w:lang w:val="en"/>
        </w:rPr>
        <w:t xml:space="preserve"> bedridden persons or </w:t>
      </w:r>
      <w:r w:rsidR="00C41E96" w:rsidRPr="00D42441">
        <w:rPr>
          <w:rFonts w:ascii="Times New Roman" w:hAnsi="Times New Roman" w:cs="Times New Roman"/>
          <w:sz w:val="20"/>
          <w:szCs w:val="20"/>
          <w:lang w:val="en"/>
        </w:rPr>
        <w:t>other</w:t>
      </w:r>
      <w:r w:rsidR="002E4403" w:rsidRPr="00D42441">
        <w:rPr>
          <w:rFonts w:ascii="Times New Roman" w:hAnsi="Times New Roman" w:cs="Times New Roman"/>
          <w:sz w:val="20"/>
          <w:szCs w:val="20"/>
          <w:lang w:val="en"/>
        </w:rPr>
        <w:t xml:space="preserve"> special limitations</w:t>
      </w:r>
      <w:r w:rsidR="00C41E96" w:rsidRPr="00D42441">
        <w:rPr>
          <w:rFonts w:ascii="Times New Roman" w:hAnsi="Times New Roman" w:cs="Times New Roman"/>
          <w:sz w:val="20"/>
          <w:szCs w:val="20"/>
          <w:lang w:val="en"/>
        </w:rPr>
        <w:t xml:space="preserve"> preventing them from </w:t>
      </w:r>
      <w:r w:rsidR="002E4403" w:rsidRPr="00D42441">
        <w:rPr>
          <w:rFonts w:ascii="Times New Roman" w:hAnsi="Times New Roman" w:cs="Times New Roman"/>
          <w:sz w:val="20"/>
          <w:szCs w:val="20"/>
          <w:lang w:val="en"/>
        </w:rPr>
        <w:t xml:space="preserve">visiting the clinic, </w:t>
      </w:r>
      <w:r w:rsidR="00764571" w:rsidRPr="00D42441">
        <w:rPr>
          <w:rFonts w:ascii="Times New Roman" w:hAnsi="Times New Roman" w:cs="Times New Roman"/>
          <w:sz w:val="20"/>
          <w:szCs w:val="20"/>
          <w:lang w:val="en"/>
        </w:rPr>
        <w:t xml:space="preserve">occupational health and nursing </w:t>
      </w:r>
      <w:r w:rsidR="002E4403" w:rsidRPr="00D42441">
        <w:rPr>
          <w:rFonts w:ascii="Times New Roman" w:hAnsi="Times New Roman" w:cs="Times New Roman"/>
          <w:sz w:val="20"/>
          <w:szCs w:val="20"/>
          <w:lang w:val="en"/>
        </w:rPr>
        <w:t xml:space="preserve">students carry out the interventions </w:t>
      </w:r>
      <w:r w:rsidR="00C41E96" w:rsidRPr="00D42441">
        <w:rPr>
          <w:rFonts w:ascii="Times New Roman" w:hAnsi="Times New Roman" w:cs="Times New Roman"/>
          <w:sz w:val="20"/>
          <w:szCs w:val="20"/>
          <w:lang w:val="en"/>
        </w:rPr>
        <w:t xml:space="preserve">in their </w:t>
      </w:r>
      <w:r w:rsidR="002E4403" w:rsidRPr="00D42441">
        <w:rPr>
          <w:rFonts w:ascii="Times New Roman" w:hAnsi="Times New Roman" w:cs="Times New Roman"/>
          <w:sz w:val="20"/>
          <w:szCs w:val="20"/>
          <w:lang w:val="en"/>
        </w:rPr>
        <w:t>homes.</w:t>
      </w:r>
      <w:r w:rsidR="001F4E93" w:rsidRPr="00D42441">
        <w:rPr>
          <w:rFonts w:ascii="Times New Roman" w:hAnsi="Times New Roman" w:cs="Times New Roman"/>
          <w:sz w:val="20"/>
          <w:szCs w:val="20"/>
          <w:lang w:val="en"/>
        </w:rPr>
        <w:t xml:space="preserve"> </w:t>
      </w:r>
      <w:r w:rsidR="00E41E06" w:rsidRPr="00D42441">
        <w:rPr>
          <w:rFonts w:ascii="Times New Roman" w:hAnsi="Times New Roman" w:cs="Times New Roman"/>
          <w:sz w:val="20"/>
          <w:szCs w:val="20"/>
          <w:lang w:val="en"/>
        </w:rPr>
        <w:t>In addition, p</w:t>
      </w:r>
      <w:r w:rsidR="00764571" w:rsidRPr="00D42441">
        <w:rPr>
          <w:rFonts w:ascii="Times New Roman" w:hAnsi="Times New Roman" w:cs="Times New Roman"/>
          <w:sz w:val="20"/>
          <w:szCs w:val="20"/>
          <w:lang w:val="en"/>
        </w:rPr>
        <w:t xml:space="preserve">hysical therapy students </w:t>
      </w:r>
      <w:r w:rsidR="00E41E06" w:rsidRPr="00D42441">
        <w:rPr>
          <w:rFonts w:ascii="Times New Roman" w:hAnsi="Times New Roman" w:cs="Times New Roman"/>
          <w:sz w:val="20"/>
          <w:szCs w:val="20"/>
          <w:lang w:val="en"/>
        </w:rPr>
        <w:t xml:space="preserve">participate in health fairs and social community events to provide orientation on and </w:t>
      </w:r>
      <w:r w:rsidR="008A3DB4" w:rsidRPr="00D42441">
        <w:rPr>
          <w:rFonts w:ascii="Times New Roman" w:hAnsi="Times New Roman" w:cs="Times New Roman"/>
          <w:sz w:val="20"/>
          <w:szCs w:val="20"/>
          <w:lang w:val="en"/>
        </w:rPr>
        <w:t>model</w:t>
      </w:r>
      <w:r w:rsidR="00E41E06" w:rsidRPr="00D42441">
        <w:rPr>
          <w:rFonts w:ascii="Times New Roman" w:hAnsi="Times New Roman" w:cs="Times New Roman"/>
          <w:sz w:val="20"/>
          <w:szCs w:val="20"/>
          <w:lang w:val="en"/>
        </w:rPr>
        <w:t xml:space="preserve"> examples of physical movements and therapies that may be performed by clients at home to avoid injuries</w:t>
      </w:r>
      <w:r w:rsidR="008A3DB4" w:rsidRPr="00D42441">
        <w:rPr>
          <w:rFonts w:ascii="Times New Roman" w:hAnsi="Times New Roman" w:cs="Times New Roman"/>
          <w:sz w:val="20"/>
          <w:szCs w:val="20"/>
          <w:lang w:val="en"/>
        </w:rPr>
        <w:t xml:space="preserve"> as well as getting involve in other activities</w:t>
      </w:r>
      <w:r w:rsidR="00E41E06" w:rsidRPr="00D42441">
        <w:rPr>
          <w:rFonts w:ascii="Times New Roman" w:hAnsi="Times New Roman" w:cs="Times New Roman"/>
          <w:sz w:val="20"/>
          <w:szCs w:val="20"/>
          <w:lang w:val="en"/>
        </w:rPr>
        <w:t xml:space="preserve"> related to their area of expertise.</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 xml:space="preserve">Any safety </w:t>
      </w:r>
      <w:r w:rsidR="00C41E96" w:rsidRPr="00D42441">
        <w:rPr>
          <w:rFonts w:ascii="Times New Roman" w:hAnsi="Times New Roman" w:cs="Times New Roman"/>
          <w:sz w:val="20"/>
          <w:szCs w:val="20"/>
          <w:lang w:val="en"/>
        </w:rPr>
        <w:t xml:space="preserve">concern </w:t>
      </w:r>
      <w:r w:rsidR="008A3DB4" w:rsidRPr="00D42441">
        <w:rPr>
          <w:rFonts w:ascii="Times New Roman" w:hAnsi="Times New Roman" w:cs="Times New Roman"/>
          <w:sz w:val="20"/>
          <w:szCs w:val="20"/>
          <w:lang w:val="en"/>
        </w:rPr>
        <w:t xml:space="preserve">is </w:t>
      </w:r>
      <w:r w:rsidR="002E4403" w:rsidRPr="00D42441">
        <w:rPr>
          <w:rFonts w:ascii="Times New Roman" w:hAnsi="Times New Roman" w:cs="Times New Roman"/>
          <w:sz w:val="20"/>
          <w:szCs w:val="20"/>
          <w:lang w:val="en"/>
        </w:rPr>
        <w:t>directed to relevant governmental and non-governmental agencies.</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Examples</w:t>
      </w:r>
      <w:r w:rsidR="00605241"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 xml:space="preserve">include cutting trees, paving, </w:t>
      </w:r>
      <w:r w:rsidR="00F86ED6" w:rsidRPr="00D42441">
        <w:rPr>
          <w:rFonts w:ascii="Times New Roman" w:hAnsi="Times New Roman" w:cs="Times New Roman"/>
          <w:sz w:val="20"/>
          <w:szCs w:val="20"/>
          <w:lang w:val="en"/>
        </w:rPr>
        <w:t>landscaping</w:t>
      </w:r>
      <w:r w:rsidR="002E4403" w:rsidRPr="00D42441">
        <w:rPr>
          <w:rFonts w:ascii="Times New Roman" w:hAnsi="Times New Roman" w:cs="Times New Roman"/>
          <w:sz w:val="20"/>
          <w:szCs w:val="20"/>
          <w:lang w:val="en"/>
        </w:rPr>
        <w:t>, electrical and water issues, disposal of solid waste, recycling, flood</w:t>
      </w:r>
      <w:r w:rsidR="00F86ED6" w:rsidRPr="00D42441">
        <w:rPr>
          <w:rFonts w:ascii="Times New Roman" w:hAnsi="Times New Roman" w:cs="Times New Roman"/>
          <w:sz w:val="20"/>
          <w:szCs w:val="20"/>
          <w:lang w:val="en"/>
        </w:rPr>
        <w:t>ing</w:t>
      </w:r>
      <w:r w:rsidR="002E4403" w:rsidRPr="00D42441">
        <w:rPr>
          <w:rFonts w:ascii="Times New Roman" w:hAnsi="Times New Roman" w:cs="Times New Roman"/>
          <w:sz w:val="20"/>
          <w:szCs w:val="20"/>
          <w:lang w:val="en"/>
        </w:rPr>
        <w:t xml:space="preserve">, contaminated waters, stagnant sewage, poor or lack of illumination, </w:t>
      </w:r>
      <w:r w:rsidR="00C41E96" w:rsidRPr="00D42441">
        <w:rPr>
          <w:rFonts w:ascii="Times New Roman" w:hAnsi="Times New Roman" w:cs="Times New Roman"/>
          <w:sz w:val="20"/>
          <w:szCs w:val="20"/>
          <w:lang w:val="en"/>
        </w:rPr>
        <w:t xml:space="preserve">and </w:t>
      </w:r>
      <w:r w:rsidR="002E4403" w:rsidRPr="00D42441">
        <w:rPr>
          <w:rFonts w:ascii="Times New Roman" w:hAnsi="Times New Roman" w:cs="Times New Roman"/>
          <w:sz w:val="20"/>
          <w:szCs w:val="20"/>
          <w:lang w:val="en"/>
        </w:rPr>
        <w:t>infestation</w:t>
      </w:r>
      <w:r w:rsidR="00C41E96" w:rsidRPr="00D42441">
        <w:rPr>
          <w:rFonts w:ascii="Times New Roman" w:hAnsi="Times New Roman" w:cs="Times New Roman"/>
          <w:sz w:val="20"/>
          <w:szCs w:val="20"/>
          <w:lang w:val="en"/>
        </w:rPr>
        <w:t>,</w:t>
      </w:r>
      <w:r w:rsidR="002E4403" w:rsidRPr="00D42441">
        <w:rPr>
          <w:rFonts w:ascii="Times New Roman" w:hAnsi="Times New Roman" w:cs="Times New Roman"/>
          <w:sz w:val="20"/>
          <w:szCs w:val="20"/>
          <w:lang w:val="en"/>
        </w:rPr>
        <w:t xml:space="preserve"> among others.</w:t>
      </w:r>
    </w:p>
    <w:p w14:paraId="1D7B027E" w14:textId="77777777" w:rsidR="0017768B" w:rsidRPr="00D42441" w:rsidRDefault="0017768B" w:rsidP="007F1110">
      <w:pPr>
        <w:spacing w:after="0" w:line="240" w:lineRule="auto"/>
        <w:contextualSpacing/>
        <w:mirrorIndents/>
        <w:jc w:val="both"/>
        <w:rPr>
          <w:rFonts w:ascii="Times New Roman" w:hAnsi="Times New Roman" w:cs="Times New Roman"/>
          <w:sz w:val="20"/>
          <w:szCs w:val="20"/>
        </w:rPr>
      </w:pPr>
    </w:p>
    <w:p w14:paraId="6AD652F5" w14:textId="2A6BCDC1" w:rsidR="002E4403" w:rsidRPr="00D42441" w:rsidRDefault="004406A4"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lastRenderedPageBreak/>
        <w:t>R</w:t>
      </w:r>
      <w:r w:rsidR="002E4403" w:rsidRPr="00D42441">
        <w:rPr>
          <w:rFonts w:ascii="Times New Roman" w:hAnsi="Times New Roman" w:cs="Times New Roman"/>
          <w:sz w:val="20"/>
          <w:szCs w:val="20"/>
          <w:lang w:val="en"/>
        </w:rPr>
        <w:t>otation</w:t>
      </w:r>
      <w:r w:rsidRPr="00D42441">
        <w:rPr>
          <w:rFonts w:ascii="Times New Roman" w:hAnsi="Times New Roman" w:cs="Times New Roman"/>
          <w:sz w:val="20"/>
          <w:szCs w:val="20"/>
          <w:lang w:val="en"/>
        </w:rPr>
        <w:t xml:space="preserve"> of</w:t>
      </w:r>
      <w:r w:rsidR="002E4403" w:rsidRPr="00D42441">
        <w:rPr>
          <w:rFonts w:ascii="Times New Roman" w:hAnsi="Times New Roman" w:cs="Times New Roman"/>
          <w:sz w:val="20"/>
          <w:szCs w:val="20"/>
          <w:lang w:val="en"/>
        </w:rPr>
        <w:t xml:space="preserve"> visits </w:t>
      </w:r>
      <w:r w:rsidR="008A3DB4" w:rsidRPr="00D42441">
        <w:rPr>
          <w:rFonts w:ascii="Times New Roman" w:hAnsi="Times New Roman" w:cs="Times New Roman"/>
          <w:sz w:val="20"/>
          <w:szCs w:val="20"/>
          <w:lang w:val="en"/>
        </w:rPr>
        <w:t xml:space="preserve">to the community clinics </w:t>
      </w:r>
      <w:r w:rsidR="002E4403" w:rsidRPr="00D42441">
        <w:rPr>
          <w:rFonts w:ascii="Times New Roman" w:hAnsi="Times New Roman" w:cs="Times New Roman"/>
          <w:sz w:val="20"/>
          <w:szCs w:val="20"/>
          <w:lang w:val="en"/>
        </w:rPr>
        <w:t xml:space="preserve">by advanced-level </w:t>
      </w:r>
      <w:r w:rsidR="00B9258B" w:rsidRPr="00D42441">
        <w:rPr>
          <w:rFonts w:ascii="Times New Roman" w:hAnsi="Times New Roman" w:cs="Times New Roman"/>
          <w:sz w:val="20"/>
          <w:szCs w:val="20"/>
          <w:lang w:val="en"/>
        </w:rPr>
        <w:t xml:space="preserve">Business </w:t>
      </w:r>
      <w:r w:rsidR="002E4403" w:rsidRPr="00D42441">
        <w:rPr>
          <w:rFonts w:ascii="Times New Roman" w:hAnsi="Times New Roman" w:cs="Times New Roman"/>
          <w:sz w:val="20"/>
          <w:szCs w:val="20"/>
          <w:lang w:val="en"/>
        </w:rPr>
        <w:t xml:space="preserve">Management </w:t>
      </w:r>
      <w:r w:rsidR="008A3DB4" w:rsidRPr="00D42441">
        <w:rPr>
          <w:rFonts w:ascii="Times New Roman" w:hAnsi="Times New Roman" w:cs="Times New Roman"/>
          <w:sz w:val="20"/>
          <w:szCs w:val="20"/>
          <w:lang w:val="en"/>
        </w:rPr>
        <w:t>and Office Systems</w:t>
      </w:r>
      <w:r w:rsidR="00C27DD0" w:rsidRPr="00D42441">
        <w:rPr>
          <w:rFonts w:ascii="Times New Roman" w:hAnsi="Times New Roman" w:cs="Times New Roman"/>
          <w:sz w:val="20"/>
          <w:szCs w:val="20"/>
          <w:lang w:val="en"/>
        </w:rPr>
        <w:t>’</w:t>
      </w:r>
      <w:r w:rsidR="008A3DB4" w:rsidRPr="00D42441">
        <w:rPr>
          <w:rFonts w:ascii="Times New Roman" w:hAnsi="Times New Roman" w:cs="Times New Roman"/>
          <w:sz w:val="20"/>
          <w:szCs w:val="20"/>
          <w:lang w:val="en"/>
        </w:rPr>
        <w:t xml:space="preserve"> Management </w:t>
      </w:r>
      <w:r w:rsidR="002E4403" w:rsidRPr="00D42441">
        <w:rPr>
          <w:rFonts w:ascii="Times New Roman" w:hAnsi="Times New Roman" w:cs="Times New Roman"/>
          <w:sz w:val="20"/>
          <w:szCs w:val="20"/>
          <w:lang w:val="en"/>
        </w:rPr>
        <w:t>Program</w:t>
      </w:r>
      <w:r w:rsidR="008A3DB4" w:rsidRPr="00D42441">
        <w:rPr>
          <w:rFonts w:ascii="Times New Roman" w:hAnsi="Times New Roman" w:cs="Times New Roman"/>
          <w:sz w:val="20"/>
          <w:szCs w:val="20"/>
          <w:lang w:val="en"/>
        </w:rPr>
        <w:t>s’</w:t>
      </w:r>
      <w:r w:rsidR="002E4403" w:rsidRPr="00D42441">
        <w:rPr>
          <w:rFonts w:ascii="Times New Roman" w:hAnsi="Times New Roman" w:cs="Times New Roman"/>
          <w:sz w:val="20"/>
          <w:szCs w:val="20"/>
          <w:lang w:val="en"/>
        </w:rPr>
        <w:t xml:space="preserve"> students and their professors are essential for proper administration and coordination</w:t>
      </w:r>
      <w:r w:rsidR="001D296D" w:rsidRPr="00D42441">
        <w:rPr>
          <w:rFonts w:ascii="Times New Roman" w:hAnsi="Times New Roman" w:cs="Times New Roman"/>
          <w:sz w:val="20"/>
          <w:szCs w:val="20"/>
          <w:lang w:val="en"/>
        </w:rPr>
        <w:t xml:space="preserve"> of the project</w:t>
      </w:r>
      <w:r w:rsidR="002E4403"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8A3DB4" w:rsidRPr="00D42441">
        <w:rPr>
          <w:rFonts w:ascii="Times New Roman" w:hAnsi="Times New Roman" w:cs="Times New Roman"/>
          <w:sz w:val="20"/>
          <w:szCs w:val="20"/>
          <w:lang w:val="en"/>
        </w:rPr>
        <w:t xml:space="preserve">Also, to join efforts on providing training and orientation to community leaders and other interested community inhabitants on </w:t>
      </w:r>
      <w:r w:rsidR="008D3830" w:rsidRPr="00D42441">
        <w:rPr>
          <w:rFonts w:ascii="Times New Roman" w:hAnsi="Times New Roman" w:cs="Times New Roman"/>
          <w:sz w:val="20"/>
          <w:szCs w:val="20"/>
          <w:lang w:val="en"/>
        </w:rPr>
        <w:t>topics such as writing grant proposals, computer programs (e.g.</w:t>
      </w:r>
      <w:r w:rsidR="00180CA1" w:rsidRPr="00D42441">
        <w:rPr>
          <w:rFonts w:ascii="Times New Roman" w:hAnsi="Times New Roman" w:cs="Times New Roman"/>
          <w:sz w:val="20"/>
          <w:szCs w:val="20"/>
          <w:lang w:val="en"/>
        </w:rPr>
        <w:t>,</w:t>
      </w:r>
      <w:r w:rsidR="008D3830" w:rsidRPr="00D42441">
        <w:rPr>
          <w:rFonts w:ascii="Times New Roman" w:hAnsi="Times New Roman" w:cs="Times New Roman"/>
          <w:sz w:val="20"/>
          <w:szCs w:val="20"/>
          <w:lang w:val="en"/>
        </w:rPr>
        <w:t xml:space="preserve"> Excel, Power Point, Word), </w:t>
      </w:r>
      <w:r w:rsidR="00180CA1" w:rsidRPr="00D42441">
        <w:rPr>
          <w:rFonts w:ascii="Times New Roman" w:hAnsi="Times New Roman" w:cs="Times New Roman"/>
          <w:sz w:val="20"/>
          <w:szCs w:val="20"/>
          <w:lang w:val="en"/>
        </w:rPr>
        <w:t>inventory,</w:t>
      </w:r>
      <w:r w:rsidR="008D3830" w:rsidRPr="00D42441">
        <w:rPr>
          <w:rFonts w:ascii="Times New Roman" w:hAnsi="Times New Roman" w:cs="Times New Roman"/>
          <w:sz w:val="20"/>
          <w:szCs w:val="20"/>
          <w:lang w:val="en"/>
        </w:rPr>
        <w:t xml:space="preserve"> among others.</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 xml:space="preserve">The involved </w:t>
      </w:r>
      <w:r w:rsidR="008D3830" w:rsidRPr="00D42441">
        <w:rPr>
          <w:rFonts w:ascii="Times New Roman" w:hAnsi="Times New Roman" w:cs="Times New Roman"/>
          <w:sz w:val="20"/>
          <w:szCs w:val="20"/>
          <w:lang w:val="en"/>
        </w:rPr>
        <w:t xml:space="preserve">academic programs have </w:t>
      </w:r>
      <w:r w:rsidR="002E4403" w:rsidRPr="00D42441">
        <w:rPr>
          <w:rFonts w:ascii="Times New Roman" w:hAnsi="Times New Roman" w:cs="Times New Roman"/>
          <w:sz w:val="20"/>
          <w:szCs w:val="20"/>
          <w:lang w:val="en"/>
        </w:rPr>
        <w:t xml:space="preserve">clear and precise objectives </w:t>
      </w:r>
      <w:r w:rsidR="001D296D" w:rsidRPr="00D42441">
        <w:rPr>
          <w:rFonts w:ascii="Times New Roman" w:hAnsi="Times New Roman" w:cs="Times New Roman"/>
          <w:sz w:val="20"/>
          <w:szCs w:val="20"/>
          <w:lang w:val="en"/>
        </w:rPr>
        <w:t xml:space="preserve">and tools </w:t>
      </w:r>
      <w:r w:rsidR="008D3830" w:rsidRPr="00D42441">
        <w:rPr>
          <w:rFonts w:ascii="Times New Roman" w:hAnsi="Times New Roman" w:cs="Times New Roman"/>
          <w:sz w:val="20"/>
          <w:szCs w:val="20"/>
          <w:lang w:val="en"/>
        </w:rPr>
        <w:t xml:space="preserve">in place </w:t>
      </w:r>
      <w:r w:rsidR="002E4403" w:rsidRPr="00D42441">
        <w:rPr>
          <w:rFonts w:ascii="Times New Roman" w:hAnsi="Times New Roman" w:cs="Times New Roman"/>
          <w:sz w:val="20"/>
          <w:szCs w:val="20"/>
          <w:lang w:val="en"/>
        </w:rPr>
        <w:t xml:space="preserve">for </w:t>
      </w:r>
      <w:r w:rsidR="001D296D" w:rsidRPr="00D42441">
        <w:rPr>
          <w:rFonts w:ascii="Times New Roman" w:hAnsi="Times New Roman" w:cs="Times New Roman"/>
          <w:sz w:val="20"/>
          <w:szCs w:val="20"/>
          <w:lang w:val="en"/>
        </w:rPr>
        <w:t xml:space="preserve">evaluating </w:t>
      </w:r>
      <w:r w:rsidR="002E4403" w:rsidRPr="00D42441">
        <w:rPr>
          <w:rFonts w:ascii="Times New Roman" w:hAnsi="Times New Roman" w:cs="Times New Roman"/>
          <w:sz w:val="20"/>
          <w:szCs w:val="20"/>
          <w:lang w:val="en"/>
        </w:rPr>
        <w:t>the performance of their students</w:t>
      </w:r>
      <w:r w:rsidR="001D296D"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 xml:space="preserve">The evaluation instruments </w:t>
      </w:r>
      <w:r w:rsidR="00667D9C" w:rsidRPr="00D42441">
        <w:rPr>
          <w:rFonts w:ascii="Times New Roman" w:hAnsi="Times New Roman" w:cs="Times New Roman"/>
          <w:sz w:val="20"/>
          <w:szCs w:val="20"/>
          <w:lang w:val="en"/>
        </w:rPr>
        <w:t>are used</w:t>
      </w:r>
      <w:r w:rsidR="002E4403" w:rsidRPr="00D42441">
        <w:rPr>
          <w:rFonts w:ascii="Times New Roman" w:hAnsi="Times New Roman" w:cs="Times New Roman"/>
          <w:sz w:val="20"/>
          <w:szCs w:val="20"/>
          <w:lang w:val="en"/>
        </w:rPr>
        <w:t xml:space="preserve"> for project assessments as well as collection of </w:t>
      </w:r>
      <w:r w:rsidR="00667D9C" w:rsidRPr="00D42441">
        <w:rPr>
          <w:rFonts w:ascii="Times New Roman" w:hAnsi="Times New Roman" w:cs="Times New Roman"/>
          <w:sz w:val="20"/>
          <w:szCs w:val="20"/>
          <w:lang w:val="en"/>
        </w:rPr>
        <w:t xml:space="preserve">reporting </w:t>
      </w:r>
      <w:r w:rsidR="002E4403" w:rsidRPr="00D42441">
        <w:rPr>
          <w:rFonts w:ascii="Times New Roman" w:hAnsi="Times New Roman" w:cs="Times New Roman"/>
          <w:sz w:val="20"/>
          <w:szCs w:val="20"/>
          <w:lang w:val="en"/>
        </w:rPr>
        <w:t>data required by accrediting agencies.</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 xml:space="preserve">The </w:t>
      </w:r>
      <w:r w:rsidR="008D3830" w:rsidRPr="00D42441">
        <w:rPr>
          <w:rFonts w:ascii="Times New Roman" w:hAnsi="Times New Roman" w:cs="Times New Roman"/>
          <w:sz w:val="20"/>
          <w:szCs w:val="20"/>
          <w:lang w:val="en"/>
        </w:rPr>
        <w:t xml:space="preserve">academic programs </w:t>
      </w:r>
      <w:r w:rsidR="00F13B47" w:rsidRPr="00D42441">
        <w:rPr>
          <w:rFonts w:ascii="Times New Roman" w:hAnsi="Times New Roman" w:cs="Times New Roman"/>
          <w:sz w:val="20"/>
          <w:szCs w:val="20"/>
          <w:lang w:val="en"/>
        </w:rPr>
        <w:t xml:space="preserve">that </w:t>
      </w:r>
      <w:r w:rsidR="002E4403" w:rsidRPr="00D42441">
        <w:rPr>
          <w:rFonts w:ascii="Times New Roman" w:hAnsi="Times New Roman" w:cs="Times New Roman"/>
          <w:sz w:val="20"/>
          <w:szCs w:val="20"/>
          <w:lang w:val="en"/>
        </w:rPr>
        <w:t xml:space="preserve">perform research studies </w:t>
      </w:r>
      <w:r w:rsidR="00384965" w:rsidRPr="00D42441">
        <w:rPr>
          <w:rFonts w:ascii="Times New Roman" w:hAnsi="Times New Roman" w:cs="Times New Roman"/>
          <w:sz w:val="20"/>
          <w:szCs w:val="20"/>
          <w:lang w:val="en"/>
        </w:rPr>
        <w:t>in the communities</w:t>
      </w:r>
      <w:r w:rsidR="002E4403" w:rsidRPr="00D42441">
        <w:rPr>
          <w:rFonts w:ascii="Times New Roman" w:hAnsi="Times New Roman" w:cs="Times New Roman"/>
          <w:sz w:val="20"/>
          <w:szCs w:val="20"/>
          <w:lang w:val="en"/>
        </w:rPr>
        <w:t xml:space="preserve"> submit the</w:t>
      </w:r>
      <w:r w:rsidR="00F86ED6" w:rsidRPr="00D42441">
        <w:rPr>
          <w:rFonts w:ascii="Times New Roman" w:hAnsi="Times New Roman" w:cs="Times New Roman"/>
          <w:sz w:val="20"/>
          <w:szCs w:val="20"/>
          <w:lang w:val="en"/>
        </w:rPr>
        <w:t>ir</w:t>
      </w:r>
      <w:r w:rsidR="002E4403" w:rsidRPr="00D42441">
        <w:rPr>
          <w:rFonts w:ascii="Times New Roman" w:hAnsi="Times New Roman" w:cs="Times New Roman"/>
          <w:sz w:val="20"/>
          <w:szCs w:val="20"/>
          <w:lang w:val="en"/>
        </w:rPr>
        <w:t xml:space="preserve"> research proposal</w:t>
      </w:r>
      <w:r w:rsidR="00F86ED6" w:rsidRPr="00D42441">
        <w:rPr>
          <w:rFonts w:ascii="Times New Roman" w:hAnsi="Times New Roman" w:cs="Times New Roman"/>
          <w:sz w:val="20"/>
          <w:szCs w:val="20"/>
          <w:lang w:val="en"/>
        </w:rPr>
        <w:t>s</w:t>
      </w:r>
      <w:r w:rsidR="002E4403" w:rsidRPr="00D42441">
        <w:rPr>
          <w:rFonts w:ascii="Times New Roman" w:hAnsi="Times New Roman" w:cs="Times New Roman"/>
          <w:sz w:val="20"/>
          <w:szCs w:val="20"/>
          <w:lang w:val="en"/>
        </w:rPr>
        <w:t xml:space="preserve"> to the UPRH IRB</w:t>
      </w:r>
      <w:r w:rsidR="00F86ED6" w:rsidRPr="00D42441">
        <w:rPr>
          <w:rFonts w:ascii="Times New Roman" w:hAnsi="Times New Roman" w:cs="Times New Roman"/>
          <w:sz w:val="20"/>
          <w:szCs w:val="20"/>
          <w:lang w:val="en"/>
        </w:rPr>
        <w:t xml:space="preserve"> for approval</w:t>
      </w:r>
      <w:r w:rsidR="002E4403"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2E4403" w:rsidRPr="00D42441">
        <w:rPr>
          <w:rFonts w:ascii="Times New Roman" w:hAnsi="Times New Roman" w:cs="Times New Roman"/>
          <w:sz w:val="20"/>
          <w:szCs w:val="20"/>
          <w:lang w:val="en"/>
        </w:rPr>
        <w:t>Once approved, an informed consent</w:t>
      </w:r>
      <w:r w:rsidR="00F13B47" w:rsidRPr="00D42441">
        <w:rPr>
          <w:rFonts w:ascii="Times New Roman" w:hAnsi="Times New Roman" w:cs="Times New Roman"/>
          <w:sz w:val="20"/>
          <w:szCs w:val="20"/>
          <w:lang w:val="en"/>
        </w:rPr>
        <w:t xml:space="preserve"> is</w:t>
      </w:r>
      <w:r w:rsidR="002E4403" w:rsidRPr="00D42441">
        <w:rPr>
          <w:rFonts w:ascii="Times New Roman" w:hAnsi="Times New Roman" w:cs="Times New Roman"/>
          <w:sz w:val="20"/>
          <w:szCs w:val="20"/>
          <w:lang w:val="en"/>
        </w:rPr>
        <w:t xml:space="preserve"> signed by both, participants</w:t>
      </w:r>
      <w:r w:rsidR="00667D9C" w:rsidRPr="00D42441">
        <w:rPr>
          <w:rFonts w:ascii="Times New Roman" w:hAnsi="Times New Roman" w:cs="Times New Roman"/>
          <w:sz w:val="20"/>
          <w:szCs w:val="20"/>
          <w:lang w:val="en"/>
        </w:rPr>
        <w:t>,</w:t>
      </w:r>
      <w:r w:rsidR="002E4403" w:rsidRPr="00D42441">
        <w:rPr>
          <w:rFonts w:ascii="Times New Roman" w:hAnsi="Times New Roman" w:cs="Times New Roman"/>
          <w:sz w:val="20"/>
          <w:szCs w:val="20"/>
          <w:lang w:val="en"/>
        </w:rPr>
        <w:t xml:space="preserve"> and researchers before data collection</w:t>
      </w:r>
      <w:r w:rsidR="00667D9C" w:rsidRPr="00D42441">
        <w:rPr>
          <w:rFonts w:ascii="Times New Roman" w:hAnsi="Times New Roman" w:cs="Times New Roman"/>
          <w:sz w:val="20"/>
          <w:szCs w:val="20"/>
          <w:lang w:val="en"/>
        </w:rPr>
        <w:t xml:space="preserve"> begins.</w:t>
      </w:r>
    </w:p>
    <w:p w14:paraId="0AE8070B" w14:textId="77777777" w:rsidR="0006361E" w:rsidRPr="00D42441" w:rsidRDefault="0006361E" w:rsidP="007F1110">
      <w:pPr>
        <w:spacing w:after="0" w:line="240" w:lineRule="auto"/>
        <w:contextualSpacing/>
        <w:mirrorIndents/>
        <w:jc w:val="both"/>
        <w:rPr>
          <w:rFonts w:ascii="Times New Roman" w:hAnsi="Times New Roman" w:cs="Times New Roman"/>
          <w:sz w:val="20"/>
          <w:szCs w:val="20"/>
          <w:lang w:val="en"/>
        </w:rPr>
      </w:pPr>
    </w:p>
    <w:p w14:paraId="0C10A8C9" w14:textId="1A267724" w:rsidR="0050632B" w:rsidRPr="004B6B26" w:rsidRDefault="00D96D42" w:rsidP="007F1110">
      <w:pPr>
        <w:tabs>
          <w:tab w:val="center" w:pos="4680"/>
          <w:tab w:val="left" w:pos="5835"/>
        </w:tabs>
        <w:spacing w:after="0" w:line="240" w:lineRule="auto"/>
        <w:contextualSpacing/>
        <w:mirrorIndents/>
        <w:jc w:val="both"/>
        <w:rPr>
          <w:rFonts w:ascii="Times New Roman" w:hAnsi="Times New Roman" w:cs="Times New Roman"/>
          <w:b/>
          <w:bCs/>
          <w:lang w:val="en"/>
        </w:rPr>
      </w:pPr>
      <w:r w:rsidRPr="004B6B26">
        <w:rPr>
          <w:rFonts w:ascii="Times New Roman" w:hAnsi="Times New Roman" w:cs="Times New Roman"/>
          <w:b/>
          <w:bCs/>
          <w:lang w:val="en"/>
        </w:rPr>
        <w:t xml:space="preserve">Community Assessment </w:t>
      </w:r>
      <w:r w:rsidR="0050632B" w:rsidRPr="004B6B26">
        <w:rPr>
          <w:rFonts w:ascii="Times New Roman" w:hAnsi="Times New Roman" w:cs="Times New Roman"/>
          <w:b/>
          <w:bCs/>
          <w:lang w:val="en"/>
        </w:rPr>
        <w:t>Findings</w:t>
      </w:r>
    </w:p>
    <w:p w14:paraId="257C77CC" w14:textId="77777777" w:rsidR="0006361E" w:rsidRPr="00D42441" w:rsidRDefault="0006361E" w:rsidP="007F1110">
      <w:pPr>
        <w:tabs>
          <w:tab w:val="center" w:pos="4680"/>
          <w:tab w:val="left" w:pos="5835"/>
        </w:tabs>
        <w:spacing w:after="0" w:line="240" w:lineRule="auto"/>
        <w:contextualSpacing/>
        <w:mirrorIndents/>
        <w:jc w:val="both"/>
        <w:rPr>
          <w:rFonts w:ascii="Times New Roman" w:hAnsi="Times New Roman" w:cs="Times New Roman"/>
          <w:b/>
          <w:bCs/>
          <w:sz w:val="20"/>
          <w:szCs w:val="20"/>
          <w:lang w:val="en"/>
        </w:rPr>
      </w:pPr>
    </w:p>
    <w:p w14:paraId="041227A0" w14:textId="4CB8C535" w:rsidR="0006361E" w:rsidRPr="00D42441" w:rsidRDefault="003738C4"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Historically, the community of Jaguar ha</w:t>
      </w:r>
      <w:r w:rsidR="00AF6173" w:rsidRPr="00D42441">
        <w:rPr>
          <w:rFonts w:ascii="Times New Roman" w:hAnsi="Times New Roman" w:cs="Times New Roman"/>
          <w:sz w:val="20"/>
          <w:szCs w:val="20"/>
          <w:lang w:val="en"/>
        </w:rPr>
        <w:t xml:space="preserve">s </w:t>
      </w:r>
      <w:r w:rsidRPr="00D42441">
        <w:rPr>
          <w:rFonts w:ascii="Times New Roman" w:hAnsi="Times New Roman" w:cs="Times New Roman"/>
          <w:sz w:val="20"/>
          <w:szCs w:val="20"/>
          <w:lang w:val="en"/>
        </w:rPr>
        <w:t xml:space="preserve">had very few </w:t>
      </w:r>
      <w:r w:rsidR="00F30AEC" w:rsidRPr="00D42441">
        <w:rPr>
          <w:rFonts w:ascii="Times New Roman" w:hAnsi="Times New Roman" w:cs="Times New Roman"/>
          <w:sz w:val="20"/>
          <w:szCs w:val="20"/>
          <w:lang w:val="en"/>
        </w:rPr>
        <w:t>businesses (e.g.</w:t>
      </w:r>
      <w:r w:rsidR="00180CA1" w:rsidRPr="00D42441">
        <w:rPr>
          <w:rFonts w:ascii="Times New Roman" w:hAnsi="Times New Roman" w:cs="Times New Roman"/>
          <w:sz w:val="20"/>
          <w:szCs w:val="20"/>
          <w:lang w:val="en"/>
        </w:rPr>
        <w:t>,</w:t>
      </w:r>
      <w:r w:rsidR="00F30AEC"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shops</w:t>
      </w:r>
      <w:r w:rsidR="00F30AEC" w:rsidRPr="00D42441">
        <w:rPr>
          <w:rFonts w:ascii="Times New Roman" w:hAnsi="Times New Roman" w:cs="Times New Roman"/>
          <w:sz w:val="20"/>
          <w:szCs w:val="20"/>
          <w:lang w:val="en"/>
        </w:rPr>
        <w:t>, sport bars)</w:t>
      </w:r>
      <w:r w:rsidRPr="00D42441">
        <w:rPr>
          <w:rFonts w:ascii="Times New Roman" w:hAnsi="Times New Roman" w:cs="Times New Roman"/>
          <w:sz w:val="20"/>
          <w:szCs w:val="20"/>
          <w:lang w:val="en"/>
        </w:rPr>
        <w:t>, but they have suffered a</w:t>
      </w:r>
      <w:r w:rsidR="00F63650" w:rsidRPr="00D42441">
        <w:rPr>
          <w:rFonts w:ascii="Times New Roman" w:hAnsi="Times New Roman" w:cs="Times New Roman"/>
          <w:sz w:val="20"/>
          <w:szCs w:val="20"/>
          <w:lang w:val="en"/>
        </w:rPr>
        <w:t xml:space="preserve"> </w:t>
      </w:r>
      <w:r w:rsidR="00667D9C" w:rsidRPr="00D42441">
        <w:rPr>
          <w:rFonts w:ascii="Times New Roman" w:hAnsi="Times New Roman" w:cs="Times New Roman"/>
          <w:sz w:val="20"/>
          <w:szCs w:val="20"/>
          <w:lang w:val="en"/>
        </w:rPr>
        <w:t>re</w:t>
      </w:r>
      <w:r w:rsidR="00F63650" w:rsidRPr="00D42441">
        <w:rPr>
          <w:rFonts w:ascii="Times New Roman" w:hAnsi="Times New Roman" w:cs="Times New Roman"/>
          <w:sz w:val="20"/>
          <w:szCs w:val="20"/>
          <w:lang w:val="en"/>
        </w:rPr>
        <w:t>markable</w:t>
      </w:r>
      <w:r w:rsidRPr="00D42441">
        <w:rPr>
          <w:rFonts w:ascii="Times New Roman" w:hAnsi="Times New Roman" w:cs="Times New Roman"/>
          <w:sz w:val="20"/>
          <w:szCs w:val="20"/>
          <w:lang w:val="en"/>
        </w:rPr>
        <w:t xml:space="preserve"> reduction </w:t>
      </w:r>
      <w:r w:rsidR="00667D9C" w:rsidRPr="00D42441">
        <w:rPr>
          <w:rFonts w:ascii="Times New Roman" w:hAnsi="Times New Roman" w:cs="Times New Roman"/>
          <w:sz w:val="20"/>
          <w:szCs w:val="20"/>
          <w:lang w:val="en"/>
        </w:rPr>
        <w:t xml:space="preserve">since </w:t>
      </w:r>
      <w:r w:rsidR="00665780" w:rsidRPr="00D42441">
        <w:rPr>
          <w:rFonts w:ascii="Times New Roman" w:hAnsi="Times New Roman" w:cs="Times New Roman"/>
          <w:sz w:val="20"/>
          <w:szCs w:val="20"/>
          <w:lang w:val="en"/>
        </w:rPr>
        <w:t>H</w:t>
      </w:r>
      <w:r w:rsidRPr="00D42441">
        <w:rPr>
          <w:rFonts w:ascii="Times New Roman" w:hAnsi="Times New Roman" w:cs="Times New Roman"/>
          <w:sz w:val="20"/>
          <w:szCs w:val="20"/>
          <w:lang w:val="en"/>
        </w:rPr>
        <w:t>urricane</w:t>
      </w:r>
      <w:r w:rsidR="00384965" w:rsidRPr="00D42441">
        <w:rPr>
          <w:rFonts w:ascii="Times New Roman" w:hAnsi="Times New Roman" w:cs="Times New Roman"/>
          <w:sz w:val="20"/>
          <w:szCs w:val="20"/>
          <w:lang w:val="en"/>
        </w:rPr>
        <w:t xml:space="preserve"> Maria</w:t>
      </w:r>
      <w:r w:rsidR="00667D9C" w:rsidRPr="00D42441">
        <w:rPr>
          <w:rFonts w:ascii="Times New Roman" w:hAnsi="Times New Roman" w:cs="Times New Roman"/>
          <w:sz w:val="20"/>
          <w:szCs w:val="20"/>
          <w:lang w:val="en"/>
        </w:rPr>
        <w:t>, with some businesses staying closed</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667D9C" w:rsidRPr="00D42441">
        <w:rPr>
          <w:rFonts w:ascii="Times New Roman" w:hAnsi="Times New Roman" w:cs="Times New Roman"/>
          <w:sz w:val="20"/>
          <w:szCs w:val="20"/>
          <w:lang w:val="en"/>
        </w:rPr>
        <w:t xml:space="preserve">This is a community with a strong grounding in their faith and their </w:t>
      </w:r>
      <w:r w:rsidRPr="00D42441">
        <w:rPr>
          <w:rFonts w:ascii="Times New Roman" w:hAnsi="Times New Roman" w:cs="Times New Roman"/>
          <w:sz w:val="20"/>
          <w:szCs w:val="20"/>
          <w:lang w:val="en"/>
        </w:rPr>
        <w:t xml:space="preserve">values </w:t>
      </w:r>
      <w:r w:rsidR="00667D9C" w:rsidRPr="00D42441">
        <w:rPr>
          <w:rFonts w:ascii="Times New Roman" w:hAnsi="Times New Roman" w:cs="Times New Roman"/>
          <w:sz w:val="20"/>
          <w:szCs w:val="20"/>
          <w:lang w:val="en"/>
        </w:rPr>
        <w:t xml:space="preserve">are passed down </w:t>
      </w:r>
      <w:r w:rsidRPr="00D42441">
        <w:rPr>
          <w:rFonts w:ascii="Times New Roman" w:hAnsi="Times New Roman" w:cs="Times New Roman"/>
          <w:sz w:val="20"/>
          <w:szCs w:val="20"/>
          <w:lang w:val="en"/>
        </w:rPr>
        <w:t xml:space="preserve">from generation to generation. </w:t>
      </w:r>
      <w:r w:rsidR="00667D9C" w:rsidRPr="00D42441">
        <w:rPr>
          <w:rFonts w:ascii="Times New Roman" w:hAnsi="Times New Roman" w:cs="Times New Roman"/>
          <w:sz w:val="20"/>
          <w:szCs w:val="20"/>
          <w:lang w:val="en"/>
        </w:rPr>
        <w:t xml:space="preserve">Another </w:t>
      </w:r>
      <w:r w:rsidRPr="00D42441">
        <w:rPr>
          <w:rFonts w:ascii="Times New Roman" w:hAnsi="Times New Roman" w:cs="Times New Roman"/>
          <w:sz w:val="20"/>
          <w:szCs w:val="20"/>
          <w:lang w:val="en"/>
        </w:rPr>
        <w:t>strength</w:t>
      </w:r>
      <w:r w:rsidR="009006F2" w:rsidRPr="00D42441">
        <w:rPr>
          <w:rFonts w:ascii="Times New Roman" w:hAnsi="Times New Roman" w:cs="Times New Roman"/>
          <w:sz w:val="20"/>
          <w:szCs w:val="20"/>
          <w:lang w:val="en"/>
        </w:rPr>
        <w:t xml:space="preserve"> of</w:t>
      </w:r>
      <w:r w:rsidRPr="00D42441">
        <w:rPr>
          <w:rFonts w:ascii="Times New Roman" w:hAnsi="Times New Roman" w:cs="Times New Roman"/>
          <w:sz w:val="20"/>
          <w:szCs w:val="20"/>
          <w:lang w:val="en"/>
        </w:rPr>
        <w:t xml:space="preserve"> the community </w:t>
      </w:r>
      <w:r w:rsidR="00667D9C" w:rsidRPr="00D42441">
        <w:rPr>
          <w:rFonts w:ascii="Times New Roman" w:hAnsi="Times New Roman" w:cs="Times New Roman"/>
          <w:sz w:val="20"/>
          <w:szCs w:val="20"/>
          <w:lang w:val="en"/>
        </w:rPr>
        <w:t xml:space="preserve">is </w:t>
      </w:r>
      <w:r w:rsidRPr="00D42441">
        <w:rPr>
          <w:rFonts w:ascii="Times New Roman" w:hAnsi="Times New Roman" w:cs="Times New Roman"/>
          <w:sz w:val="20"/>
          <w:szCs w:val="20"/>
          <w:lang w:val="en"/>
        </w:rPr>
        <w:t>that m</w:t>
      </w:r>
      <w:r w:rsidR="009006F2" w:rsidRPr="00D42441">
        <w:rPr>
          <w:rFonts w:ascii="Times New Roman" w:hAnsi="Times New Roman" w:cs="Times New Roman"/>
          <w:sz w:val="20"/>
          <w:szCs w:val="20"/>
          <w:lang w:val="en"/>
        </w:rPr>
        <w:t>any</w:t>
      </w:r>
      <w:r w:rsidRPr="00D42441">
        <w:rPr>
          <w:rFonts w:ascii="Times New Roman" w:hAnsi="Times New Roman" w:cs="Times New Roman"/>
          <w:sz w:val="20"/>
          <w:szCs w:val="20"/>
          <w:lang w:val="en"/>
        </w:rPr>
        <w:t xml:space="preserve"> residents know </w:t>
      </w:r>
      <w:r w:rsidR="009006F2" w:rsidRPr="00D42441">
        <w:rPr>
          <w:rFonts w:ascii="Times New Roman" w:hAnsi="Times New Roman" w:cs="Times New Roman"/>
          <w:sz w:val="20"/>
          <w:szCs w:val="20"/>
          <w:lang w:val="en"/>
        </w:rPr>
        <w:t xml:space="preserve">each other </w:t>
      </w:r>
      <w:r w:rsidRPr="00D42441">
        <w:rPr>
          <w:rFonts w:ascii="Times New Roman" w:hAnsi="Times New Roman" w:cs="Times New Roman"/>
          <w:sz w:val="20"/>
          <w:szCs w:val="20"/>
          <w:lang w:val="en"/>
        </w:rPr>
        <w:t xml:space="preserve">and help </w:t>
      </w:r>
      <w:r w:rsidR="009D1B55" w:rsidRPr="00D42441">
        <w:rPr>
          <w:rFonts w:ascii="Times New Roman" w:hAnsi="Times New Roman" w:cs="Times New Roman"/>
          <w:sz w:val="20"/>
          <w:szCs w:val="20"/>
          <w:lang w:val="en"/>
        </w:rPr>
        <w:t>one an</w:t>
      </w:r>
      <w:r w:rsidRPr="00D42441">
        <w:rPr>
          <w:rFonts w:ascii="Times New Roman" w:hAnsi="Times New Roman" w:cs="Times New Roman"/>
          <w:sz w:val="20"/>
          <w:szCs w:val="20"/>
          <w:lang w:val="en"/>
        </w:rPr>
        <w:t xml:space="preserve">other </w:t>
      </w:r>
      <w:r w:rsidR="009D1B55" w:rsidRPr="00D42441">
        <w:rPr>
          <w:rFonts w:ascii="Times New Roman" w:hAnsi="Times New Roman" w:cs="Times New Roman"/>
          <w:sz w:val="20"/>
          <w:szCs w:val="20"/>
          <w:lang w:val="en"/>
        </w:rPr>
        <w:t>as</w:t>
      </w:r>
      <w:r w:rsidRPr="00D42441">
        <w:rPr>
          <w:rFonts w:ascii="Times New Roman" w:hAnsi="Times New Roman" w:cs="Times New Roman"/>
          <w:sz w:val="20"/>
          <w:szCs w:val="20"/>
          <w:lang w:val="en"/>
        </w:rPr>
        <w:t xml:space="preserve"> necessary</w:t>
      </w:r>
      <w:r w:rsidR="00F63650" w:rsidRPr="00D42441">
        <w:rPr>
          <w:rFonts w:ascii="Times New Roman" w:hAnsi="Times New Roman" w:cs="Times New Roman"/>
          <w:sz w:val="20"/>
          <w:szCs w:val="20"/>
          <w:lang w:val="en"/>
        </w:rPr>
        <w:t xml:space="preserve"> (</w:t>
      </w:r>
      <w:r w:rsidR="009006F2" w:rsidRPr="00D42441">
        <w:rPr>
          <w:rFonts w:ascii="Times New Roman" w:hAnsi="Times New Roman" w:cs="Times New Roman"/>
          <w:sz w:val="20"/>
          <w:szCs w:val="20"/>
          <w:lang w:val="en"/>
        </w:rPr>
        <w:t xml:space="preserve">B. Torres, </w:t>
      </w:r>
      <w:r w:rsidR="00F63650" w:rsidRPr="00D42441">
        <w:rPr>
          <w:rFonts w:ascii="Times New Roman" w:hAnsi="Times New Roman" w:cs="Times New Roman"/>
          <w:sz w:val="20"/>
          <w:szCs w:val="20"/>
          <w:lang w:val="en"/>
        </w:rPr>
        <w:t>personal co</w:t>
      </w:r>
      <w:r w:rsidR="009006F2" w:rsidRPr="00D42441">
        <w:rPr>
          <w:rFonts w:ascii="Times New Roman" w:hAnsi="Times New Roman" w:cs="Times New Roman"/>
          <w:sz w:val="20"/>
          <w:szCs w:val="20"/>
          <w:lang w:val="en"/>
        </w:rPr>
        <w:t>mmunication</w:t>
      </w:r>
      <w:r w:rsidR="00F63650" w:rsidRPr="00D42441">
        <w:rPr>
          <w:rFonts w:ascii="Times New Roman" w:hAnsi="Times New Roman" w:cs="Times New Roman"/>
          <w:sz w:val="20"/>
          <w:szCs w:val="20"/>
          <w:lang w:val="en"/>
        </w:rPr>
        <w:t xml:space="preserve">, </w:t>
      </w:r>
      <w:r w:rsidR="009006F2" w:rsidRPr="00D42441">
        <w:rPr>
          <w:rFonts w:ascii="Times New Roman" w:hAnsi="Times New Roman" w:cs="Times New Roman"/>
          <w:sz w:val="20"/>
          <w:szCs w:val="20"/>
          <w:lang w:val="en"/>
        </w:rPr>
        <w:t>September</w:t>
      </w:r>
      <w:r w:rsidR="00F63650" w:rsidRPr="00D42441">
        <w:rPr>
          <w:rFonts w:ascii="Times New Roman" w:hAnsi="Times New Roman" w:cs="Times New Roman"/>
          <w:sz w:val="20"/>
          <w:szCs w:val="20"/>
          <w:lang w:val="en"/>
        </w:rPr>
        <w:t xml:space="preserve"> </w:t>
      </w:r>
      <w:r w:rsidR="009006F2" w:rsidRPr="00D42441">
        <w:rPr>
          <w:rFonts w:ascii="Times New Roman" w:hAnsi="Times New Roman" w:cs="Times New Roman"/>
          <w:sz w:val="20"/>
          <w:szCs w:val="20"/>
          <w:lang w:val="en"/>
        </w:rPr>
        <w:t xml:space="preserve">18, </w:t>
      </w:r>
      <w:r w:rsidR="00F63650" w:rsidRPr="00D42441">
        <w:rPr>
          <w:rFonts w:ascii="Times New Roman" w:hAnsi="Times New Roman" w:cs="Times New Roman"/>
          <w:sz w:val="20"/>
          <w:szCs w:val="20"/>
          <w:lang w:val="en"/>
        </w:rPr>
        <w:t>2018)</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665780" w:rsidRPr="00D42441">
        <w:rPr>
          <w:rFonts w:ascii="Times New Roman" w:hAnsi="Times New Roman" w:cs="Times New Roman"/>
          <w:sz w:val="20"/>
          <w:szCs w:val="20"/>
          <w:lang w:val="en"/>
        </w:rPr>
        <w:t>T</w:t>
      </w:r>
      <w:r w:rsidRPr="00D42441">
        <w:rPr>
          <w:rFonts w:ascii="Times New Roman" w:hAnsi="Times New Roman" w:cs="Times New Roman"/>
          <w:sz w:val="20"/>
          <w:szCs w:val="20"/>
          <w:lang w:val="en"/>
        </w:rPr>
        <w:t>he</w:t>
      </w:r>
      <w:r w:rsidR="009D1B55"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community</w:t>
      </w:r>
      <w:r w:rsidR="009D1B55" w:rsidRPr="00D42441">
        <w:rPr>
          <w:rFonts w:ascii="Times New Roman" w:hAnsi="Times New Roman" w:cs="Times New Roman"/>
          <w:sz w:val="20"/>
          <w:szCs w:val="20"/>
          <w:lang w:val="en"/>
        </w:rPr>
        <w:t xml:space="preserve"> has a “Residents</w:t>
      </w:r>
      <w:r w:rsidR="00F30AEC" w:rsidRPr="00D42441">
        <w:rPr>
          <w:rFonts w:ascii="Times New Roman" w:hAnsi="Times New Roman" w:cs="Times New Roman"/>
          <w:sz w:val="20"/>
          <w:szCs w:val="20"/>
          <w:lang w:val="en"/>
        </w:rPr>
        <w:t>’</w:t>
      </w:r>
      <w:r w:rsidR="009D1B55" w:rsidRPr="00D42441">
        <w:rPr>
          <w:rFonts w:ascii="Times New Roman" w:hAnsi="Times New Roman" w:cs="Times New Roman"/>
          <w:sz w:val="20"/>
          <w:szCs w:val="20"/>
          <w:lang w:val="en"/>
        </w:rPr>
        <w:t xml:space="preserve"> Committee” led by very engaged </w:t>
      </w:r>
      <w:r w:rsidRPr="00D42441">
        <w:rPr>
          <w:rFonts w:ascii="Times New Roman" w:hAnsi="Times New Roman" w:cs="Times New Roman"/>
          <w:sz w:val="20"/>
          <w:szCs w:val="20"/>
          <w:lang w:val="en"/>
        </w:rPr>
        <w:t>leaders</w:t>
      </w:r>
      <w:r w:rsidR="00667D9C" w:rsidRPr="00D42441">
        <w:rPr>
          <w:rFonts w:ascii="Times New Roman" w:hAnsi="Times New Roman" w:cs="Times New Roman"/>
          <w:sz w:val="20"/>
          <w:szCs w:val="20"/>
          <w:lang w:val="en"/>
        </w:rPr>
        <w:t xml:space="preserve"> who</w:t>
      </w:r>
      <w:r w:rsidRPr="00D42441">
        <w:rPr>
          <w:rFonts w:ascii="Times New Roman" w:hAnsi="Times New Roman" w:cs="Times New Roman"/>
          <w:sz w:val="20"/>
          <w:szCs w:val="20"/>
          <w:lang w:val="en"/>
        </w:rPr>
        <w:t xml:space="preserve"> work and advocate for the community.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According to </w:t>
      </w:r>
      <w:r w:rsidR="009006F2" w:rsidRPr="00D42441">
        <w:rPr>
          <w:rFonts w:ascii="Times New Roman" w:hAnsi="Times New Roman" w:cs="Times New Roman"/>
          <w:sz w:val="20"/>
          <w:szCs w:val="20"/>
          <w:lang w:val="en"/>
        </w:rPr>
        <w:t xml:space="preserve">B. </w:t>
      </w:r>
      <w:r w:rsidR="009D1B55" w:rsidRPr="00D42441">
        <w:rPr>
          <w:rFonts w:ascii="Times New Roman" w:hAnsi="Times New Roman" w:cs="Times New Roman"/>
          <w:sz w:val="20"/>
          <w:szCs w:val="20"/>
          <w:lang w:val="en"/>
        </w:rPr>
        <w:t>Torres</w:t>
      </w:r>
      <w:r w:rsidR="009006F2" w:rsidRPr="00D42441">
        <w:rPr>
          <w:rFonts w:ascii="Times New Roman" w:hAnsi="Times New Roman" w:cs="Times New Roman"/>
          <w:sz w:val="20"/>
          <w:szCs w:val="20"/>
          <w:lang w:val="en"/>
        </w:rPr>
        <w:t>,</w:t>
      </w:r>
      <w:r w:rsidR="009D1B55"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"they always want residents to feel proud of where they come from"</w:t>
      </w:r>
      <w:r w:rsidR="00667D9C" w:rsidRPr="00D42441">
        <w:rPr>
          <w:rFonts w:ascii="Times New Roman" w:hAnsi="Times New Roman" w:cs="Times New Roman"/>
          <w:sz w:val="20"/>
          <w:szCs w:val="20"/>
          <w:lang w:val="en"/>
        </w:rPr>
        <w:t xml:space="preserve"> (personal communication, Septem</w:t>
      </w:r>
      <w:r w:rsidR="00F30AEC" w:rsidRPr="00D42441">
        <w:rPr>
          <w:rFonts w:ascii="Times New Roman" w:hAnsi="Times New Roman" w:cs="Times New Roman"/>
          <w:sz w:val="20"/>
          <w:szCs w:val="20"/>
          <w:lang w:val="en"/>
        </w:rPr>
        <w:t>b</w:t>
      </w:r>
      <w:r w:rsidR="00667D9C" w:rsidRPr="00D42441">
        <w:rPr>
          <w:rFonts w:ascii="Times New Roman" w:hAnsi="Times New Roman" w:cs="Times New Roman"/>
          <w:sz w:val="20"/>
          <w:szCs w:val="20"/>
          <w:lang w:val="en"/>
        </w:rPr>
        <w:t>er 18, 2018)</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667D9C" w:rsidRPr="00D42441">
        <w:rPr>
          <w:rFonts w:ascii="Times New Roman" w:hAnsi="Times New Roman" w:cs="Times New Roman"/>
          <w:sz w:val="20"/>
          <w:szCs w:val="20"/>
          <w:lang w:val="en"/>
        </w:rPr>
        <w:t>While the l</w:t>
      </w:r>
      <w:r w:rsidRPr="00D42441">
        <w:rPr>
          <w:rFonts w:ascii="Times New Roman" w:hAnsi="Times New Roman" w:cs="Times New Roman"/>
          <w:sz w:val="20"/>
          <w:szCs w:val="20"/>
          <w:lang w:val="en"/>
        </w:rPr>
        <w:t xml:space="preserve">eaders </w:t>
      </w:r>
      <w:r w:rsidR="00667D9C" w:rsidRPr="00D42441">
        <w:rPr>
          <w:rFonts w:ascii="Times New Roman" w:hAnsi="Times New Roman" w:cs="Times New Roman"/>
          <w:sz w:val="20"/>
          <w:szCs w:val="20"/>
          <w:lang w:val="en"/>
        </w:rPr>
        <w:t xml:space="preserve">are </w:t>
      </w:r>
      <w:r w:rsidRPr="00D42441">
        <w:rPr>
          <w:rFonts w:ascii="Times New Roman" w:hAnsi="Times New Roman" w:cs="Times New Roman"/>
          <w:sz w:val="20"/>
          <w:szCs w:val="20"/>
          <w:lang w:val="en"/>
        </w:rPr>
        <w:t xml:space="preserve">open to </w:t>
      </w:r>
      <w:r w:rsidR="009D1B55" w:rsidRPr="00D42441">
        <w:rPr>
          <w:rFonts w:ascii="Times New Roman" w:hAnsi="Times New Roman" w:cs="Times New Roman"/>
          <w:sz w:val="20"/>
          <w:szCs w:val="20"/>
          <w:lang w:val="en"/>
        </w:rPr>
        <w:t xml:space="preserve">community </w:t>
      </w:r>
      <w:r w:rsidRPr="00D42441">
        <w:rPr>
          <w:rFonts w:ascii="Times New Roman" w:hAnsi="Times New Roman" w:cs="Times New Roman"/>
          <w:sz w:val="20"/>
          <w:szCs w:val="20"/>
          <w:lang w:val="en"/>
        </w:rPr>
        <w:t>activities</w:t>
      </w:r>
      <w:r w:rsidR="002E40EA" w:rsidRPr="00D42441">
        <w:rPr>
          <w:rFonts w:ascii="Times New Roman" w:hAnsi="Times New Roman" w:cs="Times New Roman"/>
          <w:sz w:val="20"/>
          <w:szCs w:val="20"/>
          <w:lang w:val="en"/>
        </w:rPr>
        <w:t>, for example</w:t>
      </w:r>
      <w:r w:rsidR="00F30AEC" w:rsidRPr="00D42441">
        <w:rPr>
          <w:rFonts w:ascii="Times New Roman" w:hAnsi="Times New Roman" w:cs="Times New Roman"/>
          <w:sz w:val="20"/>
          <w:szCs w:val="20"/>
          <w:lang w:val="en"/>
        </w:rPr>
        <w:t>,</w:t>
      </w:r>
      <w:r w:rsidR="002E40EA" w:rsidRPr="00D42441">
        <w:rPr>
          <w:rFonts w:ascii="Times New Roman" w:hAnsi="Times New Roman" w:cs="Times New Roman"/>
          <w:sz w:val="20"/>
          <w:szCs w:val="20"/>
          <w:lang w:val="en"/>
        </w:rPr>
        <w:t xml:space="preserve"> recreational, </w:t>
      </w:r>
      <w:r w:rsidRPr="00D42441">
        <w:rPr>
          <w:rFonts w:ascii="Times New Roman" w:hAnsi="Times New Roman" w:cs="Times New Roman"/>
          <w:sz w:val="20"/>
          <w:szCs w:val="20"/>
          <w:lang w:val="en"/>
        </w:rPr>
        <w:t xml:space="preserve">and education </w:t>
      </w:r>
      <w:r w:rsidR="002E40EA" w:rsidRPr="00D42441">
        <w:rPr>
          <w:rFonts w:ascii="Times New Roman" w:hAnsi="Times New Roman" w:cs="Times New Roman"/>
          <w:sz w:val="20"/>
          <w:szCs w:val="20"/>
          <w:lang w:val="en"/>
        </w:rPr>
        <w:t xml:space="preserve">that can benefit </w:t>
      </w:r>
      <w:r w:rsidRPr="00D42441">
        <w:rPr>
          <w:rFonts w:ascii="Times New Roman" w:hAnsi="Times New Roman" w:cs="Times New Roman"/>
          <w:sz w:val="20"/>
          <w:szCs w:val="20"/>
          <w:lang w:val="en"/>
        </w:rPr>
        <w:t>the community</w:t>
      </w:r>
      <w:r w:rsidR="002E40EA" w:rsidRPr="00D42441">
        <w:rPr>
          <w:rFonts w:ascii="Times New Roman" w:hAnsi="Times New Roman" w:cs="Times New Roman"/>
          <w:sz w:val="20"/>
          <w:szCs w:val="20"/>
          <w:lang w:val="en"/>
        </w:rPr>
        <w:t>, a</w:t>
      </w:r>
      <w:r w:rsidRPr="00D42441">
        <w:rPr>
          <w:rFonts w:ascii="Times New Roman" w:hAnsi="Times New Roman" w:cs="Times New Roman"/>
          <w:sz w:val="20"/>
          <w:szCs w:val="20"/>
          <w:lang w:val="en"/>
        </w:rPr>
        <w:t xml:space="preserve"> </w:t>
      </w:r>
      <w:r w:rsidR="00544429" w:rsidRPr="00D42441">
        <w:rPr>
          <w:rFonts w:ascii="Times New Roman" w:hAnsi="Times New Roman" w:cs="Times New Roman"/>
          <w:sz w:val="20"/>
          <w:szCs w:val="20"/>
          <w:lang w:val="en"/>
        </w:rPr>
        <w:t>weakness</w:t>
      </w:r>
      <w:r w:rsidR="00F30AEC" w:rsidRPr="00D42441">
        <w:rPr>
          <w:rFonts w:ascii="Times New Roman" w:hAnsi="Times New Roman" w:cs="Times New Roman"/>
          <w:sz w:val="20"/>
          <w:szCs w:val="20"/>
          <w:lang w:val="en"/>
        </w:rPr>
        <w:t xml:space="preserve"> (area of improvement)</w:t>
      </w:r>
      <w:r w:rsidRPr="00D42441">
        <w:rPr>
          <w:rFonts w:ascii="Times New Roman" w:hAnsi="Times New Roman" w:cs="Times New Roman"/>
          <w:sz w:val="20"/>
          <w:szCs w:val="20"/>
          <w:lang w:val="en"/>
        </w:rPr>
        <w:t xml:space="preserve"> </w:t>
      </w:r>
      <w:r w:rsidR="002E40EA" w:rsidRPr="00D42441">
        <w:rPr>
          <w:rFonts w:ascii="Times New Roman" w:hAnsi="Times New Roman" w:cs="Times New Roman"/>
          <w:sz w:val="20"/>
          <w:szCs w:val="20"/>
          <w:lang w:val="en"/>
        </w:rPr>
        <w:t xml:space="preserve">is that </w:t>
      </w:r>
      <w:r w:rsidR="009D1B55" w:rsidRPr="00D42441">
        <w:rPr>
          <w:rFonts w:ascii="Times New Roman" w:hAnsi="Times New Roman" w:cs="Times New Roman"/>
          <w:sz w:val="20"/>
          <w:szCs w:val="20"/>
          <w:lang w:val="en"/>
        </w:rPr>
        <w:t>attend</w:t>
      </w:r>
      <w:r w:rsidR="002E40EA" w:rsidRPr="00D42441">
        <w:rPr>
          <w:rFonts w:ascii="Times New Roman" w:hAnsi="Times New Roman" w:cs="Times New Roman"/>
          <w:sz w:val="20"/>
          <w:szCs w:val="20"/>
          <w:lang w:val="en"/>
        </w:rPr>
        <w:t>ance at these</w:t>
      </w:r>
      <w:r w:rsidRPr="00D42441">
        <w:rPr>
          <w:rFonts w:ascii="Times New Roman" w:hAnsi="Times New Roman" w:cs="Times New Roman"/>
          <w:sz w:val="20"/>
          <w:szCs w:val="20"/>
          <w:lang w:val="en"/>
        </w:rPr>
        <w:t xml:space="preserve"> activities</w:t>
      </w:r>
      <w:r w:rsidR="002E40EA" w:rsidRPr="00D42441">
        <w:rPr>
          <w:rFonts w:ascii="Times New Roman" w:hAnsi="Times New Roman" w:cs="Times New Roman"/>
          <w:sz w:val="20"/>
          <w:szCs w:val="20"/>
          <w:lang w:val="en"/>
        </w:rPr>
        <w:t xml:space="preserve"> is poor</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Many people in the community </w:t>
      </w:r>
      <w:r w:rsidR="00667D9C" w:rsidRPr="00D42441">
        <w:rPr>
          <w:rFonts w:ascii="Times New Roman" w:hAnsi="Times New Roman" w:cs="Times New Roman"/>
          <w:sz w:val="20"/>
          <w:szCs w:val="20"/>
          <w:lang w:val="en"/>
        </w:rPr>
        <w:t xml:space="preserve">have </w:t>
      </w:r>
      <w:r w:rsidRPr="00D42441">
        <w:rPr>
          <w:rFonts w:ascii="Times New Roman" w:hAnsi="Times New Roman" w:cs="Times New Roman"/>
          <w:sz w:val="20"/>
          <w:szCs w:val="20"/>
          <w:lang w:val="en"/>
        </w:rPr>
        <w:t xml:space="preserve">lost their homes completely or partially </w:t>
      </w:r>
      <w:r w:rsidR="00665780" w:rsidRPr="00D42441">
        <w:rPr>
          <w:rFonts w:ascii="Times New Roman" w:hAnsi="Times New Roman" w:cs="Times New Roman"/>
          <w:sz w:val="20"/>
          <w:szCs w:val="20"/>
          <w:lang w:val="en"/>
        </w:rPr>
        <w:t>during</w:t>
      </w:r>
      <w:r w:rsidRPr="00D42441">
        <w:rPr>
          <w:rFonts w:ascii="Times New Roman" w:hAnsi="Times New Roman" w:cs="Times New Roman"/>
          <w:sz w:val="20"/>
          <w:szCs w:val="20"/>
          <w:lang w:val="en"/>
        </w:rPr>
        <w:t xml:space="preserve"> Hurricane Maria.</w:t>
      </w:r>
      <w:r w:rsidR="001F4E93" w:rsidRPr="00D42441">
        <w:rPr>
          <w:rFonts w:ascii="Times New Roman" w:hAnsi="Times New Roman" w:cs="Times New Roman"/>
          <w:sz w:val="20"/>
          <w:szCs w:val="20"/>
          <w:lang w:val="en"/>
        </w:rPr>
        <w:t xml:space="preserve"> </w:t>
      </w:r>
      <w:r w:rsidR="00667D9C" w:rsidRPr="00D42441">
        <w:rPr>
          <w:rFonts w:ascii="Times New Roman" w:hAnsi="Times New Roman" w:cs="Times New Roman"/>
          <w:sz w:val="20"/>
          <w:szCs w:val="20"/>
          <w:lang w:val="en"/>
        </w:rPr>
        <w:t xml:space="preserve">Those who </w:t>
      </w:r>
      <w:r w:rsidR="00665780" w:rsidRPr="00D42441">
        <w:rPr>
          <w:rFonts w:ascii="Times New Roman" w:hAnsi="Times New Roman" w:cs="Times New Roman"/>
          <w:sz w:val="20"/>
          <w:szCs w:val="20"/>
          <w:lang w:val="en"/>
        </w:rPr>
        <w:t>are</w:t>
      </w:r>
      <w:r w:rsidRPr="00D42441">
        <w:rPr>
          <w:rFonts w:ascii="Times New Roman" w:hAnsi="Times New Roman" w:cs="Times New Roman"/>
          <w:sz w:val="20"/>
          <w:szCs w:val="20"/>
          <w:lang w:val="en"/>
        </w:rPr>
        <w:t xml:space="preserve"> bedridden </w:t>
      </w:r>
      <w:r w:rsidR="00667D9C" w:rsidRPr="00D42441">
        <w:rPr>
          <w:rFonts w:ascii="Times New Roman" w:hAnsi="Times New Roman" w:cs="Times New Roman"/>
          <w:sz w:val="20"/>
          <w:szCs w:val="20"/>
          <w:lang w:val="en"/>
        </w:rPr>
        <w:t xml:space="preserve">continue to live in the structures that are </w:t>
      </w:r>
      <w:r w:rsidR="001A1C90" w:rsidRPr="00D42441">
        <w:rPr>
          <w:rFonts w:ascii="Times New Roman" w:hAnsi="Times New Roman" w:cs="Times New Roman"/>
          <w:sz w:val="20"/>
          <w:szCs w:val="20"/>
          <w:lang w:val="en"/>
        </w:rPr>
        <w:t xml:space="preserve">unsafe </w:t>
      </w:r>
      <w:r w:rsidRPr="00D42441">
        <w:rPr>
          <w:rFonts w:ascii="Times New Roman" w:hAnsi="Times New Roman" w:cs="Times New Roman"/>
          <w:sz w:val="20"/>
          <w:szCs w:val="20"/>
          <w:lang w:val="en"/>
        </w:rPr>
        <w:t>for their health</w:t>
      </w:r>
      <w:r w:rsidR="001A1C90" w:rsidRPr="00D42441">
        <w:rPr>
          <w:rFonts w:ascii="Times New Roman" w:hAnsi="Times New Roman" w:cs="Times New Roman"/>
          <w:sz w:val="20"/>
          <w:szCs w:val="20"/>
          <w:lang w:val="en"/>
        </w:rPr>
        <w:t xml:space="preserve">. </w:t>
      </w:r>
    </w:p>
    <w:p w14:paraId="22D8C8EA" w14:textId="330C908C" w:rsidR="003738C4" w:rsidRPr="00D42441" w:rsidRDefault="001A1C9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 </w:t>
      </w:r>
    </w:p>
    <w:p w14:paraId="71A08EA6" w14:textId="5F6C515E" w:rsidR="003738C4" w:rsidRPr="004B6B26" w:rsidRDefault="003738C4" w:rsidP="007F1110">
      <w:pPr>
        <w:spacing w:after="0" w:line="240" w:lineRule="auto"/>
        <w:contextualSpacing/>
        <w:mirrorIndents/>
        <w:jc w:val="both"/>
        <w:rPr>
          <w:rFonts w:ascii="Times New Roman" w:hAnsi="Times New Roman" w:cs="Times New Roman"/>
          <w:b/>
          <w:lang w:val="en"/>
        </w:rPr>
      </w:pPr>
      <w:r w:rsidRPr="004B6B26">
        <w:rPr>
          <w:rFonts w:ascii="Times New Roman" w:hAnsi="Times New Roman" w:cs="Times New Roman"/>
          <w:b/>
          <w:bCs/>
        </w:rPr>
        <w:t>F</w:t>
      </w:r>
      <w:r w:rsidR="0006361E" w:rsidRPr="004B6B26">
        <w:rPr>
          <w:rFonts w:ascii="Times New Roman" w:hAnsi="Times New Roman" w:cs="Times New Roman"/>
          <w:b/>
          <w:lang w:val="en"/>
        </w:rPr>
        <w:t>amiliarization</w:t>
      </w:r>
      <w:r w:rsidRPr="004B6B26">
        <w:rPr>
          <w:rFonts w:ascii="Times New Roman" w:hAnsi="Times New Roman" w:cs="Times New Roman"/>
          <w:b/>
          <w:lang w:val="en"/>
        </w:rPr>
        <w:t xml:space="preserve"> Assessment</w:t>
      </w:r>
    </w:p>
    <w:p w14:paraId="1A72A628" w14:textId="77777777" w:rsidR="0006361E" w:rsidRPr="00D42441" w:rsidRDefault="0006361E" w:rsidP="007F1110">
      <w:pPr>
        <w:spacing w:after="0" w:line="240" w:lineRule="auto"/>
        <w:contextualSpacing/>
        <w:mirrorIndents/>
        <w:jc w:val="both"/>
        <w:rPr>
          <w:rFonts w:ascii="Times New Roman" w:hAnsi="Times New Roman" w:cs="Times New Roman"/>
          <w:b/>
          <w:sz w:val="20"/>
          <w:szCs w:val="20"/>
        </w:rPr>
      </w:pPr>
    </w:p>
    <w:p w14:paraId="6A308A29" w14:textId="5C995757" w:rsidR="00C47B73" w:rsidRPr="00D42441" w:rsidRDefault="00C47B7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b/>
          <w:sz w:val="20"/>
          <w:szCs w:val="20"/>
          <w:lang w:val="en"/>
        </w:rPr>
        <w:t>Physical:</w:t>
      </w:r>
      <w:r w:rsidR="001F4E93" w:rsidRPr="00D42441">
        <w:rPr>
          <w:rFonts w:ascii="Times New Roman" w:hAnsi="Times New Roman" w:cs="Times New Roman"/>
          <w:b/>
          <w:sz w:val="20"/>
          <w:szCs w:val="20"/>
          <w:lang w:val="en"/>
        </w:rPr>
        <w:t xml:space="preserve"> </w:t>
      </w:r>
      <w:r w:rsidR="001A1C90" w:rsidRPr="00D42441">
        <w:rPr>
          <w:rFonts w:ascii="Times New Roman" w:hAnsi="Times New Roman" w:cs="Times New Roman"/>
          <w:bCs/>
          <w:sz w:val="20"/>
          <w:szCs w:val="20"/>
          <w:lang w:val="en"/>
        </w:rPr>
        <w:t>T</w:t>
      </w:r>
      <w:r w:rsidR="003738C4" w:rsidRPr="00D42441">
        <w:rPr>
          <w:rFonts w:ascii="Times New Roman" w:hAnsi="Times New Roman" w:cs="Times New Roman"/>
          <w:sz w:val="20"/>
          <w:szCs w:val="20"/>
          <w:lang w:val="en"/>
        </w:rPr>
        <w:t>he community</w:t>
      </w:r>
      <w:r w:rsidR="001A1C90"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is divided into </w:t>
      </w:r>
      <w:r w:rsidR="001A1C90" w:rsidRPr="00D42441">
        <w:rPr>
          <w:rFonts w:ascii="Times New Roman" w:hAnsi="Times New Roman" w:cs="Times New Roman"/>
          <w:sz w:val="20"/>
          <w:szCs w:val="20"/>
          <w:lang w:val="en"/>
        </w:rPr>
        <w:t>nine</w:t>
      </w:r>
      <w:r w:rsidR="003738C4" w:rsidRPr="00D42441">
        <w:rPr>
          <w:rFonts w:ascii="Times New Roman" w:hAnsi="Times New Roman" w:cs="Times New Roman"/>
          <w:sz w:val="20"/>
          <w:szCs w:val="20"/>
          <w:lang w:val="en"/>
        </w:rPr>
        <w:t xml:space="preserve"> sectors; </w:t>
      </w:r>
      <w:r w:rsidR="001A1C90" w:rsidRPr="00D42441">
        <w:rPr>
          <w:rFonts w:ascii="Times New Roman" w:hAnsi="Times New Roman" w:cs="Times New Roman"/>
          <w:sz w:val="20"/>
          <w:szCs w:val="20"/>
          <w:lang w:val="en"/>
        </w:rPr>
        <w:t>a</w:t>
      </w:r>
      <w:r w:rsidR="003738C4" w:rsidRPr="00D42441">
        <w:rPr>
          <w:rFonts w:ascii="Times New Roman" w:hAnsi="Times New Roman" w:cs="Times New Roman"/>
          <w:sz w:val="20"/>
          <w:szCs w:val="20"/>
          <w:lang w:val="en"/>
        </w:rPr>
        <w:t xml:space="preserve">lthough none of them have a physical or natural structure </w:t>
      </w:r>
      <w:r w:rsidR="001A1C90" w:rsidRPr="00D42441">
        <w:rPr>
          <w:rFonts w:ascii="Times New Roman" w:hAnsi="Times New Roman" w:cs="Times New Roman"/>
          <w:sz w:val="20"/>
          <w:szCs w:val="20"/>
          <w:lang w:val="en"/>
        </w:rPr>
        <w:t xml:space="preserve">or a sign </w:t>
      </w:r>
      <w:r w:rsidR="003738C4" w:rsidRPr="00D42441">
        <w:rPr>
          <w:rFonts w:ascii="Times New Roman" w:hAnsi="Times New Roman" w:cs="Times New Roman"/>
          <w:sz w:val="20"/>
          <w:szCs w:val="20"/>
          <w:lang w:val="en"/>
        </w:rPr>
        <w:t>that divides them.</w:t>
      </w:r>
      <w:r w:rsidR="001F4E93"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Rather, the division is made </w:t>
      </w:r>
      <w:r w:rsidR="001A1C90" w:rsidRPr="00D42441">
        <w:rPr>
          <w:rFonts w:ascii="Times New Roman" w:hAnsi="Times New Roman" w:cs="Times New Roman"/>
          <w:sz w:val="20"/>
          <w:szCs w:val="20"/>
          <w:lang w:val="en"/>
        </w:rPr>
        <w:t xml:space="preserve">by </w:t>
      </w:r>
      <w:r w:rsidR="003738C4" w:rsidRPr="00D42441">
        <w:rPr>
          <w:rFonts w:ascii="Times New Roman" w:hAnsi="Times New Roman" w:cs="Times New Roman"/>
          <w:sz w:val="20"/>
          <w:szCs w:val="20"/>
          <w:lang w:val="en"/>
        </w:rPr>
        <w:t>the same residents.</w:t>
      </w:r>
      <w:r w:rsidR="001F4E93"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Even so, within these sectors there are also </w:t>
      </w:r>
      <w:r w:rsidR="001A1C90" w:rsidRPr="00D42441">
        <w:rPr>
          <w:rFonts w:ascii="Times New Roman" w:hAnsi="Times New Roman" w:cs="Times New Roman"/>
          <w:sz w:val="20"/>
          <w:szCs w:val="20"/>
          <w:lang w:val="en"/>
        </w:rPr>
        <w:t xml:space="preserve">internal </w:t>
      </w:r>
      <w:r w:rsidR="003738C4" w:rsidRPr="00D42441">
        <w:rPr>
          <w:rFonts w:ascii="Times New Roman" w:hAnsi="Times New Roman" w:cs="Times New Roman"/>
          <w:sz w:val="20"/>
          <w:szCs w:val="20"/>
          <w:lang w:val="en"/>
        </w:rPr>
        <w:t xml:space="preserve">divisions and mostly </w:t>
      </w:r>
      <w:r w:rsidR="00F075A2" w:rsidRPr="00D42441">
        <w:rPr>
          <w:rFonts w:ascii="Times New Roman" w:hAnsi="Times New Roman" w:cs="Times New Roman"/>
          <w:sz w:val="20"/>
          <w:szCs w:val="20"/>
          <w:lang w:val="en"/>
        </w:rPr>
        <w:t xml:space="preserve">given </w:t>
      </w:r>
      <w:r w:rsidR="003738C4" w:rsidRPr="00D42441">
        <w:rPr>
          <w:rFonts w:ascii="Times New Roman" w:hAnsi="Times New Roman" w:cs="Times New Roman"/>
          <w:sz w:val="20"/>
          <w:szCs w:val="20"/>
          <w:lang w:val="en"/>
        </w:rPr>
        <w:t xml:space="preserve">surnames of families </w:t>
      </w:r>
      <w:r w:rsidR="00F075A2" w:rsidRPr="00D42441">
        <w:rPr>
          <w:rFonts w:ascii="Times New Roman" w:hAnsi="Times New Roman" w:cs="Times New Roman"/>
          <w:sz w:val="20"/>
          <w:szCs w:val="20"/>
          <w:lang w:val="en"/>
        </w:rPr>
        <w:t>living</w:t>
      </w:r>
      <w:r w:rsidR="003738C4" w:rsidRPr="00D42441">
        <w:rPr>
          <w:rFonts w:ascii="Times New Roman" w:hAnsi="Times New Roman" w:cs="Times New Roman"/>
          <w:sz w:val="20"/>
          <w:szCs w:val="20"/>
          <w:lang w:val="en"/>
        </w:rPr>
        <w:t xml:space="preserve"> in the area</w:t>
      </w:r>
      <w:r w:rsidR="002E40EA" w:rsidRPr="00D42441">
        <w:rPr>
          <w:rFonts w:ascii="Times New Roman" w:hAnsi="Times New Roman" w:cs="Times New Roman"/>
          <w:sz w:val="20"/>
          <w:szCs w:val="20"/>
          <w:lang w:val="en"/>
        </w:rPr>
        <w:t>.</w:t>
      </w:r>
    </w:p>
    <w:p w14:paraId="378D67BF" w14:textId="551A3A04" w:rsidR="003738C4" w:rsidRPr="00D42441" w:rsidRDefault="00F075A2"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0832EDDF" w14:textId="4B63BDBA" w:rsidR="001467FA" w:rsidRPr="00D42441" w:rsidRDefault="003738C4" w:rsidP="007F1110">
      <w:pPr>
        <w:spacing w:after="0" w:line="240" w:lineRule="auto"/>
        <w:contextualSpacing/>
        <w:mirrorIndents/>
        <w:jc w:val="both"/>
        <w:rPr>
          <w:rFonts w:ascii="Times New Roman" w:hAnsi="Times New Roman" w:cs="Times New Roman"/>
          <w:color w:val="000000"/>
          <w:sz w:val="20"/>
          <w:szCs w:val="20"/>
          <w:lang w:val="en"/>
        </w:rPr>
      </w:pPr>
      <w:r w:rsidRPr="00D42441">
        <w:rPr>
          <w:rFonts w:ascii="Times New Roman" w:hAnsi="Times New Roman" w:cs="Times New Roman"/>
          <w:sz w:val="20"/>
          <w:szCs w:val="20"/>
          <w:lang w:val="en"/>
        </w:rPr>
        <w:t xml:space="preserve">Related to drinking </w:t>
      </w:r>
      <w:r w:rsidR="0068420D" w:rsidRPr="00D42441">
        <w:rPr>
          <w:rFonts w:ascii="Times New Roman" w:hAnsi="Times New Roman" w:cs="Times New Roman"/>
          <w:sz w:val="20"/>
          <w:szCs w:val="20"/>
          <w:lang w:val="en"/>
        </w:rPr>
        <w:t xml:space="preserve">and potable </w:t>
      </w:r>
      <w:r w:rsidRPr="00D42441">
        <w:rPr>
          <w:rFonts w:ascii="Times New Roman" w:hAnsi="Times New Roman" w:cs="Times New Roman"/>
          <w:sz w:val="20"/>
          <w:szCs w:val="20"/>
          <w:lang w:val="en"/>
        </w:rPr>
        <w:t xml:space="preserve">water services, there are several sectors that </w:t>
      </w:r>
      <w:r w:rsidR="00F075A2" w:rsidRPr="00D42441">
        <w:rPr>
          <w:rFonts w:ascii="Times New Roman" w:hAnsi="Times New Roman" w:cs="Times New Roman"/>
          <w:sz w:val="20"/>
          <w:szCs w:val="20"/>
          <w:lang w:val="en"/>
        </w:rPr>
        <w:t>finally have the service</w:t>
      </w:r>
      <w:r w:rsidRPr="00D42441">
        <w:rPr>
          <w:rFonts w:ascii="Times New Roman" w:hAnsi="Times New Roman" w:cs="Times New Roman"/>
          <w:sz w:val="20"/>
          <w:szCs w:val="20"/>
          <w:lang w:val="en"/>
        </w:rPr>
        <w:t>,</w:t>
      </w:r>
      <w:r w:rsidR="00F075A2" w:rsidRPr="00D42441">
        <w:rPr>
          <w:rFonts w:ascii="Times New Roman" w:hAnsi="Times New Roman" w:cs="Times New Roman"/>
          <w:sz w:val="20"/>
          <w:szCs w:val="20"/>
          <w:lang w:val="en"/>
        </w:rPr>
        <w:t xml:space="preserve"> but they struggled significantly </w:t>
      </w:r>
      <w:r w:rsidR="002E40EA" w:rsidRPr="00D42441">
        <w:rPr>
          <w:rFonts w:ascii="Times New Roman" w:hAnsi="Times New Roman" w:cs="Times New Roman"/>
          <w:sz w:val="20"/>
          <w:szCs w:val="20"/>
          <w:lang w:val="en"/>
        </w:rPr>
        <w:t>since</w:t>
      </w:r>
      <w:r w:rsidR="00F075A2" w:rsidRPr="00D42441">
        <w:rPr>
          <w:rFonts w:ascii="Times New Roman" w:hAnsi="Times New Roman" w:cs="Times New Roman"/>
          <w:sz w:val="20"/>
          <w:szCs w:val="20"/>
          <w:lang w:val="en"/>
        </w:rPr>
        <w:t xml:space="preserve"> </w:t>
      </w:r>
      <w:r w:rsidR="0068420D" w:rsidRPr="00D42441">
        <w:rPr>
          <w:rFonts w:ascii="Times New Roman" w:hAnsi="Times New Roman" w:cs="Times New Roman"/>
          <w:sz w:val="20"/>
          <w:szCs w:val="20"/>
          <w:lang w:val="en"/>
        </w:rPr>
        <w:t>H</w:t>
      </w:r>
      <w:r w:rsidR="00F075A2" w:rsidRPr="00D42441">
        <w:rPr>
          <w:rFonts w:ascii="Times New Roman" w:hAnsi="Times New Roman" w:cs="Times New Roman"/>
          <w:sz w:val="20"/>
          <w:szCs w:val="20"/>
          <w:lang w:val="en"/>
        </w:rPr>
        <w:t xml:space="preserve">urricane </w:t>
      </w:r>
      <w:r w:rsidR="0068420D" w:rsidRPr="00D42441">
        <w:rPr>
          <w:rFonts w:ascii="Times New Roman" w:hAnsi="Times New Roman" w:cs="Times New Roman"/>
          <w:sz w:val="20"/>
          <w:szCs w:val="20"/>
          <w:lang w:val="en"/>
        </w:rPr>
        <w:t xml:space="preserve">Maria </w:t>
      </w:r>
      <w:r w:rsidR="002E40EA" w:rsidRPr="00D42441">
        <w:rPr>
          <w:rFonts w:ascii="Times New Roman" w:hAnsi="Times New Roman" w:cs="Times New Roman"/>
          <w:sz w:val="20"/>
          <w:szCs w:val="20"/>
          <w:lang w:val="en"/>
        </w:rPr>
        <w:t xml:space="preserve">in September 2017, </w:t>
      </w:r>
      <w:r w:rsidR="00F075A2" w:rsidRPr="00D42441">
        <w:rPr>
          <w:rFonts w:ascii="Times New Roman" w:hAnsi="Times New Roman" w:cs="Times New Roman"/>
          <w:sz w:val="20"/>
          <w:szCs w:val="20"/>
          <w:lang w:val="en"/>
        </w:rPr>
        <w:t xml:space="preserve">as </w:t>
      </w:r>
      <w:r w:rsidR="0068420D" w:rsidRPr="00D42441">
        <w:rPr>
          <w:rFonts w:ascii="Times New Roman" w:hAnsi="Times New Roman" w:cs="Times New Roman"/>
          <w:sz w:val="20"/>
          <w:szCs w:val="20"/>
          <w:lang w:val="en"/>
        </w:rPr>
        <w:t xml:space="preserve">many people spent </w:t>
      </w:r>
      <w:r w:rsidR="009C3637" w:rsidRPr="00D42441">
        <w:rPr>
          <w:rFonts w:ascii="Times New Roman" w:hAnsi="Times New Roman" w:cs="Times New Roman"/>
          <w:sz w:val="20"/>
          <w:szCs w:val="20"/>
          <w:lang w:val="en"/>
        </w:rPr>
        <w:t>between three to four weeks</w:t>
      </w:r>
      <w:r w:rsidR="0068420D" w:rsidRPr="00D42441">
        <w:rPr>
          <w:rFonts w:ascii="Times New Roman" w:hAnsi="Times New Roman" w:cs="Times New Roman"/>
          <w:sz w:val="20"/>
          <w:szCs w:val="20"/>
          <w:lang w:val="en"/>
        </w:rPr>
        <w:t xml:space="preserve"> without potable water</w:t>
      </w:r>
      <w:r w:rsidR="009C3637" w:rsidRPr="00D42441">
        <w:rPr>
          <w:rFonts w:ascii="Times New Roman" w:hAnsi="Times New Roman" w:cs="Times New Roman"/>
          <w:sz w:val="20"/>
          <w:szCs w:val="20"/>
          <w:lang w:val="en"/>
        </w:rPr>
        <w:t xml:space="preserve"> (</w:t>
      </w:r>
      <w:r w:rsidR="00665C8F" w:rsidRPr="00D42441">
        <w:rPr>
          <w:rFonts w:ascii="Times New Roman" w:hAnsi="Times New Roman" w:cs="Times New Roman"/>
          <w:sz w:val="20"/>
          <w:szCs w:val="20"/>
          <w:lang w:val="en"/>
        </w:rPr>
        <w:t xml:space="preserve">B. Torres, </w:t>
      </w:r>
      <w:r w:rsidR="009C3637" w:rsidRPr="00D42441">
        <w:rPr>
          <w:rFonts w:ascii="Times New Roman" w:hAnsi="Times New Roman" w:cs="Times New Roman"/>
          <w:sz w:val="20"/>
          <w:szCs w:val="20"/>
          <w:lang w:val="en"/>
        </w:rPr>
        <w:t>personal co</w:t>
      </w:r>
      <w:r w:rsidR="00665C8F" w:rsidRPr="00D42441">
        <w:rPr>
          <w:rFonts w:ascii="Times New Roman" w:hAnsi="Times New Roman" w:cs="Times New Roman"/>
          <w:sz w:val="20"/>
          <w:szCs w:val="20"/>
          <w:lang w:val="en"/>
        </w:rPr>
        <w:t>mmunication</w:t>
      </w:r>
      <w:r w:rsidR="009C3637" w:rsidRPr="00D42441">
        <w:rPr>
          <w:rFonts w:ascii="Times New Roman" w:hAnsi="Times New Roman" w:cs="Times New Roman"/>
          <w:sz w:val="20"/>
          <w:szCs w:val="20"/>
          <w:lang w:val="en"/>
        </w:rPr>
        <w:t xml:space="preserve">, </w:t>
      </w:r>
      <w:r w:rsidR="00665C8F" w:rsidRPr="00D42441">
        <w:rPr>
          <w:rFonts w:ascii="Times New Roman" w:hAnsi="Times New Roman" w:cs="Times New Roman"/>
          <w:sz w:val="20"/>
          <w:szCs w:val="20"/>
          <w:lang w:val="en"/>
        </w:rPr>
        <w:t>October 22,</w:t>
      </w:r>
      <w:r w:rsidR="009C3637" w:rsidRPr="00D42441">
        <w:rPr>
          <w:rFonts w:ascii="Times New Roman" w:hAnsi="Times New Roman" w:cs="Times New Roman"/>
          <w:sz w:val="20"/>
          <w:szCs w:val="20"/>
          <w:lang w:val="en"/>
        </w:rPr>
        <w:t xml:space="preserve"> 2019)</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68420D" w:rsidRPr="00D42441">
        <w:rPr>
          <w:rFonts w:ascii="Times New Roman" w:hAnsi="Times New Roman" w:cs="Times New Roman"/>
          <w:sz w:val="20"/>
          <w:szCs w:val="20"/>
          <w:lang w:val="en"/>
        </w:rPr>
        <w:t xml:space="preserve">Even worse, </w:t>
      </w:r>
      <w:r w:rsidR="00F30AEC" w:rsidRPr="00D42441">
        <w:rPr>
          <w:rFonts w:ascii="Times New Roman" w:hAnsi="Times New Roman" w:cs="Times New Roman"/>
          <w:sz w:val="20"/>
          <w:szCs w:val="20"/>
          <w:lang w:val="en"/>
        </w:rPr>
        <w:t xml:space="preserve">numerous </w:t>
      </w:r>
      <w:r w:rsidRPr="00D42441">
        <w:rPr>
          <w:rFonts w:ascii="Times New Roman" w:hAnsi="Times New Roman" w:cs="Times New Roman"/>
          <w:sz w:val="20"/>
          <w:szCs w:val="20"/>
          <w:lang w:val="en"/>
        </w:rPr>
        <w:t xml:space="preserve">residents said that </w:t>
      </w:r>
      <w:r w:rsidR="00C13F37" w:rsidRPr="00D42441">
        <w:rPr>
          <w:rFonts w:ascii="Times New Roman" w:hAnsi="Times New Roman" w:cs="Times New Roman"/>
          <w:sz w:val="20"/>
          <w:szCs w:val="20"/>
          <w:lang w:val="en"/>
        </w:rPr>
        <w:t xml:space="preserve">they </w:t>
      </w:r>
      <w:r w:rsidR="002E40EA" w:rsidRPr="00D42441">
        <w:rPr>
          <w:rFonts w:ascii="Times New Roman" w:hAnsi="Times New Roman" w:cs="Times New Roman"/>
          <w:sz w:val="20"/>
          <w:szCs w:val="20"/>
          <w:lang w:val="en"/>
        </w:rPr>
        <w:t xml:space="preserve">had </w:t>
      </w:r>
      <w:r w:rsidR="00C13F37" w:rsidRPr="00D42441">
        <w:rPr>
          <w:rFonts w:ascii="Times New Roman" w:hAnsi="Times New Roman" w:cs="Times New Roman"/>
          <w:sz w:val="20"/>
          <w:szCs w:val="20"/>
          <w:lang w:val="en"/>
        </w:rPr>
        <w:t xml:space="preserve">lost their potable water service </w:t>
      </w:r>
      <w:r w:rsidRPr="00D42441">
        <w:rPr>
          <w:rFonts w:ascii="Times New Roman" w:hAnsi="Times New Roman" w:cs="Times New Roman"/>
          <w:sz w:val="20"/>
          <w:szCs w:val="20"/>
          <w:lang w:val="en"/>
        </w:rPr>
        <w:t>since Hurricane Irma</w:t>
      </w:r>
      <w:r w:rsidR="002E40EA" w:rsidRPr="00D42441">
        <w:rPr>
          <w:rFonts w:ascii="Times New Roman" w:hAnsi="Times New Roman" w:cs="Times New Roman"/>
          <w:sz w:val="20"/>
          <w:szCs w:val="20"/>
          <w:lang w:val="en"/>
        </w:rPr>
        <w:t xml:space="preserve"> which preceded </w:t>
      </w:r>
      <w:r w:rsidRPr="00D42441">
        <w:rPr>
          <w:rFonts w:ascii="Times New Roman" w:hAnsi="Times New Roman" w:cs="Times New Roman"/>
          <w:sz w:val="20"/>
          <w:szCs w:val="20"/>
          <w:lang w:val="en"/>
        </w:rPr>
        <w:t>on September 6, 2017.</w:t>
      </w:r>
      <w:r w:rsidR="001F4E93" w:rsidRPr="00D42441">
        <w:rPr>
          <w:rFonts w:ascii="Times New Roman" w:hAnsi="Times New Roman" w:cs="Times New Roman"/>
          <w:sz w:val="20"/>
          <w:szCs w:val="20"/>
          <w:lang w:val="en"/>
        </w:rPr>
        <w:t xml:space="preserve"> </w:t>
      </w:r>
      <w:r w:rsidR="002E40EA" w:rsidRPr="00D42441">
        <w:rPr>
          <w:rFonts w:ascii="Times New Roman" w:hAnsi="Times New Roman" w:cs="Times New Roman"/>
          <w:sz w:val="20"/>
          <w:szCs w:val="20"/>
          <w:lang w:val="en"/>
        </w:rPr>
        <w:t>O</w:t>
      </w:r>
      <w:r w:rsidRPr="00D42441">
        <w:rPr>
          <w:rFonts w:ascii="Times New Roman" w:hAnsi="Times New Roman" w:cs="Times New Roman"/>
          <w:sz w:val="20"/>
          <w:szCs w:val="20"/>
          <w:lang w:val="en"/>
        </w:rPr>
        <w:t>thers</w:t>
      </w:r>
      <w:r w:rsidR="002E40EA" w:rsidRPr="00D42441">
        <w:rPr>
          <w:rFonts w:ascii="Times New Roman" w:hAnsi="Times New Roman" w:cs="Times New Roman"/>
          <w:sz w:val="20"/>
          <w:szCs w:val="20"/>
          <w:lang w:val="en"/>
        </w:rPr>
        <w:t xml:space="preserve"> were able to regain service</w:t>
      </w:r>
      <w:r w:rsidRPr="00D42441">
        <w:rPr>
          <w:rFonts w:ascii="Times New Roman" w:hAnsi="Times New Roman" w:cs="Times New Roman"/>
          <w:sz w:val="20"/>
          <w:szCs w:val="20"/>
          <w:lang w:val="en"/>
        </w:rPr>
        <w:t xml:space="preserve"> after Hurricane Irma</w:t>
      </w:r>
      <w:r w:rsidR="0068420D" w:rsidRPr="00D42441">
        <w:rPr>
          <w:rFonts w:ascii="Times New Roman" w:hAnsi="Times New Roman" w:cs="Times New Roman"/>
          <w:sz w:val="20"/>
          <w:szCs w:val="20"/>
          <w:lang w:val="en"/>
        </w:rPr>
        <w:t xml:space="preserve">, </w:t>
      </w:r>
      <w:r w:rsidR="002E40EA" w:rsidRPr="00D42441">
        <w:rPr>
          <w:rFonts w:ascii="Times New Roman" w:hAnsi="Times New Roman" w:cs="Times New Roman"/>
          <w:sz w:val="20"/>
          <w:szCs w:val="20"/>
          <w:lang w:val="en"/>
        </w:rPr>
        <w:t xml:space="preserve">only to lose it again with </w:t>
      </w:r>
      <w:r w:rsidRPr="00D42441">
        <w:rPr>
          <w:rFonts w:ascii="Times New Roman" w:hAnsi="Times New Roman" w:cs="Times New Roman"/>
          <w:sz w:val="20"/>
          <w:szCs w:val="20"/>
          <w:lang w:val="en"/>
        </w:rPr>
        <w:t>Hurricane Maria.</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w:t>
      </w:r>
      <w:r w:rsidR="0068420D" w:rsidRPr="00D42441">
        <w:rPr>
          <w:rFonts w:ascii="Times New Roman" w:hAnsi="Times New Roman" w:cs="Times New Roman"/>
          <w:sz w:val="20"/>
          <w:szCs w:val="20"/>
          <w:lang w:val="en"/>
        </w:rPr>
        <w:t>entire</w:t>
      </w:r>
      <w:r w:rsidRPr="00D42441">
        <w:rPr>
          <w:rFonts w:ascii="Times New Roman" w:hAnsi="Times New Roman" w:cs="Times New Roman"/>
          <w:sz w:val="20"/>
          <w:szCs w:val="20"/>
          <w:lang w:val="en"/>
        </w:rPr>
        <w:t xml:space="preserve"> community </w:t>
      </w:r>
      <w:r w:rsidR="0068420D" w:rsidRPr="00D42441">
        <w:rPr>
          <w:rFonts w:ascii="Times New Roman" w:hAnsi="Times New Roman" w:cs="Times New Roman"/>
          <w:sz w:val="20"/>
          <w:szCs w:val="20"/>
          <w:lang w:val="en"/>
        </w:rPr>
        <w:t xml:space="preserve">spent </w:t>
      </w:r>
      <w:r w:rsidR="009C3637" w:rsidRPr="00D42441">
        <w:rPr>
          <w:rFonts w:ascii="Times New Roman" w:hAnsi="Times New Roman" w:cs="Times New Roman"/>
          <w:sz w:val="20"/>
          <w:szCs w:val="20"/>
          <w:lang w:val="en"/>
        </w:rPr>
        <w:t>around five months</w:t>
      </w:r>
      <w:r w:rsidR="0068420D"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without electricity service</w:t>
      </w:r>
      <w:r w:rsidR="009C3637" w:rsidRPr="00D42441">
        <w:rPr>
          <w:rFonts w:ascii="Times New Roman" w:hAnsi="Times New Roman" w:cs="Times New Roman"/>
          <w:sz w:val="20"/>
          <w:szCs w:val="20"/>
          <w:lang w:val="en"/>
        </w:rPr>
        <w:t xml:space="preserve"> (</w:t>
      </w:r>
      <w:r w:rsidR="00665C8F" w:rsidRPr="00D42441">
        <w:rPr>
          <w:rFonts w:ascii="Times New Roman" w:hAnsi="Times New Roman" w:cs="Times New Roman"/>
          <w:sz w:val="20"/>
          <w:szCs w:val="20"/>
          <w:lang w:val="en"/>
        </w:rPr>
        <w:t xml:space="preserve">B. </w:t>
      </w:r>
      <w:r w:rsidR="009C3637" w:rsidRPr="00D42441">
        <w:rPr>
          <w:rFonts w:ascii="Times New Roman" w:hAnsi="Times New Roman" w:cs="Times New Roman"/>
          <w:sz w:val="20"/>
          <w:szCs w:val="20"/>
          <w:lang w:val="en"/>
        </w:rPr>
        <w:t>Torres, personal co</w:t>
      </w:r>
      <w:r w:rsidR="00665C8F" w:rsidRPr="00D42441">
        <w:rPr>
          <w:rFonts w:ascii="Times New Roman" w:hAnsi="Times New Roman" w:cs="Times New Roman"/>
          <w:sz w:val="20"/>
          <w:szCs w:val="20"/>
          <w:lang w:val="en"/>
        </w:rPr>
        <w:t>mmunication, October 22,</w:t>
      </w:r>
      <w:r w:rsidR="009C3637" w:rsidRPr="00D42441">
        <w:rPr>
          <w:rFonts w:ascii="Times New Roman" w:hAnsi="Times New Roman" w:cs="Times New Roman"/>
          <w:sz w:val="20"/>
          <w:szCs w:val="20"/>
          <w:lang w:val="en"/>
        </w:rPr>
        <w:t xml:space="preserve"> 2019)</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68420D" w:rsidRPr="00D42441">
        <w:rPr>
          <w:rFonts w:ascii="Times New Roman" w:hAnsi="Times New Roman" w:cs="Times New Roman"/>
          <w:sz w:val="20"/>
          <w:szCs w:val="20"/>
          <w:lang w:val="en"/>
        </w:rPr>
        <w:t>The community suffered so much structural and natural damage</w:t>
      </w:r>
      <w:r w:rsidR="00FD58AC" w:rsidRPr="00D42441">
        <w:rPr>
          <w:rFonts w:ascii="Times New Roman" w:hAnsi="Times New Roman" w:cs="Times New Roman"/>
          <w:sz w:val="20"/>
          <w:szCs w:val="20"/>
          <w:lang w:val="en"/>
        </w:rPr>
        <w:t xml:space="preserve"> that </w:t>
      </w:r>
      <w:r w:rsidR="00F30AEC" w:rsidRPr="00D42441">
        <w:rPr>
          <w:rFonts w:ascii="Times New Roman" w:hAnsi="Times New Roman" w:cs="Times New Roman"/>
          <w:sz w:val="20"/>
          <w:szCs w:val="20"/>
          <w:lang w:val="en"/>
        </w:rPr>
        <w:t>by</w:t>
      </w:r>
      <w:r w:rsidR="00FD58AC" w:rsidRPr="00D42441">
        <w:rPr>
          <w:rFonts w:ascii="Times New Roman" w:hAnsi="Times New Roman" w:cs="Times New Roman"/>
          <w:sz w:val="20"/>
          <w:szCs w:val="20"/>
          <w:lang w:val="en"/>
        </w:rPr>
        <w:t xml:space="preserve"> December 2018, there were</w:t>
      </w:r>
      <w:r w:rsidR="0068420D" w:rsidRPr="00D42441">
        <w:rPr>
          <w:rFonts w:ascii="Times New Roman" w:hAnsi="Times New Roman" w:cs="Times New Roman"/>
          <w:sz w:val="20"/>
          <w:szCs w:val="20"/>
          <w:lang w:val="en"/>
        </w:rPr>
        <w:t xml:space="preserve"> still</w:t>
      </w:r>
      <w:r w:rsidRPr="00D42441">
        <w:rPr>
          <w:rFonts w:ascii="Times New Roman" w:hAnsi="Times New Roman" w:cs="Times New Roman"/>
          <w:sz w:val="20"/>
          <w:szCs w:val="20"/>
          <w:lang w:val="en"/>
        </w:rPr>
        <w:t xml:space="preserve"> areas that require</w:t>
      </w:r>
      <w:r w:rsidR="00FD58AC" w:rsidRPr="00D42441">
        <w:rPr>
          <w:rFonts w:ascii="Times New Roman" w:hAnsi="Times New Roman" w:cs="Times New Roman"/>
          <w:sz w:val="20"/>
          <w:szCs w:val="20"/>
          <w:lang w:val="en"/>
        </w:rPr>
        <w:t>d</w:t>
      </w:r>
      <w:r w:rsidRPr="00D42441">
        <w:rPr>
          <w:rFonts w:ascii="Times New Roman" w:hAnsi="Times New Roman" w:cs="Times New Roman"/>
          <w:sz w:val="20"/>
          <w:szCs w:val="20"/>
          <w:lang w:val="en"/>
        </w:rPr>
        <w:t xml:space="preserve"> restoration efforts</w:t>
      </w:r>
      <w:r w:rsidR="002E40EA" w:rsidRPr="00D42441">
        <w:rPr>
          <w:rFonts w:ascii="Times New Roman" w:hAnsi="Times New Roman" w:cs="Times New Roman"/>
          <w:sz w:val="20"/>
          <w:szCs w:val="20"/>
          <w:lang w:val="en"/>
        </w:rPr>
        <w:t>, limiting student access to these areas</w:t>
      </w:r>
      <w:r w:rsidR="00AF43E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B833D2" w:rsidRPr="00D42441">
        <w:rPr>
          <w:rFonts w:ascii="Times New Roman" w:hAnsi="Times New Roman" w:cs="Times New Roman"/>
          <w:sz w:val="20"/>
          <w:szCs w:val="20"/>
          <w:lang w:val="en"/>
        </w:rPr>
        <w:t xml:space="preserve">Today, there are </w:t>
      </w:r>
      <w:r w:rsidR="00C13F37" w:rsidRPr="00D42441">
        <w:rPr>
          <w:rFonts w:ascii="Times New Roman" w:hAnsi="Times New Roman" w:cs="Times New Roman"/>
          <w:sz w:val="20"/>
          <w:szCs w:val="20"/>
          <w:lang w:val="en"/>
        </w:rPr>
        <w:t>some</w:t>
      </w:r>
      <w:r w:rsidR="00B833D2" w:rsidRPr="00D42441">
        <w:rPr>
          <w:rFonts w:ascii="Times New Roman" w:hAnsi="Times New Roman" w:cs="Times New Roman"/>
          <w:sz w:val="20"/>
          <w:szCs w:val="20"/>
          <w:lang w:val="en"/>
        </w:rPr>
        <w:t xml:space="preserve"> areas with</w:t>
      </w:r>
      <w:r w:rsidR="007C641B" w:rsidRPr="00D42441">
        <w:rPr>
          <w:rFonts w:ascii="Times New Roman" w:hAnsi="Times New Roman" w:cs="Times New Roman"/>
          <w:sz w:val="20"/>
          <w:szCs w:val="20"/>
          <w:lang w:val="en"/>
        </w:rPr>
        <w:t xml:space="preserve"> limited </w:t>
      </w:r>
      <w:r w:rsidR="002E40EA" w:rsidRPr="00D42441">
        <w:rPr>
          <w:rFonts w:ascii="Times New Roman" w:hAnsi="Times New Roman" w:cs="Times New Roman"/>
          <w:sz w:val="20"/>
          <w:szCs w:val="20"/>
          <w:lang w:val="en"/>
        </w:rPr>
        <w:t xml:space="preserve">to no </w:t>
      </w:r>
      <w:r w:rsidR="00B833D2" w:rsidRPr="00D42441">
        <w:rPr>
          <w:rFonts w:ascii="Times New Roman" w:hAnsi="Times New Roman" w:cs="Times New Roman"/>
          <w:sz w:val="20"/>
          <w:szCs w:val="20"/>
          <w:lang w:val="en"/>
        </w:rPr>
        <w:t>lighting on the roads.</w:t>
      </w:r>
      <w:r w:rsidR="001F4E93" w:rsidRPr="00D42441">
        <w:rPr>
          <w:rFonts w:ascii="Times New Roman" w:hAnsi="Times New Roman" w:cs="Times New Roman"/>
          <w:sz w:val="20"/>
          <w:szCs w:val="20"/>
          <w:lang w:val="en"/>
        </w:rPr>
        <w:t xml:space="preserve"> </w:t>
      </w:r>
      <w:r w:rsidR="00F30AEC" w:rsidRPr="00D42441">
        <w:rPr>
          <w:rFonts w:ascii="Times New Roman" w:hAnsi="Times New Roman" w:cs="Times New Roman"/>
          <w:sz w:val="20"/>
          <w:szCs w:val="20"/>
          <w:lang w:val="en"/>
        </w:rPr>
        <w:t xml:space="preserve">As expressed by B. Torres, </w:t>
      </w:r>
      <w:r w:rsidR="00F30AEC" w:rsidRPr="00D42441">
        <w:rPr>
          <w:rFonts w:ascii="Times New Roman" w:hAnsi="Times New Roman" w:cs="Times New Roman"/>
          <w:color w:val="000000"/>
          <w:sz w:val="20"/>
          <w:szCs w:val="20"/>
          <w:lang w:val="en"/>
        </w:rPr>
        <w:t>m</w:t>
      </w:r>
      <w:r w:rsidR="007C641B" w:rsidRPr="00D42441">
        <w:rPr>
          <w:rFonts w:ascii="Times New Roman" w:hAnsi="Times New Roman" w:cs="Times New Roman"/>
          <w:color w:val="000000"/>
          <w:sz w:val="20"/>
          <w:szCs w:val="20"/>
          <w:lang w:val="en"/>
        </w:rPr>
        <w:t>any c</w:t>
      </w:r>
      <w:r w:rsidR="00B833D2" w:rsidRPr="00D42441">
        <w:rPr>
          <w:rFonts w:ascii="Times New Roman" w:hAnsi="Times New Roman" w:cs="Times New Roman"/>
          <w:color w:val="000000"/>
          <w:sz w:val="20"/>
          <w:szCs w:val="20"/>
          <w:lang w:val="en"/>
        </w:rPr>
        <w:t>ommunity residents ha</w:t>
      </w:r>
      <w:r w:rsidR="00C13F37" w:rsidRPr="00D42441">
        <w:rPr>
          <w:rFonts w:ascii="Times New Roman" w:hAnsi="Times New Roman" w:cs="Times New Roman"/>
          <w:color w:val="000000"/>
          <w:sz w:val="20"/>
          <w:szCs w:val="20"/>
          <w:lang w:val="en"/>
        </w:rPr>
        <w:t>ve</w:t>
      </w:r>
      <w:r w:rsidR="00B833D2" w:rsidRPr="00D42441">
        <w:rPr>
          <w:rFonts w:ascii="Times New Roman" w:hAnsi="Times New Roman" w:cs="Times New Roman"/>
          <w:color w:val="000000"/>
          <w:sz w:val="20"/>
          <w:szCs w:val="20"/>
          <w:lang w:val="en"/>
        </w:rPr>
        <w:t xml:space="preserve"> a great concern </w:t>
      </w:r>
      <w:r w:rsidR="00B705C6" w:rsidRPr="00D42441">
        <w:rPr>
          <w:rFonts w:ascii="Times New Roman" w:hAnsi="Times New Roman" w:cs="Times New Roman"/>
          <w:color w:val="000000"/>
          <w:sz w:val="20"/>
          <w:szCs w:val="20"/>
          <w:lang w:val="en"/>
        </w:rPr>
        <w:t xml:space="preserve">and fear about their safety because </w:t>
      </w:r>
      <w:r w:rsidR="00B833D2" w:rsidRPr="00D42441">
        <w:rPr>
          <w:rFonts w:ascii="Times New Roman" w:hAnsi="Times New Roman" w:cs="Times New Roman"/>
          <w:color w:val="000000"/>
          <w:sz w:val="20"/>
          <w:szCs w:val="20"/>
          <w:lang w:val="en"/>
        </w:rPr>
        <w:t>at night</w:t>
      </w:r>
      <w:r w:rsidR="00B705C6" w:rsidRPr="00D42441">
        <w:rPr>
          <w:rFonts w:ascii="Times New Roman" w:hAnsi="Times New Roman" w:cs="Times New Roman"/>
          <w:color w:val="000000"/>
          <w:sz w:val="20"/>
          <w:szCs w:val="20"/>
          <w:lang w:val="en"/>
        </w:rPr>
        <w:t xml:space="preserve"> any stranger could enter </w:t>
      </w:r>
      <w:r w:rsidR="002E40EA" w:rsidRPr="00D42441">
        <w:rPr>
          <w:rFonts w:ascii="Times New Roman" w:hAnsi="Times New Roman" w:cs="Times New Roman"/>
          <w:color w:val="000000"/>
          <w:sz w:val="20"/>
          <w:szCs w:val="20"/>
          <w:lang w:val="en"/>
        </w:rPr>
        <w:t>their neighborhood and homes.</w:t>
      </w:r>
    </w:p>
    <w:p w14:paraId="53A05FCD" w14:textId="59C6385E" w:rsidR="00B705C6" w:rsidRPr="00D42441" w:rsidRDefault="001F4E93" w:rsidP="007F1110">
      <w:pPr>
        <w:spacing w:after="0" w:line="240" w:lineRule="auto"/>
        <w:contextualSpacing/>
        <w:mirrorIndents/>
        <w:jc w:val="both"/>
        <w:rPr>
          <w:rFonts w:ascii="Times New Roman" w:hAnsi="Times New Roman" w:cs="Times New Roman"/>
          <w:color w:val="000000"/>
          <w:sz w:val="20"/>
          <w:szCs w:val="20"/>
          <w:lang w:val="en"/>
        </w:rPr>
      </w:pPr>
      <w:r w:rsidRPr="00D42441">
        <w:rPr>
          <w:rFonts w:ascii="Times New Roman" w:hAnsi="Times New Roman" w:cs="Times New Roman"/>
          <w:color w:val="000000"/>
          <w:sz w:val="20"/>
          <w:szCs w:val="20"/>
          <w:lang w:val="en"/>
        </w:rPr>
        <w:t xml:space="preserve"> </w:t>
      </w:r>
    </w:p>
    <w:p w14:paraId="31D32ADB" w14:textId="66107E78" w:rsidR="001467FA" w:rsidRPr="00D42441" w:rsidRDefault="003738C4"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ravages of the hurricane were reflected in</w:t>
      </w:r>
      <w:r w:rsidR="00544429" w:rsidRPr="00D42441">
        <w:rPr>
          <w:rFonts w:ascii="Times New Roman" w:hAnsi="Times New Roman" w:cs="Times New Roman"/>
          <w:sz w:val="20"/>
          <w:szCs w:val="20"/>
          <w:lang w:val="en"/>
        </w:rPr>
        <w:t xml:space="preserve"> exterior</w:t>
      </w:r>
      <w:r w:rsidRPr="00D42441">
        <w:rPr>
          <w:rFonts w:ascii="Times New Roman" w:hAnsi="Times New Roman" w:cs="Times New Roman"/>
          <w:sz w:val="20"/>
          <w:szCs w:val="20"/>
          <w:lang w:val="en"/>
        </w:rPr>
        <w:t xml:space="preserve"> household </w:t>
      </w:r>
      <w:r w:rsidR="009F50E4" w:rsidRPr="00D42441">
        <w:rPr>
          <w:rFonts w:ascii="Times New Roman" w:hAnsi="Times New Roman" w:cs="Times New Roman"/>
          <w:sz w:val="20"/>
          <w:szCs w:val="20"/>
          <w:lang w:val="en"/>
        </w:rPr>
        <w:t>drawings (graffiti)</w:t>
      </w:r>
      <w:r w:rsidRPr="00D42441">
        <w:rPr>
          <w:rFonts w:ascii="Times New Roman" w:hAnsi="Times New Roman" w:cs="Times New Roman"/>
          <w:sz w:val="20"/>
          <w:szCs w:val="20"/>
          <w:lang w:val="en"/>
        </w:rPr>
        <w:t>, the amount of rubble and in some cases</w:t>
      </w:r>
      <w:r w:rsidR="00F97C05"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the </w:t>
      </w:r>
      <w:r w:rsidR="002E40EA" w:rsidRPr="00D42441">
        <w:rPr>
          <w:rFonts w:ascii="Times New Roman" w:hAnsi="Times New Roman" w:cs="Times New Roman"/>
          <w:sz w:val="20"/>
          <w:szCs w:val="20"/>
          <w:lang w:val="en"/>
        </w:rPr>
        <w:t xml:space="preserve">complete </w:t>
      </w:r>
      <w:r w:rsidRPr="00D42441">
        <w:rPr>
          <w:rFonts w:ascii="Times New Roman" w:hAnsi="Times New Roman" w:cs="Times New Roman"/>
          <w:sz w:val="20"/>
          <w:szCs w:val="20"/>
          <w:lang w:val="en"/>
        </w:rPr>
        <w:t>destruction of homes.</w:t>
      </w:r>
      <w:r w:rsidR="001F4E93" w:rsidRPr="00D42441">
        <w:rPr>
          <w:rFonts w:ascii="Times New Roman" w:hAnsi="Times New Roman" w:cs="Times New Roman"/>
          <w:sz w:val="20"/>
          <w:szCs w:val="20"/>
          <w:lang w:val="en"/>
        </w:rPr>
        <w:t xml:space="preserve"> </w:t>
      </w:r>
      <w:r w:rsidR="00AF43E2" w:rsidRPr="00D42441">
        <w:rPr>
          <w:rFonts w:ascii="Times New Roman" w:hAnsi="Times New Roman" w:cs="Times New Roman"/>
          <w:sz w:val="20"/>
          <w:szCs w:val="20"/>
          <w:lang w:val="en"/>
        </w:rPr>
        <w:t xml:space="preserve">After the hurricane there were sectors that </w:t>
      </w:r>
      <w:r w:rsidR="001D296D" w:rsidRPr="00D42441">
        <w:rPr>
          <w:rFonts w:ascii="Times New Roman" w:hAnsi="Times New Roman" w:cs="Times New Roman"/>
          <w:sz w:val="20"/>
          <w:szCs w:val="20"/>
          <w:lang w:val="en"/>
        </w:rPr>
        <w:t>required greater efforts over a</w:t>
      </w:r>
      <w:r w:rsidR="00AF43E2" w:rsidRPr="00D42441">
        <w:rPr>
          <w:rFonts w:ascii="Times New Roman" w:hAnsi="Times New Roman" w:cs="Times New Roman"/>
          <w:sz w:val="20"/>
          <w:szCs w:val="20"/>
          <w:lang w:val="en"/>
        </w:rPr>
        <w:t xml:space="preserve"> </w:t>
      </w:r>
      <w:r w:rsidR="001D296D" w:rsidRPr="00D42441">
        <w:rPr>
          <w:rFonts w:ascii="Times New Roman" w:hAnsi="Times New Roman" w:cs="Times New Roman"/>
          <w:sz w:val="20"/>
          <w:szCs w:val="20"/>
          <w:lang w:val="en"/>
        </w:rPr>
        <w:t xml:space="preserve">duration </w:t>
      </w:r>
      <w:r w:rsidR="00AF43E2" w:rsidRPr="00D42441">
        <w:rPr>
          <w:rFonts w:ascii="Times New Roman" w:hAnsi="Times New Roman" w:cs="Times New Roman"/>
          <w:sz w:val="20"/>
          <w:szCs w:val="20"/>
          <w:lang w:val="en"/>
        </w:rPr>
        <w:t>for re</w:t>
      </w:r>
      <w:r w:rsidR="001D296D" w:rsidRPr="00D42441">
        <w:rPr>
          <w:rFonts w:ascii="Times New Roman" w:hAnsi="Times New Roman" w:cs="Times New Roman"/>
          <w:sz w:val="20"/>
          <w:szCs w:val="20"/>
          <w:lang w:val="en"/>
        </w:rPr>
        <w:t>covery</w:t>
      </w:r>
      <w:r w:rsidR="00AF43E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AF43E2" w:rsidRPr="00D42441">
        <w:rPr>
          <w:rFonts w:ascii="Times New Roman" w:hAnsi="Times New Roman" w:cs="Times New Roman"/>
          <w:sz w:val="20"/>
          <w:szCs w:val="20"/>
          <w:lang w:val="en"/>
        </w:rPr>
        <w:t xml:space="preserve">One of the difficulties and biggest challenges was </w:t>
      </w:r>
      <w:r w:rsidR="001D296D" w:rsidRPr="00D42441">
        <w:rPr>
          <w:rFonts w:ascii="Times New Roman" w:hAnsi="Times New Roman" w:cs="Times New Roman"/>
          <w:sz w:val="20"/>
          <w:szCs w:val="20"/>
          <w:lang w:val="en"/>
        </w:rPr>
        <w:t xml:space="preserve">the need for heavy equipment to </w:t>
      </w:r>
      <w:r w:rsidR="009F50E4" w:rsidRPr="00D42441">
        <w:rPr>
          <w:rFonts w:ascii="Times New Roman" w:hAnsi="Times New Roman" w:cs="Times New Roman"/>
          <w:sz w:val="20"/>
          <w:szCs w:val="20"/>
          <w:lang w:val="en"/>
        </w:rPr>
        <w:t xml:space="preserve">reach to some of the areas to </w:t>
      </w:r>
      <w:r w:rsidR="001D296D" w:rsidRPr="00D42441">
        <w:rPr>
          <w:rFonts w:ascii="Times New Roman" w:hAnsi="Times New Roman" w:cs="Times New Roman"/>
          <w:sz w:val="20"/>
          <w:szCs w:val="20"/>
          <w:lang w:val="en"/>
        </w:rPr>
        <w:t>clear debris</w:t>
      </w:r>
      <w:r w:rsidR="00AF43E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1D296D" w:rsidRPr="00D42441">
        <w:rPr>
          <w:rFonts w:ascii="Times New Roman" w:hAnsi="Times New Roman" w:cs="Times New Roman"/>
          <w:sz w:val="20"/>
          <w:szCs w:val="20"/>
          <w:lang w:val="en"/>
        </w:rPr>
        <w:t xml:space="preserve">Safety was of great concern as </w:t>
      </w:r>
      <w:r w:rsidR="004E45C7" w:rsidRPr="00D42441">
        <w:rPr>
          <w:rFonts w:ascii="Times New Roman" w:hAnsi="Times New Roman" w:cs="Times New Roman"/>
          <w:sz w:val="20"/>
          <w:szCs w:val="20"/>
          <w:lang w:val="en"/>
        </w:rPr>
        <w:t xml:space="preserve">live </w:t>
      </w:r>
      <w:r w:rsidR="00AF43E2" w:rsidRPr="00D42441">
        <w:rPr>
          <w:rFonts w:ascii="Times New Roman" w:hAnsi="Times New Roman" w:cs="Times New Roman"/>
          <w:sz w:val="20"/>
          <w:szCs w:val="20"/>
          <w:lang w:val="en"/>
        </w:rPr>
        <w:t>electric</w:t>
      </w:r>
      <w:r w:rsidR="00ED7251" w:rsidRPr="00D42441">
        <w:rPr>
          <w:rFonts w:ascii="Times New Roman" w:hAnsi="Times New Roman" w:cs="Times New Roman"/>
          <w:sz w:val="20"/>
          <w:szCs w:val="20"/>
          <w:lang w:val="en"/>
        </w:rPr>
        <w:t xml:space="preserve"> wires</w:t>
      </w:r>
      <w:r w:rsidR="00AF43E2" w:rsidRPr="00D42441">
        <w:rPr>
          <w:rFonts w:ascii="Times New Roman" w:hAnsi="Times New Roman" w:cs="Times New Roman"/>
          <w:sz w:val="20"/>
          <w:szCs w:val="20"/>
          <w:lang w:val="en"/>
        </w:rPr>
        <w:t xml:space="preserve"> </w:t>
      </w:r>
      <w:r w:rsidR="00ED7251" w:rsidRPr="00D42441">
        <w:rPr>
          <w:rFonts w:ascii="Times New Roman" w:hAnsi="Times New Roman" w:cs="Times New Roman"/>
          <w:sz w:val="20"/>
          <w:szCs w:val="20"/>
          <w:lang w:val="en"/>
        </w:rPr>
        <w:t>either hanging or on the ground</w:t>
      </w:r>
      <w:r w:rsidR="009F50E4" w:rsidRPr="00D42441">
        <w:rPr>
          <w:rFonts w:ascii="Times New Roman" w:hAnsi="Times New Roman" w:cs="Times New Roman"/>
          <w:sz w:val="20"/>
          <w:szCs w:val="20"/>
          <w:lang w:val="en"/>
        </w:rPr>
        <w:t>;</w:t>
      </w:r>
      <w:r w:rsidR="00ED7251"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fallen trees and </w:t>
      </w:r>
      <w:r w:rsidR="00ED7251" w:rsidRPr="00D42441">
        <w:rPr>
          <w:rFonts w:ascii="Times New Roman" w:hAnsi="Times New Roman" w:cs="Times New Roman"/>
          <w:sz w:val="20"/>
          <w:szCs w:val="20"/>
          <w:lang w:val="en"/>
        </w:rPr>
        <w:t xml:space="preserve">electric and </w:t>
      </w:r>
      <w:r w:rsidRPr="00D42441">
        <w:rPr>
          <w:rFonts w:ascii="Times New Roman" w:hAnsi="Times New Roman" w:cs="Times New Roman"/>
          <w:sz w:val="20"/>
          <w:szCs w:val="20"/>
          <w:lang w:val="en"/>
        </w:rPr>
        <w:t>light poles</w:t>
      </w:r>
      <w:r w:rsidR="009F50E4" w:rsidRPr="00D42441">
        <w:rPr>
          <w:rFonts w:ascii="Times New Roman" w:hAnsi="Times New Roman" w:cs="Times New Roman"/>
          <w:sz w:val="20"/>
          <w:szCs w:val="20"/>
          <w:lang w:val="en"/>
        </w:rPr>
        <w:t>;</w:t>
      </w:r>
      <w:r w:rsidR="00ED7251" w:rsidRPr="00D42441">
        <w:rPr>
          <w:rFonts w:ascii="Times New Roman" w:hAnsi="Times New Roman" w:cs="Times New Roman"/>
          <w:sz w:val="20"/>
          <w:szCs w:val="20"/>
          <w:lang w:val="en"/>
        </w:rPr>
        <w:t xml:space="preserve"> </w:t>
      </w:r>
      <w:r w:rsidR="004E45C7" w:rsidRPr="00D42441">
        <w:rPr>
          <w:rFonts w:ascii="Times New Roman" w:hAnsi="Times New Roman" w:cs="Times New Roman"/>
          <w:sz w:val="20"/>
          <w:szCs w:val="20"/>
          <w:lang w:val="en"/>
        </w:rPr>
        <w:t xml:space="preserve">blocked highways, main roads, </w:t>
      </w:r>
      <w:r w:rsidR="00544429" w:rsidRPr="00D42441">
        <w:rPr>
          <w:rFonts w:ascii="Times New Roman" w:hAnsi="Times New Roman" w:cs="Times New Roman"/>
          <w:sz w:val="20"/>
          <w:szCs w:val="20"/>
          <w:lang w:val="en"/>
        </w:rPr>
        <w:t>streets,</w:t>
      </w:r>
      <w:r w:rsidR="004E45C7" w:rsidRPr="00D42441">
        <w:rPr>
          <w:rFonts w:ascii="Times New Roman" w:hAnsi="Times New Roman" w:cs="Times New Roman"/>
          <w:sz w:val="20"/>
          <w:szCs w:val="20"/>
          <w:lang w:val="en"/>
        </w:rPr>
        <w:t xml:space="preserve"> and paths to people’s homes. The accumulation of debris and standing water created </w:t>
      </w:r>
      <w:r w:rsidR="00544429" w:rsidRPr="00D42441">
        <w:rPr>
          <w:rFonts w:ascii="Times New Roman" w:hAnsi="Times New Roman" w:cs="Times New Roman"/>
          <w:sz w:val="20"/>
          <w:szCs w:val="20"/>
          <w:lang w:val="en"/>
        </w:rPr>
        <w:t>an</w:t>
      </w:r>
      <w:r w:rsidR="004E45C7" w:rsidRPr="00D42441">
        <w:rPr>
          <w:rFonts w:ascii="Times New Roman" w:hAnsi="Times New Roman" w:cs="Times New Roman"/>
          <w:sz w:val="20"/>
          <w:szCs w:val="20"/>
          <w:lang w:val="en"/>
        </w:rPr>
        <w:t xml:space="preserve"> unsanitary environment allowing </w:t>
      </w:r>
      <w:r w:rsidR="00ED7251" w:rsidRPr="00D42441">
        <w:rPr>
          <w:rFonts w:ascii="Times New Roman" w:hAnsi="Times New Roman" w:cs="Times New Roman"/>
          <w:sz w:val="20"/>
          <w:szCs w:val="20"/>
          <w:lang w:val="en"/>
        </w:rPr>
        <w:t>rodents, insects</w:t>
      </w:r>
      <w:r w:rsidR="004E45C7" w:rsidRPr="00D42441">
        <w:rPr>
          <w:rFonts w:ascii="Times New Roman" w:hAnsi="Times New Roman" w:cs="Times New Roman"/>
          <w:sz w:val="20"/>
          <w:szCs w:val="20"/>
          <w:lang w:val="en"/>
        </w:rPr>
        <w:t xml:space="preserve">, and </w:t>
      </w:r>
      <w:r w:rsidR="00ED7251" w:rsidRPr="00D42441">
        <w:rPr>
          <w:rFonts w:ascii="Times New Roman" w:hAnsi="Times New Roman" w:cs="Times New Roman"/>
          <w:sz w:val="20"/>
          <w:szCs w:val="20"/>
          <w:lang w:val="en"/>
        </w:rPr>
        <w:t>other vectors</w:t>
      </w:r>
      <w:r w:rsidR="004E45C7" w:rsidRPr="00D42441">
        <w:rPr>
          <w:rFonts w:ascii="Times New Roman" w:hAnsi="Times New Roman" w:cs="Times New Roman"/>
          <w:sz w:val="20"/>
          <w:szCs w:val="20"/>
          <w:lang w:val="en"/>
        </w:rPr>
        <w:t xml:space="preserve"> to proliferate</w:t>
      </w:r>
      <w:r w:rsidR="00621B8E"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4E45C7" w:rsidRPr="00D42441">
        <w:rPr>
          <w:rFonts w:ascii="Times New Roman" w:hAnsi="Times New Roman" w:cs="Times New Roman"/>
          <w:sz w:val="20"/>
          <w:szCs w:val="20"/>
          <w:lang w:val="en"/>
        </w:rPr>
        <w:t>Abandoned canines and felines also roamed freely through the community bringing other safety and health concerns.</w:t>
      </w:r>
    </w:p>
    <w:p w14:paraId="794F071B" w14:textId="24DC486C" w:rsidR="003738C4" w:rsidRPr="00D42441" w:rsidRDefault="004E45C7" w:rsidP="007F1110">
      <w:pPr>
        <w:spacing w:after="0" w:line="240" w:lineRule="auto"/>
        <w:contextualSpacing/>
        <w:mirrorIndents/>
        <w:jc w:val="both"/>
        <w:rPr>
          <w:rFonts w:ascii="Times New Roman" w:hAnsi="Times New Roman" w:cs="Times New Roman"/>
          <w:sz w:val="20"/>
          <w:szCs w:val="20"/>
          <w:highlight w:val="yellow"/>
        </w:rPr>
      </w:pPr>
      <w:r w:rsidRPr="00D42441">
        <w:rPr>
          <w:rFonts w:ascii="Times New Roman" w:hAnsi="Times New Roman" w:cs="Times New Roman"/>
          <w:sz w:val="20"/>
          <w:szCs w:val="20"/>
          <w:lang w:val="en"/>
        </w:rPr>
        <w:t xml:space="preserve"> </w:t>
      </w:r>
    </w:p>
    <w:p w14:paraId="4AACA65C" w14:textId="0E1C885F" w:rsidR="001467FA" w:rsidRPr="00D42441" w:rsidRDefault="001467F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b/>
          <w:sz w:val="20"/>
          <w:szCs w:val="20"/>
          <w:lang w:val="en"/>
        </w:rPr>
        <w:t>Economy:</w:t>
      </w:r>
      <w:r w:rsidR="001F4E93" w:rsidRPr="00D42441">
        <w:rPr>
          <w:rFonts w:ascii="Times New Roman" w:hAnsi="Times New Roman" w:cs="Times New Roman"/>
          <w:b/>
          <w:sz w:val="20"/>
          <w:szCs w:val="20"/>
          <w:lang w:val="en"/>
        </w:rPr>
        <w:t xml:space="preserve"> </w:t>
      </w:r>
      <w:r w:rsidR="003738C4" w:rsidRPr="00D42441">
        <w:rPr>
          <w:rFonts w:ascii="Times New Roman" w:hAnsi="Times New Roman" w:cs="Times New Roman"/>
          <w:sz w:val="20"/>
          <w:szCs w:val="20"/>
          <w:lang w:val="en"/>
        </w:rPr>
        <w:t xml:space="preserve">As observed during the familiarization assessment </w:t>
      </w:r>
      <w:r w:rsidR="003E3EDC" w:rsidRPr="00D42441">
        <w:rPr>
          <w:rFonts w:ascii="Times New Roman" w:hAnsi="Times New Roman" w:cs="Times New Roman"/>
          <w:sz w:val="20"/>
          <w:szCs w:val="20"/>
          <w:lang w:val="en"/>
        </w:rPr>
        <w:t>the</w:t>
      </w:r>
      <w:r w:rsidR="00823782" w:rsidRPr="00D42441">
        <w:rPr>
          <w:rFonts w:ascii="Times New Roman" w:hAnsi="Times New Roman" w:cs="Times New Roman"/>
          <w:sz w:val="20"/>
          <w:szCs w:val="20"/>
          <w:lang w:val="en"/>
        </w:rPr>
        <w:t xml:space="preserve"> economy in the area</w:t>
      </w:r>
      <w:r w:rsidR="003E3EDC" w:rsidRPr="00D42441">
        <w:rPr>
          <w:rFonts w:ascii="Times New Roman" w:hAnsi="Times New Roman" w:cs="Times New Roman"/>
          <w:sz w:val="20"/>
          <w:szCs w:val="20"/>
          <w:lang w:val="en"/>
        </w:rPr>
        <w:t xml:space="preserve"> is low</w:t>
      </w:r>
      <w:r w:rsidR="003738C4"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480FF8" w:rsidRPr="00D42441">
        <w:rPr>
          <w:rFonts w:ascii="Times New Roman" w:hAnsi="Times New Roman" w:cs="Times New Roman"/>
          <w:sz w:val="20"/>
          <w:szCs w:val="20"/>
          <w:lang w:val="en"/>
        </w:rPr>
        <w:t>The</w:t>
      </w:r>
      <w:r w:rsidR="003738C4" w:rsidRPr="00D42441">
        <w:rPr>
          <w:rFonts w:ascii="Times New Roman" w:hAnsi="Times New Roman" w:cs="Times New Roman"/>
          <w:sz w:val="20"/>
          <w:szCs w:val="20"/>
          <w:lang w:val="en"/>
        </w:rPr>
        <w:t xml:space="preserve"> community</w:t>
      </w:r>
      <w:r w:rsidR="00480FF8" w:rsidRPr="00D42441">
        <w:rPr>
          <w:rFonts w:ascii="Times New Roman" w:hAnsi="Times New Roman" w:cs="Times New Roman"/>
          <w:sz w:val="20"/>
          <w:szCs w:val="20"/>
          <w:lang w:val="en"/>
        </w:rPr>
        <w:t xml:space="preserve"> is</w:t>
      </w:r>
      <w:r w:rsidR="003738C4" w:rsidRPr="00D42441">
        <w:rPr>
          <w:rFonts w:ascii="Times New Roman" w:hAnsi="Times New Roman" w:cs="Times New Roman"/>
          <w:sz w:val="20"/>
          <w:szCs w:val="20"/>
          <w:lang w:val="en"/>
        </w:rPr>
        <w:t xml:space="preserve"> mostly composed of </w:t>
      </w:r>
      <w:r w:rsidR="00823782" w:rsidRPr="00D42441">
        <w:rPr>
          <w:rFonts w:ascii="Times New Roman" w:hAnsi="Times New Roman" w:cs="Times New Roman"/>
          <w:sz w:val="20"/>
          <w:szCs w:val="20"/>
          <w:lang w:val="en"/>
        </w:rPr>
        <w:t>elderly</w:t>
      </w:r>
      <w:r w:rsidR="003738C4" w:rsidRPr="00D42441">
        <w:rPr>
          <w:rFonts w:ascii="Times New Roman" w:hAnsi="Times New Roman" w:cs="Times New Roman"/>
          <w:sz w:val="20"/>
          <w:szCs w:val="20"/>
          <w:lang w:val="en"/>
        </w:rPr>
        <w:t xml:space="preserve"> people</w:t>
      </w:r>
      <w:r w:rsidR="00823782" w:rsidRPr="00D42441">
        <w:rPr>
          <w:rFonts w:ascii="Times New Roman" w:hAnsi="Times New Roman" w:cs="Times New Roman"/>
          <w:sz w:val="20"/>
          <w:szCs w:val="20"/>
          <w:lang w:val="en"/>
        </w:rPr>
        <w:t>,</w:t>
      </w:r>
      <w:r w:rsidR="003738C4" w:rsidRPr="00D42441">
        <w:rPr>
          <w:rFonts w:ascii="Times New Roman" w:hAnsi="Times New Roman" w:cs="Times New Roman"/>
          <w:sz w:val="20"/>
          <w:szCs w:val="20"/>
          <w:lang w:val="en"/>
        </w:rPr>
        <w:t xml:space="preserve"> so most of their income comes from government aid such as </w:t>
      </w:r>
      <w:r w:rsidR="003E3EDC" w:rsidRPr="00D42441">
        <w:rPr>
          <w:rFonts w:ascii="Times New Roman" w:hAnsi="Times New Roman" w:cs="Times New Roman"/>
          <w:sz w:val="20"/>
          <w:szCs w:val="20"/>
          <w:lang w:val="en"/>
        </w:rPr>
        <w:t>“</w:t>
      </w:r>
      <w:r w:rsidR="00823782" w:rsidRPr="00D42441">
        <w:rPr>
          <w:rFonts w:ascii="Times New Roman" w:hAnsi="Times New Roman" w:cs="Times New Roman"/>
          <w:sz w:val="20"/>
          <w:szCs w:val="20"/>
          <w:lang w:val="en"/>
        </w:rPr>
        <w:t>Tarjeta de la Familia</w:t>
      </w:r>
      <w:r w:rsidR="003E3EDC" w:rsidRPr="00D42441">
        <w:rPr>
          <w:rFonts w:ascii="Times New Roman" w:hAnsi="Times New Roman" w:cs="Times New Roman"/>
          <w:sz w:val="20"/>
          <w:szCs w:val="20"/>
          <w:lang w:val="en"/>
        </w:rPr>
        <w:t>” (Family Card)</w:t>
      </w:r>
      <w:r w:rsidR="003738C4" w:rsidRPr="00D42441">
        <w:rPr>
          <w:rFonts w:ascii="Times New Roman" w:hAnsi="Times New Roman" w:cs="Times New Roman"/>
          <w:sz w:val="20"/>
          <w:szCs w:val="20"/>
          <w:lang w:val="en"/>
        </w:rPr>
        <w:t xml:space="preserve">, the Special Supplemental </w:t>
      </w:r>
      <w:r w:rsidR="00823782" w:rsidRPr="00D42441">
        <w:rPr>
          <w:rFonts w:ascii="Times New Roman" w:hAnsi="Times New Roman" w:cs="Times New Roman"/>
          <w:sz w:val="20"/>
          <w:szCs w:val="20"/>
          <w:lang w:val="en"/>
        </w:rPr>
        <w:t>N</w:t>
      </w:r>
      <w:r w:rsidR="003738C4" w:rsidRPr="00D42441">
        <w:rPr>
          <w:rFonts w:ascii="Times New Roman" w:hAnsi="Times New Roman" w:cs="Times New Roman"/>
          <w:sz w:val="20"/>
          <w:szCs w:val="20"/>
          <w:lang w:val="en"/>
        </w:rPr>
        <w:t>utrition Program for Wom</w:t>
      </w:r>
      <w:r w:rsidR="00823782" w:rsidRPr="00D42441">
        <w:rPr>
          <w:rFonts w:ascii="Times New Roman" w:hAnsi="Times New Roman" w:cs="Times New Roman"/>
          <w:sz w:val="20"/>
          <w:szCs w:val="20"/>
          <w:lang w:val="en"/>
        </w:rPr>
        <w:t>e</w:t>
      </w:r>
      <w:r w:rsidR="003738C4" w:rsidRPr="00D42441">
        <w:rPr>
          <w:rFonts w:ascii="Times New Roman" w:hAnsi="Times New Roman" w:cs="Times New Roman"/>
          <w:sz w:val="20"/>
          <w:szCs w:val="20"/>
          <w:lang w:val="en"/>
        </w:rPr>
        <w:t>n</w:t>
      </w:r>
      <w:r w:rsidR="00823782" w:rsidRPr="00D42441">
        <w:rPr>
          <w:rFonts w:ascii="Times New Roman" w:hAnsi="Times New Roman" w:cs="Times New Roman"/>
          <w:sz w:val="20"/>
          <w:szCs w:val="20"/>
          <w:lang w:val="en"/>
        </w:rPr>
        <w:t>,</w:t>
      </w:r>
      <w:r w:rsidR="003738C4" w:rsidRPr="00D42441">
        <w:rPr>
          <w:rFonts w:ascii="Times New Roman" w:hAnsi="Times New Roman" w:cs="Times New Roman"/>
          <w:sz w:val="20"/>
          <w:szCs w:val="20"/>
          <w:lang w:val="en"/>
        </w:rPr>
        <w:t xml:space="preserve"> Infants</w:t>
      </w:r>
      <w:r w:rsidR="00823782" w:rsidRPr="00D42441">
        <w:rPr>
          <w:rFonts w:ascii="Times New Roman" w:hAnsi="Times New Roman" w:cs="Times New Roman"/>
          <w:sz w:val="20"/>
          <w:szCs w:val="20"/>
          <w:lang w:val="en"/>
        </w:rPr>
        <w:t>,</w:t>
      </w:r>
      <w:r w:rsidR="003738C4" w:rsidRPr="00D42441">
        <w:rPr>
          <w:rFonts w:ascii="Times New Roman" w:hAnsi="Times New Roman" w:cs="Times New Roman"/>
          <w:sz w:val="20"/>
          <w:szCs w:val="20"/>
          <w:lang w:val="en"/>
        </w:rPr>
        <w:t xml:space="preserve"> and Children (WIC)</w:t>
      </w:r>
      <w:r w:rsidR="00823782" w:rsidRPr="00D42441">
        <w:rPr>
          <w:rFonts w:ascii="Times New Roman" w:hAnsi="Times New Roman" w:cs="Times New Roman"/>
          <w:sz w:val="20"/>
          <w:szCs w:val="20"/>
          <w:lang w:val="en"/>
        </w:rPr>
        <w:t>,</w:t>
      </w:r>
      <w:r w:rsidR="003738C4" w:rsidRPr="00D42441">
        <w:rPr>
          <w:rFonts w:ascii="Times New Roman" w:hAnsi="Times New Roman" w:cs="Times New Roman"/>
          <w:sz w:val="20"/>
          <w:szCs w:val="20"/>
          <w:lang w:val="en"/>
        </w:rPr>
        <w:t xml:space="preserve"> and the Social Security.</w:t>
      </w:r>
      <w:r w:rsidR="001F4E93" w:rsidRPr="00D42441">
        <w:rPr>
          <w:rFonts w:ascii="Times New Roman" w:hAnsi="Times New Roman" w:cs="Times New Roman"/>
          <w:sz w:val="20"/>
          <w:szCs w:val="20"/>
          <w:lang w:val="en"/>
        </w:rPr>
        <w:t xml:space="preserve"> </w:t>
      </w:r>
      <w:r w:rsidR="009446AE" w:rsidRPr="00D42441">
        <w:rPr>
          <w:rFonts w:ascii="Times New Roman" w:hAnsi="Times New Roman" w:cs="Times New Roman"/>
          <w:sz w:val="20"/>
          <w:szCs w:val="20"/>
          <w:lang w:val="en"/>
        </w:rPr>
        <w:t>There are no industries, manufactures, businesses or shops that can provide employment to the younger residents, many of whom provide care to their elderly parents and grandparents. Those who are alone do not have family to care for them, due to migration to the US or for other reasons.</w:t>
      </w:r>
      <w:r w:rsidR="001F4E93" w:rsidRPr="00D42441">
        <w:rPr>
          <w:rFonts w:ascii="Times New Roman" w:hAnsi="Times New Roman" w:cs="Times New Roman"/>
          <w:sz w:val="20"/>
          <w:szCs w:val="20"/>
          <w:lang w:val="en"/>
        </w:rPr>
        <w:t xml:space="preserve"> </w:t>
      </w:r>
      <w:r w:rsidR="009446AE" w:rsidRPr="00D42441">
        <w:rPr>
          <w:rFonts w:ascii="Times New Roman" w:hAnsi="Times New Roman" w:cs="Times New Roman"/>
          <w:sz w:val="20"/>
          <w:szCs w:val="20"/>
          <w:lang w:val="en"/>
        </w:rPr>
        <w:t xml:space="preserve">Besides the destruction </w:t>
      </w:r>
      <w:r w:rsidR="009446AE" w:rsidRPr="00D42441">
        <w:rPr>
          <w:rFonts w:ascii="Times New Roman" w:hAnsi="Times New Roman" w:cs="Times New Roman"/>
          <w:sz w:val="20"/>
          <w:szCs w:val="20"/>
          <w:lang w:val="en"/>
        </w:rPr>
        <w:lastRenderedPageBreak/>
        <w:t>of the homes by hurricanes, many of the residences are in disrepair because of the lack of finances to maintain the buildings and properties.</w:t>
      </w:r>
    </w:p>
    <w:p w14:paraId="227E78D4" w14:textId="14383096" w:rsidR="009446AE" w:rsidRPr="00D42441" w:rsidRDefault="009446AE"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081F0667" w14:textId="7A244C1A" w:rsidR="00113F59" w:rsidRPr="00D42441" w:rsidRDefault="001467F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b/>
          <w:sz w:val="20"/>
          <w:szCs w:val="20"/>
          <w:lang w:val="en"/>
        </w:rPr>
        <w:t>Services:</w:t>
      </w:r>
      <w:r w:rsidR="0036393E" w:rsidRPr="00D42441">
        <w:rPr>
          <w:rFonts w:ascii="Times New Roman" w:hAnsi="Times New Roman" w:cs="Times New Roman"/>
          <w:b/>
          <w:sz w:val="20"/>
          <w:szCs w:val="20"/>
          <w:lang w:val="en"/>
        </w:rPr>
        <w:t xml:space="preserve"> </w:t>
      </w:r>
      <w:r w:rsidR="003738C4" w:rsidRPr="00D42441">
        <w:rPr>
          <w:rFonts w:ascii="Times New Roman" w:hAnsi="Times New Roman" w:cs="Times New Roman"/>
          <w:sz w:val="20"/>
          <w:szCs w:val="20"/>
          <w:lang w:val="en"/>
        </w:rPr>
        <w:t>Within the community there are not many services t</w:t>
      </w:r>
      <w:r w:rsidR="00046DA1" w:rsidRPr="00D42441">
        <w:rPr>
          <w:rFonts w:ascii="Times New Roman" w:hAnsi="Times New Roman" w:cs="Times New Roman"/>
          <w:sz w:val="20"/>
          <w:szCs w:val="20"/>
          <w:lang w:val="en"/>
        </w:rPr>
        <w:t>o benefit the</w:t>
      </w:r>
      <w:r w:rsidR="003738C4" w:rsidRPr="00D42441">
        <w:rPr>
          <w:rFonts w:ascii="Times New Roman" w:hAnsi="Times New Roman" w:cs="Times New Roman"/>
          <w:sz w:val="20"/>
          <w:szCs w:val="20"/>
          <w:lang w:val="en"/>
        </w:rPr>
        <w:t xml:space="preserve"> residents.</w:t>
      </w:r>
      <w:r w:rsidR="001F4E93"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The community had a school </w:t>
      </w:r>
      <w:r w:rsidR="00113F59" w:rsidRPr="00D42441">
        <w:rPr>
          <w:rFonts w:ascii="Times New Roman" w:hAnsi="Times New Roman" w:cs="Times New Roman"/>
          <w:sz w:val="20"/>
          <w:szCs w:val="20"/>
          <w:lang w:val="en"/>
        </w:rPr>
        <w:t>many years</w:t>
      </w:r>
      <w:r w:rsidR="003738C4" w:rsidRPr="00D42441">
        <w:rPr>
          <w:rFonts w:ascii="Times New Roman" w:hAnsi="Times New Roman" w:cs="Times New Roman"/>
          <w:sz w:val="20"/>
          <w:szCs w:val="20"/>
          <w:lang w:val="en"/>
        </w:rPr>
        <w:t xml:space="preserve"> ago, but it is no longer </w:t>
      </w:r>
      <w:r w:rsidR="00113F59" w:rsidRPr="00D42441">
        <w:rPr>
          <w:rFonts w:ascii="Times New Roman" w:hAnsi="Times New Roman" w:cs="Times New Roman"/>
          <w:sz w:val="20"/>
          <w:szCs w:val="20"/>
          <w:lang w:val="en"/>
        </w:rPr>
        <w:t>operational</w:t>
      </w:r>
      <w:r w:rsidR="009F50E4" w:rsidRPr="00D42441">
        <w:rPr>
          <w:rFonts w:ascii="Times New Roman" w:hAnsi="Times New Roman" w:cs="Times New Roman"/>
          <w:sz w:val="20"/>
          <w:szCs w:val="20"/>
          <w:lang w:val="en"/>
        </w:rPr>
        <w:t xml:space="preserve"> due to the census of children was not sufficient </w:t>
      </w:r>
      <w:r w:rsidR="008274E1" w:rsidRPr="00D42441">
        <w:rPr>
          <w:rFonts w:ascii="Times New Roman" w:hAnsi="Times New Roman" w:cs="Times New Roman"/>
          <w:sz w:val="20"/>
          <w:szCs w:val="20"/>
          <w:lang w:val="en"/>
        </w:rPr>
        <w:t>to keep it open</w:t>
      </w:r>
      <w:r w:rsidR="003738C4"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8274E1" w:rsidRPr="00D42441">
        <w:rPr>
          <w:rFonts w:ascii="Times New Roman" w:hAnsi="Times New Roman" w:cs="Times New Roman"/>
          <w:sz w:val="20"/>
          <w:szCs w:val="20"/>
          <w:lang w:val="en"/>
        </w:rPr>
        <w:t>As stated before, Jaguar is mainly comprised by the elderly.</w:t>
      </w:r>
      <w:r w:rsidR="001F4E93" w:rsidRPr="00D42441">
        <w:rPr>
          <w:rFonts w:ascii="Times New Roman" w:hAnsi="Times New Roman" w:cs="Times New Roman"/>
          <w:sz w:val="20"/>
          <w:szCs w:val="20"/>
          <w:lang w:val="en"/>
        </w:rPr>
        <w:t xml:space="preserve"> </w:t>
      </w:r>
      <w:r w:rsidR="00113F59" w:rsidRPr="00D42441">
        <w:rPr>
          <w:rFonts w:ascii="Times New Roman" w:hAnsi="Times New Roman" w:cs="Times New Roman"/>
          <w:sz w:val="20"/>
          <w:szCs w:val="20"/>
          <w:lang w:val="en"/>
        </w:rPr>
        <w:t>Education</w:t>
      </w:r>
      <w:r w:rsidR="003738C4" w:rsidRPr="00D42441">
        <w:rPr>
          <w:rFonts w:ascii="Times New Roman" w:hAnsi="Times New Roman" w:cs="Times New Roman"/>
          <w:sz w:val="20"/>
          <w:szCs w:val="20"/>
          <w:lang w:val="en"/>
        </w:rPr>
        <w:t xml:space="preserve"> </w:t>
      </w:r>
      <w:r w:rsidR="00046DA1" w:rsidRPr="00D42441">
        <w:rPr>
          <w:rFonts w:ascii="Times New Roman" w:hAnsi="Times New Roman" w:cs="Times New Roman"/>
          <w:sz w:val="20"/>
          <w:szCs w:val="20"/>
          <w:lang w:val="en"/>
        </w:rPr>
        <w:t>from elementary through secondary and vocational schools</w:t>
      </w:r>
      <w:r w:rsidR="003738C4" w:rsidRPr="00D42441">
        <w:rPr>
          <w:rFonts w:ascii="Times New Roman" w:hAnsi="Times New Roman" w:cs="Times New Roman"/>
          <w:sz w:val="20"/>
          <w:szCs w:val="20"/>
          <w:lang w:val="en"/>
        </w:rPr>
        <w:t xml:space="preserve"> are </w:t>
      </w:r>
      <w:r w:rsidR="00046DA1" w:rsidRPr="00D42441">
        <w:rPr>
          <w:rFonts w:ascii="Times New Roman" w:hAnsi="Times New Roman" w:cs="Times New Roman"/>
          <w:sz w:val="20"/>
          <w:szCs w:val="20"/>
          <w:lang w:val="en"/>
        </w:rPr>
        <w:t>accessible in neighboring communities</w:t>
      </w:r>
      <w:r w:rsidR="005C3536"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8274E1" w:rsidRPr="00D42441">
        <w:rPr>
          <w:rFonts w:ascii="Times New Roman" w:hAnsi="Times New Roman" w:cs="Times New Roman"/>
          <w:sz w:val="20"/>
          <w:szCs w:val="20"/>
          <w:lang w:val="en"/>
        </w:rPr>
        <w:t>Most of the children get to school by school district bussing and private transportation (e.g.</w:t>
      </w:r>
      <w:r w:rsidR="00180CA1" w:rsidRPr="00D42441">
        <w:rPr>
          <w:rFonts w:ascii="Times New Roman" w:hAnsi="Times New Roman" w:cs="Times New Roman"/>
          <w:sz w:val="20"/>
          <w:szCs w:val="20"/>
          <w:lang w:val="en"/>
        </w:rPr>
        <w:t>,</w:t>
      </w:r>
      <w:r w:rsidR="008274E1" w:rsidRPr="00D42441">
        <w:rPr>
          <w:rFonts w:ascii="Times New Roman" w:hAnsi="Times New Roman" w:cs="Times New Roman"/>
          <w:sz w:val="20"/>
          <w:szCs w:val="20"/>
          <w:lang w:val="en"/>
        </w:rPr>
        <w:t xml:space="preserve"> parents or relatives).</w:t>
      </w:r>
      <w:r w:rsidR="001F4E93"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The community </w:t>
      </w:r>
      <w:r w:rsidR="005C3536" w:rsidRPr="00D42441">
        <w:rPr>
          <w:rFonts w:ascii="Times New Roman" w:hAnsi="Times New Roman" w:cs="Times New Roman"/>
          <w:sz w:val="20"/>
          <w:szCs w:val="20"/>
          <w:lang w:val="en"/>
        </w:rPr>
        <w:t xml:space="preserve">also </w:t>
      </w:r>
      <w:r w:rsidR="003738C4" w:rsidRPr="00D42441">
        <w:rPr>
          <w:rFonts w:ascii="Times New Roman" w:hAnsi="Times New Roman" w:cs="Times New Roman"/>
          <w:sz w:val="20"/>
          <w:szCs w:val="20"/>
          <w:lang w:val="en"/>
        </w:rPr>
        <w:t>does not have a communal library</w:t>
      </w:r>
      <w:r w:rsidR="00113F59" w:rsidRPr="00D42441">
        <w:rPr>
          <w:rFonts w:ascii="Times New Roman" w:hAnsi="Times New Roman" w:cs="Times New Roman"/>
          <w:sz w:val="20"/>
          <w:szCs w:val="20"/>
          <w:lang w:val="en"/>
        </w:rPr>
        <w:t xml:space="preserve">; therefore, inhabitants </w:t>
      </w:r>
      <w:r w:rsidR="003738C4" w:rsidRPr="00D42441">
        <w:rPr>
          <w:rFonts w:ascii="Times New Roman" w:hAnsi="Times New Roman" w:cs="Times New Roman"/>
          <w:sz w:val="20"/>
          <w:szCs w:val="20"/>
          <w:lang w:val="en"/>
        </w:rPr>
        <w:t xml:space="preserve">must reach the </w:t>
      </w:r>
      <w:r w:rsidR="005C3536" w:rsidRPr="00D42441">
        <w:rPr>
          <w:rFonts w:ascii="Times New Roman" w:hAnsi="Times New Roman" w:cs="Times New Roman"/>
          <w:sz w:val="20"/>
          <w:szCs w:val="20"/>
          <w:lang w:val="en"/>
        </w:rPr>
        <w:t xml:space="preserve">main </w:t>
      </w:r>
      <w:r w:rsidR="003738C4" w:rsidRPr="00D42441">
        <w:rPr>
          <w:rFonts w:ascii="Times New Roman" w:hAnsi="Times New Roman" w:cs="Times New Roman"/>
          <w:sz w:val="20"/>
          <w:szCs w:val="20"/>
          <w:lang w:val="en"/>
        </w:rPr>
        <w:t>town of Gurabo</w:t>
      </w:r>
      <w:r w:rsidR="00113F59" w:rsidRPr="00D42441">
        <w:rPr>
          <w:rFonts w:ascii="Times New Roman" w:hAnsi="Times New Roman" w:cs="Times New Roman"/>
          <w:sz w:val="20"/>
          <w:szCs w:val="20"/>
          <w:lang w:val="en"/>
        </w:rPr>
        <w:t>,</w:t>
      </w:r>
      <w:r w:rsidR="003738C4" w:rsidRPr="00D42441">
        <w:rPr>
          <w:rFonts w:ascii="Times New Roman" w:hAnsi="Times New Roman" w:cs="Times New Roman"/>
          <w:sz w:val="20"/>
          <w:szCs w:val="20"/>
          <w:lang w:val="en"/>
        </w:rPr>
        <w:t xml:space="preserve"> where the Municipal library is located.</w:t>
      </w:r>
    </w:p>
    <w:p w14:paraId="536F1F0B" w14:textId="77777777" w:rsidR="0036393E" w:rsidRPr="00D42441" w:rsidRDefault="0036393E" w:rsidP="007F1110">
      <w:pPr>
        <w:spacing w:after="0" w:line="240" w:lineRule="auto"/>
        <w:contextualSpacing/>
        <w:mirrorIndents/>
        <w:jc w:val="both"/>
        <w:rPr>
          <w:rFonts w:ascii="Times New Roman" w:hAnsi="Times New Roman" w:cs="Times New Roman"/>
          <w:sz w:val="20"/>
          <w:szCs w:val="20"/>
        </w:rPr>
      </w:pPr>
    </w:p>
    <w:p w14:paraId="70ABF965" w14:textId="3AF8EBBF" w:rsidR="0036393E" w:rsidRPr="00D42441" w:rsidRDefault="008274E1"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rPr>
        <w:t xml:space="preserve">Most </w:t>
      </w:r>
      <w:r w:rsidR="005C3536" w:rsidRPr="00D42441">
        <w:rPr>
          <w:rFonts w:ascii="Times New Roman" w:hAnsi="Times New Roman" w:cs="Times New Roman"/>
          <w:sz w:val="20"/>
          <w:szCs w:val="20"/>
        </w:rPr>
        <w:t>services are accessed by travelling into the nearest town of Gurabo.</w:t>
      </w:r>
      <w:r w:rsidR="001F4E93" w:rsidRPr="00D42441">
        <w:rPr>
          <w:rFonts w:ascii="Times New Roman" w:hAnsi="Times New Roman" w:cs="Times New Roman"/>
          <w:sz w:val="20"/>
          <w:szCs w:val="20"/>
        </w:rPr>
        <w:t xml:space="preserve"> </w:t>
      </w:r>
      <w:r w:rsidRPr="00D42441">
        <w:rPr>
          <w:rFonts w:ascii="Times New Roman" w:hAnsi="Times New Roman" w:cs="Times New Roman"/>
          <w:sz w:val="20"/>
          <w:szCs w:val="20"/>
        </w:rPr>
        <w:t xml:space="preserve">These </w:t>
      </w:r>
      <w:r w:rsidR="005C3536" w:rsidRPr="00D42441">
        <w:rPr>
          <w:rFonts w:ascii="Times New Roman" w:hAnsi="Times New Roman" w:cs="Times New Roman"/>
          <w:sz w:val="20"/>
          <w:szCs w:val="20"/>
        </w:rPr>
        <w:t>include gasoline for their personal vehicles</w:t>
      </w:r>
      <w:r w:rsidRPr="00D42441">
        <w:rPr>
          <w:rFonts w:ascii="Times New Roman" w:hAnsi="Times New Roman" w:cs="Times New Roman"/>
          <w:sz w:val="20"/>
          <w:szCs w:val="20"/>
        </w:rPr>
        <w:t xml:space="preserve"> and</w:t>
      </w:r>
      <w:r w:rsidR="005C3536" w:rsidRPr="00D42441">
        <w:rPr>
          <w:rFonts w:ascii="Times New Roman" w:hAnsi="Times New Roman" w:cs="Times New Roman"/>
          <w:sz w:val="20"/>
          <w:szCs w:val="20"/>
        </w:rPr>
        <w:t xml:space="preserve"> social services such as the center for the elderly.</w:t>
      </w:r>
      <w:r w:rsidR="001F4E93" w:rsidRPr="00D42441">
        <w:rPr>
          <w:rFonts w:ascii="Times New Roman" w:hAnsi="Times New Roman" w:cs="Times New Roman"/>
          <w:sz w:val="20"/>
          <w:szCs w:val="20"/>
        </w:rPr>
        <w:t xml:space="preserve"> </w:t>
      </w:r>
      <w:r w:rsidR="005C3536" w:rsidRPr="00D42441">
        <w:rPr>
          <w:rFonts w:ascii="Times New Roman" w:hAnsi="Times New Roman" w:cs="Times New Roman"/>
          <w:sz w:val="20"/>
          <w:szCs w:val="20"/>
        </w:rPr>
        <w:t>The nearest hospital and medical clinics are also in Gurabo.</w:t>
      </w:r>
      <w:r w:rsidR="001F4E93" w:rsidRPr="00D42441">
        <w:rPr>
          <w:rFonts w:ascii="Times New Roman" w:hAnsi="Times New Roman" w:cs="Times New Roman"/>
          <w:sz w:val="20"/>
          <w:szCs w:val="20"/>
        </w:rPr>
        <w:t xml:space="preserve"> </w:t>
      </w:r>
      <w:r w:rsidR="00292BD5" w:rsidRPr="00D42441">
        <w:rPr>
          <w:rFonts w:ascii="Times New Roman" w:hAnsi="Times New Roman" w:cs="Times New Roman"/>
          <w:sz w:val="20"/>
          <w:szCs w:val="20"/>
        </w:rPr>
        <w:t>Medical s</w:t>
      </w:r>
      <w:r w:rsidR="005C3536" w:rsidRPr="00D42441">
        <w:rPr>
          <w:rFonts w:ascii="Times New Roman" w:hAnsi="Times New Roman" w:cs="Times New Roman"/>
          <w:sz w:val="20"/>
          <w:szCs w:val="20"/>
        </w:rPr>
        <w:t>pecialist care must be sought in larger municipal centers.</w:t>
      </w:r>
      <w:r w:rsidR="001F4E93" w:rsidRPr="00D42441">
        <w:rPr>
          <w:rFonts w:ascii="Times New Roman" w:hAnsi="Times New Roman" w:cs="Times New Roman"/>
          <w:sz w:val="20"/>
          <w:szCs w:val="20"/>
        </w:rPr>
        <w:t xml:space="preserve"> </w:t>
      </w:r>
      <w:r w:rsidR="005C3536" w:rsidRPr="00D42441">
        <w:rPr>
          <w:rFonts w:ascii="Times New Roman" w:hAnsi="Times New Roman" w:cs="Times New Roman"/>
          <w:sz w:val="20"/>
          <w:szCs w:val="20"/>
        </w:rPr>
        <w:t>There are home medical visits by physicians every three months for those unable to leave their houses.</w:t>
      </w:r>
      <w:r w:rsidR="001F4E93" w:rsidRPr="00D42441">
        <w:rPr>
          <w:rFonts w:ascii="Times New Roman" w:hAnsi="Times New Roman" w:cs="Times New Roman"/>
          <w:sz w:val="20"/>
          <w:szCs w:val="20"/>
        </w:rPr>
        <w:t xml:space="preserve"> </w:t>
      </w:r>
      <w:r w:rsidR="005C3536" w:rsidRPr="00D42441">
        <w:rPr>
          <w:rFonts w:ascii="Times New Roman" w:hAnsi="Times New Roman" w:cs="Times New Roman"/>
          <w:sz w:val="20"/>
          <w:szCs w:val="20"/>
        </w:rPr>
        <w:t>Bus service has returned to the area after the vehicles were used for the distribution of supplies post Hurricane Maria</w:t>
      </w:r>
      <w:r w:rsidR="00D96D42" w:rsidRPr="00D42441">
        <w:rPr>
          <w:rFonts w:ascii="Times New Roman" w:hAnsi="Times New Roman" w:cs="Times New Roman"/>
          <w:sz w:val="20"/>
          <w:szCs w:val="20"/>
        </w:rPr>
        <w:t>.</w:t>
      </w:r>
      <w:r w:rsidR="001F4E93" w:rsidRPr="00D42441">
        <w:rPr>
          <w:rFonts w:ascii="Times New Roman" w:hAnsi="Times New Roman" w:cs="Times New Roman"/>
          <w:sz w:val="20"/>
          <w:szCs w:val="20"/>
        </w:rPr>
        <w:t xml:space="preserve"> </w:t>
      </w:r>
      <w:r w:rsidR="00D96D42" w:rsidRPr="00D42441">
        <w:rPr>
          <w:rFonts w:ascii="Times New Roman" w:hAnsi="Times New Roman" w:cs="Times New Roman"/>
          <w:sz w:val="20"/>
          <w:szCs w:val="20"/>
        </w:rPr>
        <w:t>The busses only run on the main road connecting the community to other areas twice a day, with one departure and one arrival.</w:t>
      </w:r>
      <w:r w:rsidR="001F4E93" w:rsidRPr="00D42441">
        <w:rPr>
          <w:rFonts w:ascii="Times New Roman" w:hAnsi="Times New Roman" w:cs="Times New Roman"/>
          <w:sz w:val="20"/>
          <w:szCs w:val="20"/>
        </w:rPr>
        <w:t xml:space="preserve"> </w:t>
      </w:r>
      <w:r w:rsidR="00D96D42" w:rsidRPr="00D42441">
        <w:rPr>
          <w:rFonts w:ascii="Times New Roman" w:hAnsi="Times New Roman" w:cs="Times New Roman"/>
          <w:sz w:val="20"/>
          <w:szCs w:val="20"/>
        </w:rPr>
        <w:t xml:space="preserve">This situation greatly limits the mobility of the community as </w:t>
      </w:r>
      <w:r w:rsidR="00292BD5" w:rsidRPr="00D42441">
        <w:rPr>
          <w:rFonts w:ascii="Times New Roman" w:hAnsi="Times New Roman" w:cs="Times New Roman"/>
          <w:sz w:val="20"/>
          <w:szCs w:val="20"/>
        </w:rPr>
        <w:t xml:space="preserve">they </w:t>
      </w:r>
      <w:r w:rsidR="00D96D42" w:rsidRPr="00D42441">
        <w:rPr>
          <w:rFonts w:ascii="Times New Roman" w:hAnsi="Times New Roman" w:cs="Times New Roman"/>
          <w:sz w:val="20"/>
          <w:szCs w:val="20"/>
        </w:rPr>
        <w:t xml:space="preserve">must travel to the bus stop from </w:t>
      </w:r>
      <w:r w:rsidR="00292BD5" w:rsidRPr="00D42441">
        <w:rPr>
          <w:rFonts w:ascii="Times New Roman" w:hAnsi="Times New Roman" w:cs="Times New Roman"/>
          <w:sz w:val="20"/>
          <w:szCs w:val="20"/>
        </w:rPr>
        <w:t xml:space="preserve">their </w:t>
      </w:r>
      <w:r w:rsidR="00D96D42" w:rsidRPr="00D42441">
        <w:rPr>
          <w:rFonts w:ascii="Times New Roman" w:hAnsi="Times New Roman" w:cs="Times New Roman"/>
          <w:sz w:val="20"/>
          <w:szCs w:val="20"/>
        </w:rPr>
        <w:t>home and then must wait for hours for the bus in both directions.</w:t>
      </w:r>
    </w:p>
    <w:p w14:paraId="3ABE5EB5" w14:textId="13AE15B3" w:rsidR="003738C4" w:rsidRPr="00D42441" w:rsidRDefault="001F4E93"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rPr>
        <w:t xml:space="preserve"> </w:t>
      </w:r>
    </w:p>
    <w:p w14:paraId="584ED0F2" w14:textId="67CD5BCD" w:rsidR="00B379C0" w:rsidRDefault="00D96D4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 community is reliant on all services from Gurabo</w:t>
      </w:r>
      <w:r w:rsidR="00292BD5"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police, fire, and sanitation departments.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location of Jaguar on hilly terrain limits the regularity of waste removal as reported by residents. </w:t>
      </w:r>
      <w:r w:rsidR="003738C4" w:rsidRPr="00D42441">
        <w:rPr>
          <w:rFonts w:ascii="Times New Roman" w:hAnsi="Times New Roman" w:cs="Times New Roman"/>
          <w:sz w:val="20"/>
          <w:szCs w:val="20"/>
          <w:lang w:val="en"/>
        </w:rPr>
        <w:t xml:space="preserve">This forces residents to keep trash in their homes for extended periods of time or carry </w:t>
      </w:r>
      <w:r w:rsidR="004210F9" w:rsidRPr="00D42441">
        <w:rPr>
          <w:rFonts w:ascii="Times New Roman" w:hAnsi="Times New Roman" w:cs="Times New Roman"/>
          <w:sz w:val="20"/>
          <w:szCs w:val="20"/>
          <w:lang w:val="en"/>
        </w:rPr>
        <w:t>it</w:t>
      </w:r>
      <w:r w:rsidR="003738C4"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to waste disposal locations i</w:t>
      </w:r>
      <w:r w:rsidR="003738C4" w:rsidRPr="00D42441">
        <w:rPr>
          <w:rFonts w:ascii="Times New Roman" w:hAnsi="Times New Roman" w:cs="Times New Roman"/>
          <w:sz w:val="20"/>
          <w:szCs w:val="20"/>
          <w:lang w:val="en"/>
        </w:rPr>
        <w:t>n their personal vehicles</w:t>
      </w:r>
      <w:r w:rsidRPr="00D42441">
        <w:rPr>
          <w:rFonts w:ascii="Times New Roman" w:hAnsi="Times New Roman" w:cs="Times New Roman"/>
          <w:sz w:val="20"/>
          <w:szCs w:val="20"/>
          <w:lang w:val="en"/>
        </w:rPr>
        <w:t>.</w:t>
      </w:r>
    </w:p>
    <w:p w14:paraId="4C47BDC9" w14:textId="77777777" w:rsidR="006E5BDA" w:rsidRPr="006E5BDA" w:rsidRDefault="006E5BDA" w:rsidP="007F1110">
      <w:pPr>
        <w:spacing w:after="0" w:line="240" w:lineRule="auto"/>
        <w:contextualSpacing/>
        <w:mirrorIndents/>
        <w:jc w:val="both"/>
        <w:rPr>
          <w:rFonts w:ascii="Times New Roman" w:hAnsi="Times New Roman" w:cs="Times New Roman"/>
          <w:sz w:val="20"/>
          <w:szCs w:val="20"/>
          <w:lang w:val="en"/>
        </w:rPr>
      </w:pPr>
    </w:p>
    <w:p w14:paraId="57E5A151" w14:textId="62B2C175" w:rsidR="007D3938" w:rsidRPr="00D42441" w:rsidRDefault="00D47693"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b/>
          <w:sz w:val="20"/>
          <w:szCs w:val="20"/>
          <w:lang w:val="en"/>
        </w:rPr>
        <w:t>Social:</w:t>
      </w:r>
      <w:r w:rsidR="00B379C0" w:rsidRPr="00D42441">
        <w:rPr>
          <w:rFonts w:ascii="Times New Roman" w:hAnsi="Times New Roman" w:cs="Times New Roman"/>
          <w:b/>
          <w:sz w:val="20"/>
          <w:szCs w:val="20"/>
          <w:lang w:val="en"/>
        </w:rPr>
        <w:t xml:space="preserve"> </w:t>
      </w:r>
      <w:r w:rsidR="00B833D2" w:rsidRPr="00D42441">
        <w:rPr>
          <w:rFonts w:ascii="Times New Roman" w:hAnsi="Times New Roman" w:cs="Times New Roman"/>
          <w:sz w:val="20"/>
          <w:szCs w:val="20"/>
          <w:lang w:val="en"/>
        </w:rPr>
        <w:t xml:space="preserve">The average annual income of the assessed families was </w:t>
      </w:r>
      <w:proofErr w:type="gramStart"/>
      <w:r w:rsidR="00405F78" w:rsidRPr="00D42441">
        <w:rPr>
          <w:rFonts w:ascii="Times New Roman" w:hAnsi="Times New Roman" w:cs="Times New Roman"/>
          <w:sz w:val="20"/>
          <w:szCs w:val="20"/>
          <w:lang w:val="en"/>
        </w:rPr>
        <w:t xml:space="preserve">between </w:t>
      </w:r>
      <w:r w:rsidR="00515826" w:rsidRPr="00D42441">
        <w:rPr>
          <w:rFonts w:ascii="Times New Roman" w:hAnsi="Times New Roman" w:cs="Times New Roman"/>
          <w:sz w:val="20"/>
          <w:szCs w:val="20"/>
          <w:lang w:val="en"/>
        </w:rPr>
        <w:t>$</w:t>
      </w:r>
      <w:r w:rsidR="00B833D2" w:rsidRPr="00D42441">
        <w:rPr>
          <w:rFonts w:ascii="Times New Roman" w:hAnsi="Times New Roman" w:cs="Times New Roman"/>
          <w:sz w:val="20"/>
          <w:szCs w:val="20"/>
          <w:lang w:val="en"/>
        </w:rPr>
        <w:t>12</w:t>
      </w:r>
      <w:r w:rsidR="00515826" w:rsidRPr="00D42441">
        <w:rPr>
          <w:rFonts w:ascii="Times New Roman" w:hAnsi="Times New Roman" w:cs="Times New Roman"/>
          <w:sz w:val="20"/>
          <w:szCs w:val="20"/>
          <w:lang w:val="en"/>
        </w:rPr>
        <w:t>,</w:t>
      </w:r>
      <w:r w:rsidR="00B833D2" w:rsidRPr="00D42441">
        <w:rPr>
          <w:rFonts w:ascii="Times New Roman" w:hAnsi="Times New Roman" w:cs="Times New Roman"/>
          <w:sz w:val="20"/>
          <w:szCs w:val="20"/>
          <w:lang w:val="en"/>
        </w:rPr>
        <w:t xml:space="preserve">000 to </w:t>
      </w:r>
      <w:r w:rsidR="00515826" w:rsidRPr="00D42441">
        <w:rPr>
          <w:rFonts w:ascii="Times New Roman" w:hAnsi="Times New Roman" w:cs="Times New Roman"/>
          <w:sz w:val="20"/>
          <w:szCs w:val="20"/>
          <w:lang w:val="en"/>
        </w:rPr>
        <w:t>$</w:t>
      </w:r>
      <w:r w:rsidR="00B833D2" w:rsidRPr="00D42441">
        <w:rPr>
          <w:rFonts w:ascii="Times New Roman" w:hAnsi="Times New Roman" w:cs="Times New Roman"/>
          <w:sz w:val="20"/>
          <w:szCs w:val="20"/>
          <w:lang w:val="en"/>
        </w:rPr>
        <w:t>35</w:t>
      </w:r>
      <w:r w:rsidR="00515826" w:rsidRPr="00D42441">
        <w:rPr>
          <w:rFonts w:ascii="Times New Roman" w:hAnsi="Times New Roman" w:cs="Times New Roman"/>
          <w:sz w:val="20"/>
          <w:szCs w:val="20"/>
          <w:lang w:val="en"/>
        </w:rPr>
        <w:t>,</w:t>
      </w:r>
      <w:r w:rsidR="00B833D2" w:rsidRPr="00D42441">
        <w:rPr>
          <w:rFonts w:ascii="Times New Roman" w:hAnsi="Times New Roman" w:cs="Times New Roman"/>
          <w:sz w:val="20"/>
          <w:szCs w:val="20"/>
          <w:lang w:val="en"/>
        </w:rPr>
        <w:t>999</w:t>
      </w:r>
      <w:proofErr w:type="gramEnd"/>
      <w:r w:rsidR="00B833D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D96D42" w:rsidRPr="00D42441">
        <w:rPr>
          <w:rFonts w:ascii="Times New Roman" w:hAnsi="Times New Roman" w:cs="Times New Roman"/>
          <w:sz w:val="20"/>
          <w:szCs w:val="20"/>
          <w:lang w:val="en"/>
        </w:rPr>
        <w:t>The study from Pag</w:t>
      </w:r>
      <w:r w:rsidR="00D96D42" w:rsidRPr="00D42441">
        <w:rPr>
          <w:rFonts w:ascii="Times New Roman" w:hAnsi="Times New Roman" w:cs="Times New Roman"/>
          <w:color w:val="FF0000"/>
          <w:sz w:val="20"/>
          <w:szCs w:val="20"/>
          <w:lang w:val="en"/>
        </w:rPr>
        <w:t>á</w:t>
      </w:r>
      <w:r w:rsidR="00D96D42" w:rsidRPr="00D42441">
        <w:rPr>
          <w:rFonts w:ascii="Times New Roman" w:hAnsi="Times New Roman" w:cs="Times New Roman"/>
          <w:sz w:val="20"/>
          <w:szCs w:val="20"/>
          <w:lang w:val="en"/>
        </w:rPr>
        <w:t>n</w:t>
      </w:r>
      <w:r w:rsidR="00E1540F" w:rsidRPr="00D42441">
        <w:rPr>
          <w:rFonts w:ascii="Times New Roman" w:hAnsi="Times New Roman" w:cs="Times New Roman"/>
          <w:sz w:val="20"/>
          <w:szCs w:val="20"/>
          <w:lang w:val="en"/>
        </w:rPr>
        <w:t xml:space="preserve">, </w:t>
      </w:r>
      <w:r w:rsidR="00D96D42" w:rsidRPr="00D42441">
        <w:rPr>
          <w:rFonts w:ascii="Times New Roman" w:hAnsi="Times New Roman" w:cs="Times New Roman"/>
          <w:sz w:val="20"/>
          <w:szCs w:val="20"/>
          <w:lang w:val="en"/>
        </w:rPr>
        <w:t xml:space="preserve">et al. </w:t>
      </w:r>
      <w:r w:rsidR="00E1540F" w:rsidRPr="00D42441">
        <w:rPr>
          <w:rFonts w:ascii="Times New Roman" w:hAnsi="Times New Roman" w:cs="Times New Roman"/>
          <w:color w:val="FF0000"/>
          <w:sz w:val="20"/>
          <w:szCs w:val="20"/>
          <w:lang w:val="en"/>
        </w:rPr>
        <w:t>[18]</w:t>
      </w:r>
      <w:r w:rsidR="00D96D42" w:rsidRPr="00D42441">
        <w:rPr>
          <w:rFonts w:ascii="Times New Roman" w:hAnsi="Times New Roman" w:cs="Times New Roman"/>
          <w:sz w:val="20"/>
          <w:szCs w:val="20"/>
          <w:lang w:val="en"/>
        </w:rPr>
        <w:t xml:space="preserve"> revealed that 2.8% of participants stated that </w:t>
      </w:r>
      <w:r w:rsidR="00D308E4" w:rsidRPr="00D42441">
        <w:rPr>
          <w:rFonts w:ascii="Times New Roman" w:hAnsi="Times New Roman" w:cs="Times New Roman"/>
          <w:sz w:val="20"/>
          <w:szCs w:val="20"/>
          <w:lang w:val="en"/>
        </w:rPr>
        <w:t xml:space="preserve">the school </w:t>
      </w:r>
      <w:r w:rsidR="00D96D42" w:rsidRPr="00D42441">
        <w:rPr>
          <w:rFonts w:ascii="Times New Roman" w:hAnsi="Times New Roman" w:cs="Times New Roman"/>
          <w:sz w:val="20"/>
          <w:szCs w:val="20"/>
          <w:lang w:val="en"/>
        </w:rPr>
        <w:t xml:space="preserve">dropout </w:t>
      </w:r>
      <w:r w:rsidR="00D308E4" w:rsidRPr="00D42441">
        <w:rPr>
          <w:rFonts w:ascii="Times New Roman" w:hAnsi="Times New Roman" w:cs="Times New Roman"/>
          <w:sz w:val="20"/>
          <w:szCs w:val="20"/>
          <w:lang w:val="en"/>
        </w:rPr>
        <w:t xml:space="preserve">rate </w:t>
      </w:r>
      <w:r w:rsidR="00D96D42" w:rsidRPr="00D42441">
        <w:rPr>
          <w:rFonts w:ascii="Times New Roman" w:hAnsi="Times New Roman" w:cs="Times New Roman"/>
          <w:sz w:val="20"/>
          <w:szCs w:val="20"/>
          <w:lang w:val="en"/>
        </w:rPr>
        <w:t>was a social problem in the community.</w:t>
      </w:r>
    </w:p>
    <w:p w14:paraId="75FDF193" w14:textId="393E113A" w:rsidR="00B833D2" w:rsidRPr="00D42441" w:rsidRDefault="001F4E93" w:rsidP="007F1110">
      <w:pPr>
        <w:spacing w:after="0" w:line="240" w:lineRule="auto"/>
        <w:contextualSpacing/>
        <w:mirrorIndents/>
        <w:jc w:val="both"/>
        <w:rPr>
          <w:rFonts w:ascii="Times New Roman" w:hAnsi="Times New Roman" w:cs="Times New Roman"/>
          <w:sz w:val="20"/>
          <w:szCs w:val="20"/>
        </w:rPr>
      </w:pPr>
      <w:r w:rsidRPr="00D42441">
        <w:rPr>
          <w:rFonts w:ascii="Times New Roman" w:hAnsi="Times New Roman" w:cs="Times New Roman"/>
          <w:sz w:val="20"/>
          <w:szCs w:val="20"/>
          <w:lang w:val="en"/>
        </w:rPr>
        <w:t xml:space="preserve"> </w:t>
      </w:r>
    </w:p>
    <w:p w14:paraId="7B24BF83" w14:textId="5A19E948" w:rsidR="002D19E2" w:rsidRPr="00D42441" w:rsidRDefault="00B833D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The</w:t>
      </w:r>
      <w:r w:rsidR="003738C4" w:rsidRPr="00D42441">
        <w:rPr>
          <w:rFonts w:ascii="Times New Roman" w:hAnsi="Times New Roman" w:cs="Times New Roman"/>
          <w:sz w:val="20"/>
          <w:szCs w:val="20"/>
          <w:lang w:val="en"/>
        </w:rPr>
        <w:t xml:space="preserve"> community has four </w:t>
      </w:r>
      <w:r w:rsidR="00D308E4" w:rsidRPr="00D42441">
        <w:rPr>
          <w:rFonts w:ascii="Times New Roman" w:hAnsi="Times New Roman" w:cs="Times New Roman"/>
          <w:sz w:val="20"/>
          <w:szCs w:val="20"/>
          <w:lang w:val="en"/>
        </w:rPr>
        <w:t xml:space="preserve">places of worship, each representing a different Christian </w:t>
      </w:r>
      <w:r w:rsidR="003738C4" w:rsidRPr="00D42441">
        <w:rPr>
          <w:rFonts w:ascii="Times New Roman" w:hAnsi="Times New Roman" w:cs="Times New Roman"/>
          <w:sz w:val="20"/>
          <w:szCs w:val="20"/>
          <w:lang w:val="en"/>
        </w:rPr>
        <w:t>denomination</w:t>
      </w:r>
      <w:r w:rsidR="00D308E4" w:rsidRPr="00D42441">
        <w:rPr>
          <w:rFonts w:ascii="Times New Roman" w:hAnsi="Times New Roman" w:cs="Times New Roman"/>
          <w:sz w:val="20"/>
          <w:szCs w:val="20"/>
          <w:lang w:val="en"/>
        </w:rPr>
        <w:t xml:space="preserve"> throughout</w:t>
      </w:r>
      <w:r w:rsidR="00F72DEE"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 xml:space="preserve">the community. </w:t>
      </w:r>
      <w:r w:rsidR="00D308E4" w:rsidRPr="00D42441">
        <w:rPr>
          <w:rFonts w:ascii="Times New Roman" w:hAnsi="Times New Roman" w:cs="Times New Roman"/>
          <w:sz w:val="20"/>
          <w:szCs w:val="20"/>
          <w:lang w:val="en"/>
        </w:rPr>
        <w:t xml:space="preserve">A community center provides various </w:t>
      </w:r>
      <w:r w:rsidR="00292BD5" w:rsidRPr="00D42441">
        <w:rPr>
          <w:rFonts w:ascii="Times New Roman" w:hAnsi="Times New Roman" w:cs="Times New Roman"/>
          <w:sz w:val="20"/>
          <w:szCs w:val="20"/>
          <w:lang w:val="en"/>
        </w:rPr>
        <w:t xml:space="preserve">recreational resources </w:t>
      </w:r>
      <w:r w:rsidR="00D308E4" w:rsidRPr="00D42441">
        <w:rPr>
          <w:rFonts w:ascii="Times New Roman" w:hAnsi="Times New Roman" w:cs="Times New Roman"/>
          <w:sz w:val="20"/>
          <w:szCs w:val="20"/>
          <w:lang w:val="en"/>
        </w:rPr>
        <w:t>including a</w:t>
      </w:r>
      <w:r w:rsidR="00292BD5" w:rsidRPr="00D42441">
        <w:rPr>
          <w:rFonts w:ascii="Times New Roman" w:hAnsi="Times New Roman" w:cs="Times New Roman"/>
          <w:sz w:val="20"/>
          <w:szCs w:val="20"/>
          <w:lang w:val="en"/>
        </w:rPr>
        <w:t xml:space="preserve">n </w:t>
      </w:r>
      <w:r w:rsidR="009F3CF3" w:rsidRPr="00D42441">
        <w:rPr>
          <w:rFonts w:ascii="Times New Roman" w:hAnsi="Times New Roman" w:cs="Times New Roman"/>
          <w:sz w:val="20"/>
          <w:szCs w:val="20"/>
          <w:lang w:val="en"/>
        </w:rPr>
        <w:t>indoor</w:t>
      </w:r>
      <w:r w:rsidR="00292BD5" w:rsidRPr="00D42441">
        <w:rPr>
          <w:rFonts w:ascii="Times New Roman" w:hAnsi="Times New Roman" w:cs="Times New Roman"/>
          <w:sz w:val="20"/>
          <w:szCs w:val="20"/>
          <w:lang w:val="en"/>
        </w:rPr>
        <w:t xml:space="preserve"> </w:t>
      </w:r>
      <w:r w:rsidR="00D308E4" w:rsidRPr="00D42441">
        <w:rPr>
          <w:rFonts w:ascii="Times New Roman" w:hAnsi="Times New Roman" w:cs="Times New Roman"/>
          <w:sz w:val="20"/>
          <w:szCs w:val="20"/>
          <w:lang w:val="en"/>
        </w:rPr>
        <w:t>basketball court and a playground for younger children.</w:t>
      </w:r>
      <w:r w:rsidR="001F4E93" w:rsidRPr="00D42441">
        <w:rPr>
          <w:rFonts w:ascii="Times New Roman" w:hAnsi="Times New Roman" w:cs="Times New Roman"/>
          <w:sz w:val="20"/>
          <w:szCs w:val="20"/>
          <w:lang w:val="en"/>
        </w:rPr>
        <w:t xml:space="preserve"> </w:t>
      </w:r>
      <w:r w:rsidR="00D308E4" w:rsidRPr="00D42441">
        <w:rPr>
          <w:rFonts w:ascii="Times New Roman" w:hAnsi="Times New Roman" w:cs="Times New Roman"/>
          <w:sz w:val="20"/>
          <w:szCs w:val="20"/>
          <w:lang w:val="en"/>
        </w:rPr>
        <w:t>The basketball court was damaged by Hurricane Maria and was reopened in April 2019.</w:t>
      </w:r>
      <w:r w:rsidR="001F4E93" w:rsidRPr="00D42441">
        <w:rPr>
          <w:rFonts w:ascii="Times New Roman" w:hAnsi="Times New Roman" w:cs="Times New Roman"/>
          <w:sz w:val="20"/>
          <w:szCs w:val="20"/>
          <w:lang w:val="en"/>
        </w:rPr>
        <w:t xml:space="preserve"> </w:t>
      </w:r>
      <w:r w:rsidR="003738C4" w:rsidRPr="00D42441">
        <w:rPr>
          <w:rFonts w:ascii="Times New Roman" w:hAnsi="Times New Roman" w:cs="Times New Roman"/>
          <w:sz w:val="20"/>
          <w:szCs w:val="20"/>
          <w:lang w:val="en"/>
        </w:rPr>
        <w:t>The children's</w:t>
      </w:r>
      <w:r w:rsidR="00C668CB" w:rsidRPr="00D42441">
        <w:rPr>
          <w:rFonts w:ascii="Times New Roman" w:hAnsi="Times New Roman" w:cs="Times New Roman"/>
          <w:sz w:val="20"/>
          <w:szCs w:val="20"/>
          <w:lang w:val="en"/>
        </w:rPr>
        <w:t xml:space="preserve"> playground has not been observed to be used by any resident</w:t>
      </w:r>
      <w:r w:rsidR="00D308E4" w:rsidRPr="00D42441">
        <w:rPr>
          <w:rFonts w:ascii="Times New Roman" w:hAnsi="Times New Roman" w:cs="Times New Roman"/>
          <w:sz w:val="20"/>
          <w:szCs w:val="20"/>
          <w:lang w:val="en"/>
        </w:rPr>
        <w:t>s</w:t>
      </w:r>
      <w:r w:rsidR="003738C4"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D308E4" w:rsidRPr="00D42441">
        <w:rPr>
          <w:rFonts w:ascii="Times New Roman" w:hAnsi="Times New Roman" w:cs="Times New Roman"/>
          <w:sz w:val="20"/>
          <w:szCs w:val="20"/>
          <w:lang w:val="en"/>
        </w:rPr>
        <w:t>Larger recreation centers are located in Gurabo, such as a soccer court, a larger youth center and a sports museum</w:t>
      </w:r>
      <w:r w:rsidR="002D19E2"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D308E4" w:rsidRPr="00D42441">
        <w:rPr>
          <w:rFonts w:ascii="Times New Roman" w:hAnsi="Times New Roman" w:cs="Times New Roman"/>
          <w:sz w:val="20"/>
          <w:szCs w:val="20"/>
          <w:lang w:val="en"/>
        </w:rPr>
        <w:t>In general, safety has not been reported to be an issue, however the loss of electricity, clean water, employment, and destruction in the aftermath of Hurricane Maria created uncertainty or</w:t>
      </w:r>
      <w:r w:rsidR="00292BD5" w:rsidRPr="00D42441">
        <w:rPr>
          <w:rFonts w:ascii="Times New Roman" w:hAnsi="Times New Roman" w:cs="Times New Roman"/>
          <w:sz w:val="20"/>
          <w:szCs w:val="20"/>
          <w:lang w:val="en"/>
        </w:rPr>
        <w:t>,</w:t>
      </w:r>
      <w:r w:rsidR="00D308E4" w:rsidRPr="00D42441">
        <w:rPr>
          <w:rFonts w:ascii="Times New Roman" w:hAnsi="Times New Roman" w:cs="Times New Roman"/>
          <w:sz w:val="20"/>
          <w:szCs w:val="20"/>
          <w:lang w:val="en"/>
        </w:rPr>
        <w:t xml:space="preserve"> as expressed by </w:t>
      </w:r>
      <w:r w:rsidR="00292BD5" w:rsidRPr="00D42441">
        <w:rPr>
          <w:rFonts w:ascii="Times New Roman" w:hAnsi="Times New Roman" w:cs="Times New Roman"/>
          <w:sz w:val="20"/>
          <w:szCs w:val="20"/>
          <w:lang w:val="en"/>
        </w:rPr>
        <w:t xml:space="preserve">a </w:t>
      </w:r>
      <w:r w:rsidR="00D308E4" w:rsidRPr="00D42441">
        <w:rPr>
          <w:rFonts w:ascii="Times New Roman" w:hAnsi="Times New Roman" w:cs="Times New Roman"/>
          <w:sz w:val="20"/>
          <w:szCs w:val="20"/>
          <w:lang w:val="en"/>
        </w:rPr>
        <w:t>resident</w:t>
      </w:r>
      <w:r w:rsidR="00292BD5" w:rsidRPr="00D42441">
        <w:rPr>
          <w:rFonts w:ascii="Times New Roman" w:hAnsi="Times New Roman" w:cs="Times New Roman"/>
          <w:sz w:val="20"/>
          <w:szCs w:val="20"/>
          <w:lang w:val="en"/>
        </w:rPr>
        <w:t>,</w:t>
      </w:r>
      <w:r w:rsidR="00D308E4" w:rsidRPr="00D42441">
        <w:rPr>
          <w:rFonts w:ascii="Times New Roman" w:hAnsi="Times New Roman" w:cs="Times New Roman"/>
          <w:sz w:val="20"/>
          <w:szCs w:val="20"/>
          <w:lang w:val="en"/>
        </w:rPr>
        <w:t xml:space="preserve"> </w:t>
      </w:r>
      <w:r w:rsidR="00034940" w:rsidRPr="00D42441">
        <w:rPr>
          <w:rFonts w:ascii="Times New Roman" w:hAnsi="Times New Roman" w:cs="Times New Roman"/>
          <w:sz w:val="20"/>
          <w:szCs w:val="20"/>
          <w:lang w:val="en"/>
        </w:rPr>
        <w:t>“</w:t>
      </w:r>
      <w:r w:rsidR="002D19E2" w:rsidRPr="00D42441">
        <w:rPr>
          <w:rFonts w:ascii="Times New Roman" w:hAnsi="Times New Roman" w:cs="Times New Roman"/>
          <w:sz w:val="20"/>
          <w:szCs w:val="20"/>
          <w:lang w:val="en"/>
        </w:rPr>
        <w:t>living in the mouth of the wolf"</w:t>
      </w:r>
      <w:r w:rsidR="00292BD5" w:rsidRPr="00D42441">
        <w:rPr>
          <w:rFonts w:ascii="Times New Roman" w:hAnsi="Times New Roman" w:cs="Times New Roman"/>
          <w:sz w:val="20"/>
          <w:szCs w:val="20"/>
          <w:lang w:val="en"/>
        </w:rPr>
        <w:t>,</w:t>
      </w:r>
      <w:r w:rsidR="002D19E2" w:rsidRPr="00D42441">
        <w:rPr>
          <w:rFonts w:ascii="Times New Roman" w:hAnsi="Times New Roman" w:cs="Times New Roman"/>
          <w:sz w:val="20"/>
          <w:szCs w:val="20"/>
          <w:lang w:val="en"/>
        </w:rPr>
        <w:t xml:space="preserve"> </w:t>
      </w:r>
      <w:r w:rsidR="00034940" w:rsidRPr="00D42441">
        <w:rPr>
          <w:rFonts w:ascii="Times New Roman" w:hAnsi="Times New Roman" w:cs="Times New Roman"/>
          <w:sz w:val="20"/>
          <w:szCs w:val="20"/>
          <w:lang w:val="en"/>
        </w:rPr>
        <w:t>ma</w:t>
      </w:r>
      <w:r w:rsidR="00292BD5" w:rsidRPr="00D42441">
        <w:rPr>
          <w:rFonts w:ascii="Times New Roman" w:hAnsi="Times New Roman" w:cs="Times New Roman"/>
          <w:sz w:val="20"/>
          <w:szCs w:val="20"/>
          <w:lang w:val="en"/>
        </w:rPr>
        <w:t>k</w:t>
      </w:r>
      <w:r w:rsidR="00034940" w:rsidRPr="00D42441">
        <w:rPr>
          <w:rFonts w:ascii="Times New Roman" w:hAnsi="Times New Roman" w:cs="Times New Roman"/>
          <w:sz w:val="20"/>
          <w:szCs w:val="20"/>
          <w:lang w:val="en"/>
        </w:rPr>
        <w:t xml:space="preserve">e them uncomfortable </w:t>
      </w:r>
      <w:r w:rsidR="002D19E2" w:rsidRPr="00D42441">
        <w:rPr>
          <w:rFonts w:ascii="Times New Roman" w:hAnsi="Times New Roman" w:cs="Times New Roman"/>
          <w:sz w:val="20"/>
          <w:szCs w:val="20"/>
          <w:lang w:val="en"/>
        </w:rPr>
        <w:t xml:space="preserve">and even fearful </w:t>
      </w:r>
      <w:r w:rsidR="00515826" w:rsidRPr="00D42441">
        <w:rPr>
          <w:rFonts w:ascii="Times New Roman" w:hAnsi="Times New Roman" w:cs="Times New Roman"/>
          <w:sz w:val="20"/>
          <w:szCs w:val="20"/>
          <w:lang w:val="en"/>
        </w:rPr>
        <w:t>at</w:t>
      </w:r>
      <w:r w:rsidR="002D19E2" w:rsidRPr="00D42441">
        <w:rPr>
          <w:rFonts w:ascii="Times New Roman" w:hAnsi="Times New Roman" w:cs="Times New Roman"/>
          <w:sz w:val="20"/>
          <w:szCs w:val="20"/>
          <w:lang w:val="en"/>
        </w:rPr>
        <w:t xml:space="preserve"> night.</w:t>
      </w:r>
    </w:p>
    <w:p w14:paraId="13565A4E" w14:textId="77777777" w:rsidR="001F702F" w:rsidRPr="00D42441" w:rsidRDefault="001F702F" w:rsidP="007F1110">
      <w:pPr>
        <w:spacing w:after="0" w:line="240" w:lineRule="auto"/>
        <w:contextualSpacing/>
        <w:mirrorIndents/>
        <w:jc w:val="both"/>
        <w:rPr>
          <w:rFonts w:ascii="Times New Roman" w:hAnsi="Times New Roman" w:cs="Times New Roman"/>
          <w:sz w:val="20"/>
          <w:szCs w:val="20"/>
          <w:lang w:val="en"/>
        </w:rPr>
      </w:pPr>
    </w:p>
    <w:p w14:paraId="56B2AF5D" w14:textId="72D322D9" w:rsidR="002D19E2" w:rsidRPr="004B6B26" w:rsidRDefault="00517A20" w:rsidP="007F1110">
      <w:pPr>
        <w:spacing w:after="0" w:line="240" w:lineRule="auto"/>
        <w:contextualSpacing/>
        <w:mirrorIndents/>
        <w:jc w:val="both"/>
        <w:rPr>
          <w:rFonts w:ascii="Times New Roman" w:hAnsi="Times New Roman" w:cs="Times New Roman"/>
          <w:b/>
          <w:bCs/>
          <w:lang w:val="en"/>
        </w:rPr>
      </w:pPr>
      <w:r w:rsidRPr="004B6B26">
        <w:rPr>
          <w:rFonts w:ascii="Times New Roman" w:hAnsi="Times New Roman" w:cs="Times New Roman"/>
          <w:b/>
          <w:bCs/>
          <w:lang w:val="en"/>
        </w:rPr>
        <w:t>Project Outcomes</w:t>
      </w:r>
    </w:p>
    <w:p w14:paraId="28ECC7BC" w14:textId="77777777" w:rsidR="001F702F" w:rsidRPr="00D42441" w:rsidRDefault="001F702F" w:rsidP="007F1110">
      <w:pPr>
        <w:spacing w:after="0" w:line="240" w:lineRule="auto"/>
        <w:contextualSpacing/>
        <w:mirrorIndents/>
        <w:jc w:val="both"/>
        <w:rPr>
          <w:rFonts w:ascii="Times New Roman" w:hAnsi="Times New Roman" w:cs="Times New Roman"/>
          <w:b/>
          <w:bCs/>
          <w:sz w:val="20"/>
          <w:szCs w:val="20"/>
        </w:rPr>
      </w:pPr>
    </w:p>
    <w:p w14:paraId="7B8BB402" w14:textId="418763F2" w:rsidR="00870424" w:rsidRPr="00D42441" w:rsidRDefault="00034940"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As discussed in the community assessment findings, Jaguar has m</w:t>
      </w:r>
      <w:r w:rsidR="00DF0A7C" w:rsidRPr="00D42441">
        <w:rPr>
          <w:rFonts w:ascii="Times New Roman" w:hAnsi="Times New Roman" w:cs="Times New Roman"/>
          <w:sz w:val="20"/>
          <w:szCs w:val="20"/>
          <w:lang w:val="en"/>
        </w:rPr>
        <w:t>ultiple</w:t>
      </w:r>
      <w:r w:rsidRPr="00D42441">
        <w:rPr>
          <w:rFonts w:ascii="Times New Roman" w:hAnsi="Times New Roman" w:cs="Times New Roman"/>
          <w:sz w:val="20"/>
          <w:szCs w:val="20"/>
          <w:lang w:val="en"/>
        </w:rPr>
        <w:t xml:space="preserve"> needs and </w:t>
      </w:r>
      <w:r w:rsidR="00DF0A7C" w:rsidRPr="00D42441">
        <w:rPr>
          <w:rFonts w:ascii="Times New Roman" w:hAnsi="Times New Roman" w:cs="Times New Roman"/>
          <w:sz w:val="20"/>
          <w:szCs w:val="20"/>
          <w:lang w:val="en"/>
        </w:rPr>
        <w:t>goes through</w:t>
      </w:r>
      <w:r w:rsidRPr="00D42441">
        <w:rPr>
          <w:rFonts w:ascii="Times New Roman" w:hAnsi="Times New Roman" w:cs="Times New Roman"/>
          <w:sz w:val="20"/>
          <w:szCs w:val="20"/>
          <w:lang w:val="en"/>
        </w:rPr>
        <w:t xml:space="preserve"> many disadvantages that are demonstrated by the poor health outcomes of the residents.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The first author and the students first used the </w:t>
      </w:r>
      <w:r w:rsidR="00C668CB" w:rsidRPr="00D42441">
        <w:rPr>
          <w:rFonts w:ascii="Times New Roman" w:hAnsi="Times New Roman" w:cs="Times New Roman"/>
          <w:sz w:val="20"/>
          <w:szCs w:val="20"/>
          <w:lang w:val="en"/>
        </w:rPr>
        <w:t>Commun</w:t>
      </w:r>
      <w:r w:rsidR="002D19E2" w:rsidRPr="00D42441">
        <w:rPr>
          <w:rFonts w:ascii="Times New Roman" w:hAnsi="Times New Roman" w:cs="Times New Roman"/>
          <w:sz w:val="20"/>
          <w:szCs w:val="20"/>
          <w:lang w:val="en"/>
        </w:rPr>
        <w:t>ity</w:t>
      </w:r>
      <w:r w:rsidR="00C668CB" w:rsidRPr="00D42441">
        <w:rPr>
          <w:rFonts w:ascii="Times New Roman" w:hAnsi="Times New Roman" w:cs="Times New Roman"/>
          <w:sz w:val="20"/>
          <w:szCs w:val="20"/>
          <w:lang w:val="en"/>
        </w:rPr>
        <w:t xml:space="preserve"> Center </w:t>
      </w:r>
      <w:r w:rsidRPr="00D42441">
        <w:rPr>
          <w:rFonts w:ascii="Times New Roman" w:hAnsi="Times New Roman" w:cs="Times New Roman"/>
          <w:sz w:val="20"/>
          <w:szCs w:val="20"/>
          <w:lang w:val="en"/>
        </w:rPr>
        <w:t xml:space="preserve">in Jaguar </w:t>
      </w:r>
      <w:r w:rsidR="00C668CB" w:rsidRPr="00D42441">
        <w:rPr>
          <w:rFonts w:ascii="Times New Roman" w:hAnsi="Times New Roman" w:cs="Times New Roman"/>
          <w:sz w:val="20"/>
          <w:szCs w:val="20"/>
          <w:lang w:val="en"/>
        </w:rPr>
        <w:t>for meetings as well as pre</w:t>
      </w:r>
      <w:r w:rsidRPr="00D42441">
        <w:rPr>
          <w:rFonts w:ascii="Times New Roman" w:hAnsi="Times New Roman" w:cs="Times New Roman"/>
          <w:sz w:val="20"/>
          <w:szCs w:val="20"/>
          <w:lang w:val="en"/>
        </w:rPr>
        <w:t>-</w:t>
      </w:r>
      <w:r w:rsidR="00C668CB" w:rsidRPr="00D42441">
        <w:rPr>
          <w:rFonts w:ascii="Times New Roman" w:hAnsi="Times New Roman" w:cs="Times New Roman"/>
          <w:sz w:val="20"/>
          <w:szCs w:val="20"/>
          <w:lang w:val="en"/>
        </w:rPr>
        <w:t xml:space="preserve"> and post</w:t>
      </w:r>
      <w:r w:rsidRPr="00D42441">
        <w:rPr>
          <w:rFonts w:ascii="Times New Roman" w:hAnsi="Times New Roman" w:cs="Times New Roman"/>
          <w:sz w:val="20"/>
          <w:szCs w:val="20"/>
          <w:lang w:val="en"/>
        </w:rPr>
        <w:t>-</w:t>
      </w:r>
      <w:r w:rsidR="00C668CB"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clinical </w:t>
      </w:r>
      <w:r w:rsidR="00C668CB" w:rsidRPr="00D42441">
        <w:rPr>
          <w:rFonts w:ascii="Times New Roman" w:hAnsi="Times New Roman" w:cs="Times New Roman"/>
          <w:sz w:val="20"/>
          <w:szCs w:val="20"/>
          <w:lang w:val="en"/>
        </w:rPr>
        <w:t>conferences</w:t>
      </w:r>
      <w:r w:rsidR="00441EC1"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A</w:t>
      </w:r>
      <w:r w:rsidR="00441EC1" w:rsidRPr="00D42441">
        <w:rPr>
          <w:rFonts w:ascii="Times New Roman" w:hAnsi="Times New Roman" w:cs="Times New Roman"/>
          <w:sz w:val="20"/>
          <w:szCs w:val="20"/>
          <w:lang w:val="en"/>
        </w:rPr>
        <w:t>fter Hurricane Maria</w:t>
      </w:r>
      <w:r w:rsidRPr="00D42441">
        <w:rPr>
          <w:rFonts w:ascii="Times New Roman" w:hAnsi="Times New Roman" w:cs="Times New Roman"/>
          <w:sz w:val="20"/>
          <w:szCs w:val="20"/>
          <w:lang w:val="en"/>
        </w:rPr>
        <w:t xml:space="preserve">, </w:t>
      </w:r>
      <w:r w:rsidR="009F3CF3" w:rsidRPr="00D42441">
        <w:rPr>
          <w:rFonts w:ascii="Times New Roman" w:hAnsi="Times New Roman" w:cs="Times New Roman"/>
          <w:sz w:val="20"/>
          <w:szCs w:val="20"/>
          <w:lang w:val="en"/>
        </w:rPr>
        <w:t>the</w:t>
      </w:r>
      <w:r w:rsidRPr="00D42441">
        <w:rPr>
          <w:rFonts w:ascii="Times New Roman" w:hAnsi="Times New Roman" w:cs="Times New Roman"/>
          <w:sz w:val="20"/>
          <w:szCs w:val="20"/>
          <w:lang w:val="en"/>
        </w:rPr>
        <w:t xml:space="preserve"> building </w:t>
      </w:r>
      <w:r w:rsidR="00B96055" w:rsidRPr="00D42441">
        <w:rPr>
          <w:rFonts w:ascii="Times New Roman" w:hAnsi="Times New Roman" w:cs="Times New Roman"/>
          <w:sz w:val="20"/>
          <w:szCs w:val="20"/>
          <w:lang w:val="en"/>
        </w:rPr>
        <w:t xml:space="preserve">was </w:t>
      </w:r>
      <w:r w:rsidR="00441EC1" w:rsidRPr="00D42441">
        <w:rPr>
          <w:rFonts w:ascii="Times New Roman" w:hAnsi="Times New Roman" w:cs="Times New Roman"/>
          <w:sz w:val="20"/>
          <w:szCs w:val="20"/>
          <w:lang w:val="en"/>
        </w:rPr>
        <w:t xml:space="preserve">declared </w:t>
      </w:r>
      <w:r w:rsidR="00405F78" w:rsidRPr="00D42441">
        <w:rPr>
          <w:rFonts w:ascii="Times New Roman" w:hAnsi="Times New Roman" w:cs="Times New Roman"/>
          <w:sz w:val="20"/>
          <w:szCs w:val="20"/>
          <w:lang w:val="en"/>
        </w:rPr>
        <w:t xml:space="preserve">unsafe </w:t>
      </w:r>
      <w:r w:rsidR="00441EC1" w:rsidRPr="00D42441">
        <w:rPr>
          <w:rFonts w:ascii="Times New Roman" w:hAnsi="Times New Roman" w:cs="Times New Roman"/>
          <w:sz w:val="20"/>
          <w:szCs w:val="20"/>
          <w:lang w:val="en"/>
        </w:rPr>
        <w:t xml:space="preserve">by the </w:t>
      </w:r>
      <w:r w:rsidRPr="00D42441">
        <w:rPr>
          <w:rFonts w:ascii="Times New Roman" w:hAnsi="Times New Roman" w:cs="Times New Roman"/>
          <w:sz w:val="20"/>
          <w:szCs w:val="20"/>
          <w:lang w:val="en"/>
        </w:rPr>
        <w:t>m</w:t>
      </w:r>
      <w:r w:rsidR="00441EC1" w:rsidRPr="00D42441">
        <w:rPr>
          <w:rFonts w:ascii="Times New Roman" w:hAnsi="Times New Roman" w:cs="Times New Roman"/>
          <w:sz w:val="20"/>
          <w:szCs w:val="20"/>
          <w:lang w:val="en"/>
        </w:rPr>
        <w:t>unicipality.</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M</w:t>
      </w:r>
      <w:r w:rsidR="00441EC1" w:rsidRPr="00D42441">
        <w:rPr>
          <w:rFonts w:ascii="Times New Roman" w:hAnsi="Times New Roman" w:cs="Times New Roman"/>
          <w:sz w:val="20"/>
          <w:szCs w:val="20"/>
          <w:lang w:val="en"/>
        </w:rPr>
        <w:t>eetings</w:t>
      </w:r>
      <w:r w:rsidR="00870424" w:rsidRPr="00D42441">
        <w:rPr>
          <w:rFonts w:ascii="Times New Roman" w:hAnsi="Times New Roman" w:cs="Times New Roman"/>
          <w:sz w:val="20"/>
          <w:szCs w:val="20"/>
          <w:lang w:val="en"/>
        </w:rPr>
        <w:t xml:space="preserve"> </w:t>
      </w:r>
      <w:r w:rsidR="00441EC1" w:rsidRPr="00D42441">
        <w:rPr>
          <w:rFonts w:ascii="Times New Roman" w:hAnsi="Times New Roman" w:cs="Times New Roman"/>
          <w:sz w:val="20"/>
          <w:szCs w:val="20"/>
          <w:lang w:val="en"/>
        </w:rPr>
        <w:t xml:space="preserve">with the </w:t>
      </w:r>
      <w:r w:rsidRPr="00D42441">
        <w:rPr>
          <w:rFonts w:ascii="Times New Roman" w:hAnsi="Times New Roman" w:cs="Times New Roman"/>
          <w:sz w:val="20"/>
          <w:szCs w:val="20"/>
          <w:lang w:val="en"/>
        </w:rPr>
        <w:t>m</w:t>
      </w:r>
      <w:r w:rsidR="00441EC1" w:rsidRPr="00D42441">
        <w:rPr>
          <w:rFonts w:ascii="Times New Roman" w:hAnsi="Times New Roman" w:cs="Times New Roman"/>
          <w:sz w:val="20"/>
          <w:szCs w:val="20"/>
          <w:lang w:val="en"/>
        </w:rPr>
        <w:t>ayor</w:t>
      </w:r>
      <w:r w:rsidR="00641C52" w:rsidRPr="00D42441">
        <w:rPr>
          <w:rFonts w:ascii="Times New Roman" w:hAnsi="Times New Roman" w:cs="Times New Roman"/>
          <w:sz w:val="20"/>
          <w:szCs w:val="20"/>
          <w:lang w:val="en"/>
        </w:rPr>
        <w:t xml:space="preserve"> were needed to make</w:t>
      </w:r>
      <w:r w:rsidRPr="00D42441">
        <w:rPr>
          <w:rFonts w:ascii="Times New Roman" w:hAnsi="Times New Roman" w:cs="Times New Roman"/>
          <w:sz w:val="20"/>
          <w:szCs w:val="20"/>
          <w:lang w:val="en"/>
        </w:rPr>
        <w:t xml:space="preserve"> </w:t>
      </w:r>
      <w:r w:rsidR="00441EC1" w:rsidRPr="00D42441">
        <w:rPr>
          <w:rFonts w:ascii="Times New Roman" w:hAnsi="Times New Roman" w:cs="Times New Roman"/>
          <w:sz w:val="20"/>
          <w:szCs w:val="20"/>
          <w:lang w:val="en"/>
        </w:rPr>
        <w:t>a former school classroom</w:t>
      </w:r>
      <w:r w:rsidRPr="00D42441">
        <w:rPr>
          <w:rFonts w:ascii="Times New Roman" w:hAnsi="Times New Roman" w:cs="Times New Roman"/>
          <w:sz w:val="20"/>
          <w:szCs w:val="20"/>
          <w:lang w:val="en"/>
        </w:rPr>
        <w:t xml:space="preserve"> available to coordinate student activities and serve as a </w:t>
      </w:r>
      <w:r w:rsidR="00DF0A7C" w:rsidRPr="00D42441">
        <w:rPr>
          <w:rFonts w:ascii="Times New Roman" w:hAnsi="Times New Roman" w:cs="Times New Roman"/>
          <w:sz w:val="20"/>
          <w:szCs w:val="20"/>
          <w:lang w:val="en"/>
        </w:rPr>
        <w:t xml:space="preserve">clinic </w:t>
      </w:r>
      <w:r w:rsidRPr="00D42441">
        <w:rPr>
          <w:rFonts w:ascii="Times New Roman" w:hAnsi="Times New Roman" w:cs="Times New Roman"/>
          <w:sz w:val="20"/>
          <w:szCs w:val="20"/>
          <w:lang w:val="en"/>
        </w:rPr>
        <w:t>for the delivery of care to community members.</w:t>
      </w:r>
      <w:r w:rsidR="001F4E93" w:rsidRPr="00D42441">
        <w:rPr>
          <w:rFonts w:ascii="Times New Roman" w:hAnsi="Times New Roman" w:cs="Times New Roman"/>
          <w:sz w:val="20"/>
          <w:szCs w:val="20"/>
          <w:lang w:val="en"/>
        </w:rPr>
        <w:t xml:space="preserve"> </w:t>
      </w:r>
      <w:r w:rsidR="00DF0A7C" w:rsidRPr="00D42441">
        <w:rPr>
          <w:rFonts w:ascii="Times New Roman" w:hAnsi="Times New Roman" w:cs="Times New Roman"/>
          <w:sz w:val="20"/>
          <w:szCs w:val="20"/>
          <w:lang w:val="en"/>
        </w:rPr>
        <w:t>T</w:t>
      </w:r>
      <w:r w:rsidR="00641C52" w:rsidRPr="00D42441">
        <w:rPr>
          <w:rFonts w:ascii="Times New Roman" w:hAnsi="Times New Roman" w:cs="Times New Roman"/>
          <w:sz w:val="20"/>
          <w:szCs w:val="20"/>
          <w:lang w:val="en"/>
        </w:rPr>
        <w:t xml:space="preserve">he mayor </w:t>
      </w:r>
      <w:r w:rsidR="00DF0A7C" w:rsidRPr="00D42441">
        <w:rPr>
          <w:rFonts w:ascii="Times New Roman" w:hAnsi="Times New Roman" w:cs="Times New Roman"/>
          <w:sz w:val="20"/>
          <w:szCs w:val="20"/>
          <w:lang w:val="en"/>
        </w:rPr>
        <w:t xml:space="preserve">was provided </w:t>
      </w:r>
      <w:r w:rsidR="00641C52" w:rsidRPr="00D42441">
        <w:rPr>
          <w:rFonts w:ascii="Times New Roman" w:hAnsi="Times New Roman" w:cs="Times New Roman"/>
          <w:sz w:val="20"/>
          <w:szCs w:val="20"/>
          <w:lang w:val="en"/>
        </w:rPr>
        <w:t xml:space="preserve">with documentation of </w:t>
      </w:r>
      <w:r w:rsidR="00DF0A7C" w:rsidRPr="00D42441">
        <w:rPr>
          <w:rFonts w:ascii="Times New Roman" w:hAnsi="Times New Roman" w:cs="Times New Roman"/>
          <w:sz w:val="20"/>
          <w:szCs w:val="20"/>
          <w:lang w:val="en"/>
        </w:rPr>
        <w:t xml:space="preserve">students’ </w:t>
      </w:r>
      <w:r w:rsidR="00641C52" w:rsidRPr="00D42441">
        <w:rPr>
          <w:rFonts w:ascii="Times New Roman" w:hAnsi="Times New Roman" w:cs="Times New Roman"/>
          <w:sz w:val="20"/>
          <w:szCs w:val="20"/>
          <w:lang w:val="en"/>
        </w:rPr>
        <w:t xml:space="preserve">previous </w:t>
      </w:r>
      <w:r w:rsidR="00DF0A7C" w:rsidRPr="00D42441">
        <w:rPr>
          <w:rFonts w:ascii="Times New Roman" w:hAnsi="Times New Roman" w:cs="Times New Roman"/>
          <w:sz w:val="20"/>
          <w:szCs w:val="20"/>
          <w:lang w:val="en"/>
        </w:rPr>
        <w:t>research activities and interventions</w:t>
      </w:r>
      <w:r w:rsidR="00641C52" w:rsidRPr="00D42441">
        <w:rPr>
          <w:rFonts w:ascii="Times New Roman" w:hAnsi="Times New Roman" w:cs="Times New Roman"/>
          <w:sz w:val="20"/>
          <w:szCs w:val="20"/>
          <w:lang w:val="en"/>
        </w:rPr>
        <w:t xml:space="preserve"> in the community to begin plans for what could be done going forward. </w:t>
      </w:r>
    </w:p>
    <w:p w14:paraId="10B32AE2" w14:textId="77777777" w:rsidR="0071614F" w:rsidRPr="00D42441" w:rsidRDefault="0071614F" w:rsidP="007F1110">
      <w:pPr>
        <w:spacing w:after="0" w:line="240" w:lineRule="auto"/>
        <w:contextualSpacing/>
        <w:mirrorIndents/>
        <w:jc w:val="both"/>
        <w:rPr>
          <w:rFonts w:ascii="Times New Roman" w:hAnsi="Times New Roman" w:cs="Times New Roman"/>
          <w:sz w:val="20"/>
          <w:szCs w:val="20"/>
          <w:lang w:val="en"/>
        </w:rPr>
      </w:pPr>
    </w:p>
    <w:p w14:paraId="52010C4B" w14:textId="26EAB19A" w:rsidR="00C27DD0" w:rsidRPr="00D42441" w:rsidRDefault="002D19E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As explained above, thanks to the </w:t>
      </w:r>
      <w:r w:rsidR="00F17AC6" w:rsidRPr="00D42441">
        <w:rPr>
          <w:rFonts w:ascii="Times New Roman" w:hAnsi="Times New Roman" w:cs="Times New Roman"/>
          <w:sz w:val="20"/>
          <w:szCs w:val="20"/>
          <w:lang w:val="en"/>
        </w:rPr>
        <w:t>confidence given by</w:t>
      </w:r>
      <w:r w:rsidRPr="00D42441">
        <w:rPr>
          <w:rFonts w:ascii="Times New Roman" w:hAnsi="Times New Roman" w:cs="Times New Roman"/>
          <w:sz w:val="20"/>
          <w:szCs w:val="20"/>
          <w:lang w:val="en"/>
        </w:rPr>
        <w:t xml:space="preserve"> community leaders and the </w:t>
      </w:r>
      <w:r w:rsidR="00641C52" w:rsidRPr="00D42441">
        <w:rPr>
          <w:rFonts w:ascii="Times New Roman" w:hAnsi="Times New Roman" w:cs="Times New Roman"/>
          <w:sz w:val="20"/>
          <w:szCs w:val="20"/>
          <w:lang w:val="en"/>
        </w:rPr>
        <w:t>m</w:t>
      </w:r>
      <w:r w:rsidRPr="00D42441">
        <w:rPr>
          <w:rFonts w:ascii="Times New Roman" w:hAnsi="Times New Roman" w:cs="Times New Roman"/>
          <w:sz w:val="20"/>
          <w:szCs w:val="20"/>
          <w:lang w:val="en"/>
        </w:rPr>
        <w:t xml:space="preserve">unicipalities of Yabucoa, Humacao, and Gurabo, UPRH already has three </w:t>
      </w:r>
      <w:r w:rsidR="00DF0A7C" w:rsidRPr="00D42441">
        <w:rPr>
          <w:rFonts w:ascii="Times New Roman" w:hAnsi="Times New Roman" w:cs="Times New Roman"/>
          <w:sz w:val="20"/>
          <w:szCs w:val="20"/>
          <w:lang w:val="en"/>
        </w:rPr>
        <w:t xml:space="preserve">clinics </w:t>
      </w:r>
      <w:r w:rsidRPr="00D42441">
        <w:rPr>
          <w:rFonts w:ascii="Times New Roman" w:hAnsi="Times New Roman" w:cs="Times New Roman"/>
          <w:sz w:val="20"/>
          <w:szCs w:val="20"/>
          <w:lang w:val="en"/>
        </w:rPr>
        <w:t>to provide health and safety promotion</w:t>
      </w:r>
      <w:r w:rsidR="00F17AC6" w:rsidRPr="00D42441">
        <w:rPr>
          <w:rFonts w:ascii="Times New Roman" w:hAnsi="Times New Roman" w:cs="Times New Roman"/>
          <w:sz w:val="20"/>
          <w:szCs w:val="20"/>
          <w:lang w:val="en"/>
        </w:rPr>
        <w:t xml:space="preserve"> initiatives</w:t>
      </w:r>
      <w:r w:rsidRPr="00D42441">
        <w:rPr>
          <w:rFonts w:ascii="Times New Roman" w:hAnsi="Times New Roman" w:cs="Times New Roman"/>
          <w:sz w:val="20"/>
          <w:szCs w:val="20"/>
          <w:lang w:val="en"/>
        </w:rPr>
        <w:t xml:space="preserve"> as well as illness prevention activities.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Health and safety fairs as well as diverse education activities </w:t>
      </w:r>
      <w:r w:rsidR="00B96055" w:rsidRPr="00D42441">
        <w:rPr>
          <w:rFonts w:ascii="Times New Roman" w:hAnsi="Times New Roman" w:cs="Times New Roman"/>
          <w:sz w:val="20"/>
          <w:szCs w:val="20"/>
          <w:lang w:val="en"/>
        </w:rPr>
        <w:t xml:space="preserve">have taken place in those clinics </w:t>
      </w:r>
      <w:r w:rsidRPr="00D42441">
        <w:rPr>
          <w:rFonts w:ascii="Times New Roman" w:hAnsi="Times New Roman" w:cs="Times New Roman"/>
          <w:sz w:val="20"/>
          <w:szCs w:val="20"/>
          <w:lang w:val="en"/>
        </w:rPr>
        <w:t>in a variety of topics with excellent support from community leaders and ample participation of community members.</w:t>
      </w:r>
      <w:r w:rsidR="001F4E93" w:rsidRPr="00D42441">
        <w:rPr>
          <w:rFonts w:ascii="Times New Roman" w:hAnsi="Times New Roman" w:cs="Times New Roman"/>
          <w:sz w:val="20"/>
          <w:szCs w:val="20"/>
          <w:lang w:val="en"/>
        </w:rPr>
        <w:t xml:space="preserve"> </w:t>
      </w:r>
      <w:r w:rsidR="00E52EAE" w:rsidRPr="00D42441">
        <w:rPr>
          <w:rFonts w:ascii="Times New Roman" w:hAnsi="Times New Roman" w:cs="Times New Roman"/>
          <w:sz w:val="20"/>
          <w:szCs w:val="20"/>
          <w:lang w:val="en"/>
        </w:rPr>
        <w:t xml:space="preserve">Another great outcome is that </w:t>
      </w:r>
      <w:r w:rsidR="00B96055" w:rsidRPr="00D42441">
        <w:rPr>
          <w:rFonts w:ascii="Times New Roman" w:hAnsi="Times New Roman" w:cs="Times New Roman"/>
          <w:sz w:val="20"/>
          <w:szCs w:val="20"/>
          <w:lang w:val="en"/>
        </w:rPr>
        <w:t xml:space="preserve">the Gurabo Municipality has provided </w:t>
      </w:r>
      <w:r w:rsidR="00E52EAE" w:rsidRPr="00D42441">
        <w:rPr>
          <w:rFonts w:ascii="Times New Roman" w:hAnsi="Times New Roman" w:cs="Times New Roman"/>
          <w:sz w:val="20"/>
          <w:szCs w:val="20"/>
          <w:lang w:val="en"/>
        </w:rPr>
        <w:t>some residents (clients)</w:t>
      </w:r>
      <w:r w:rsidR="00B96055" w:rsidRPr="00D42441">
        <w:rPr>
          <w:rFonts w:ascii="Times New Roman" w:hAnsi="Times New Roman" w:cs="Times New Roman"/>
          <w:sz w:val="20"/>
          <w:szCs w:val="20"/>
          <w:lang w:val="en"/>
        </w:rPr>
        <w:t xml:space="preserve"> with</w:t>
      </w:r>
      <w:r w:rsidR="00E52EAE" w:rsidRPr="00D42441">
        <w:rPr>
          <w:rFonts w:ascii="Times New Roman" w:hAnsi="Times New Roman" w:cs="Times New Roman"/>
          <w:sz w:val="20"/>
          <w:szCs w:val="20"/>
          <w:lang w:val="en"/>
        </w:rPr>
        <w:t xml:space="preserve"> housekeepers to assist certain days and times </w:t>
      </w:r>
      <w:r w:rsidR="00EF0BDF" w:rsidRPr="00D42441">
        <w:rPr>
          <w:rFonts w:ascii="Times New Roman" w:hAnsi="Times New Roman" w:cs="Times New Roman"/>
          <w:sz w:val="20"/>
          <w:szCs w:val="20"/>
          <w:lang w:val="en"/>
        </w:rPr>
        <w:t>of the</w:t>
      </w:r>
      <w:r w:rsidR="00E52EAE" w:rsidRPr="00D42441">
        <w:rPr>
          <w:rFonts w:ascii="Times New Roman" w:hAnsi="Times New Roman" w:cs="Times New Roman"/>
          <w:sz w:val="20"/>
          <w:szCs w:val="20"/>
          <w:lang w:val="en"/>
        </w:rPr>
        <w:t xml:space="preserve"> week.</w:t>
      </w:r>
      <w:r w:rsidR="001F4E93" w:rsidRPr="00D42441">
        <w:rPr>
          <w:rFonts w:ascii="Times New Roman" w:hAnsi="Times New Roman" w:cs="Times New Roman"/>
          <w:sz w:val="20"/>
          <w:szCs w:val="20"/>
          <w:lang w:val="en"/>
        </w:rPr>
        <w:t xml:space="preserve"> </w:t>
      </w:r>
      <w:r w:rsidR="00180CA1" w:rsidRPr="00D42441">
        <w:rPr>
          <w:rFonts w:ascii="Times New Roman" w:hAnsi="Times New Roman" w:cs="Times New Roman"/>
          <w:sz w:val="20"/>
          <w:szCs w:val="20"/>
          <w:lang w:val="en"/>
        </w:rPr>
        <w:t>This</w:t>
      </w:r>
      <w:r w:rsidR="00C27DD0" w:rsidRPr="00D42441">
        <w:rPr>
          <w:rFonts w:ascii="Times New Roman" w:hAnsi="Times New Roman" w:cs="Times New Roman"/>
          <w:sz w:val="20"/>
          <w:szCs w:val="20"/>
          <w:lang w:val="en"/>
        </w:rPr>
        <w:t xml:space="preserve"> has provided some relief to elderly caregivers who take care of other household elders.</w:t>
      </w:r>
      <w:r w:rsidR="001F4E93" w:rsidRPr="00D42441">
        <w:rPr>
          <w:rFonts w:ascii="Times New Roman" w:hAnsi="Times New Roman" w:cs="Times New Roman"/>
          <w:sz w:val="20"/>
          <w:szCs w:val="20"/>
          <w:lang w:val="en"/>
        </w:rPr>
        <w:t xml:space="preserve"> </w:t>
      </w:r>
      <w:r w:rsidR="00E52EAE" w:rsidRPr="00D42441">
        <w:rPr>
          <w:rFonts w:ascii="Times New Roman" w:hAnsi="Times New Roman" w:cs="Times New Roman"/>
          <w:sz w:val="20"/>
          <w:szCs w:val="20"/>
          <w:lang w:val="en"/>
        </w:rPr>
        <w:t>In addition, students have made new and follow-up medical appointments to residents who have not been able to do so for many years.</w:t>
      </w:r>
      <w:r w:rsidR="001F4E93" w:rsidRPr="00D42441">
        <w:rPr>
          <w:rFonts w:ascii="Times New Roman" w:hAnsi="Times New Roman" w:cs="Times New Roman"/>
          <w:sz w:val="20"/>
          <w:szCs w:val="20"/>
          <w:lang w:val="en"/>
        </w:rPr>
        <w:t xml:space="preserve"> </w:t>
      </w:r>
      <w:r w:rsidR="00E52EAE" w:rsidRPr="00D42441">
        <w:rPr>
          <w:rFonts w:ascii="Times New Roman" w:hAnsi="Times New Roman" w:cs="Times New Roman"/>
          <w:sz w:val="20"/>
          <w:szCs w:val="20"/>
          <w:lang w:val="en"/>
        </w:rPr>
        <w:t xml:space="preserve">Also, some of those clients, </w:t>
      </w:r>
      <w:r w:rsidR="00C27DD0" w:rsidRPr="00D42441">
        <w:rPr>
          <w:rFonts w:ascii="Times New Roman" w:hAnsi="Times New Roman" w:cs="Times New Roman"/>
          <w:sz w:val="20"/>
          <w:szCs w:val="20"/>
          <w:lang w:val="en"/>
        </w:rPr>
        <w:t xml:space="preserve">through this project, </w:t>
      </w:r>
      <w:r w:rsidR="00E52EAE" w:rsidRPr="00D42441">
        <w:rPr>
          <w:rFonts w:ascii="Times New Roman" w:hAnsi="Times New Roman" w:cs="Times New Roman"/>
          <w:sz w:val="20"/>
          <w:szCs w:val="20"/>
          <w:lang w:val="en"/>
        </w:rPr>
        <w:t>finally have a primary medical provider</w:t>
      </w:r>
      <w:r w:rsidR="00EF0BDF"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EF0BDF" w:rsidRPr="00D42441">
        <w:rPr>
          <w:rFonts w:ascii="Times New Roman" w:hAnsi="Times New Roman" w:cs="Times New Roman"/>
          <w:sz w:val="20"/>
          <w:szCs w:val="20"/>
          <w:lang w:val="en"/>
        </w:rPr>
        <w:t>O</w:t>
      </w:r>
      <w:r w:rsidR="00E52EAE" w:rsidRPr="00D42441">
        <w:rPr>
          <w:rFonts w:ascii="Times New Roman" w:hAnsi="Times New Roman" w:cs="Times New Roman"/>
          <w:sz w:val="20"/>
          <w:szCs w:val="20"/>
          <w:lang w:val="en"/>
        </w:rPr>
        <w:t xml:space="preserve">thers, now, have scheduled </w:t>
      </w:r>
      <w:r w:rsidR="00EF0BDF" w:rsidRPr="00D42441">
        <w:rPr>
          <w:rFonts w:ascii="Times New Roman" w:hAnsi="Times New Roman" w:cs="Times New Roman"/>
          <w:sz w:val="20"/>
          <w:szCs w:val="20"/>
          <w:lang w:val="en"/>
        </w:rPr>
        <w:t xml:space="preserve">home </w:t>
      </w:r>
      <w:r w:rsidR="00E52EAE" w:rsidRPr="00D42441">
        <w:rPr>
          <w:rFonts w:ascii="Times New Roman" w:hAnsi="Times New Roman" w:cs="Times New Roman"/>
          <w:sz w:val="20"/>
          <w:szCs w:val="20"/>
          <w:lang w:val="en"/>
        </w:rPr>
        <w:t xml:space="preserve">visits </w:t>
      </w:r>
      <w:r w:rsidR="00EF0BDF" w:rsidRPr="00D42441">
        <w:rPr>
          <w:rFonts w:ascii="Times New Roman" w:hAnsi="Times New Roman" w:cs="Times New Roman"/>
          <w:sz w:val="20"/>
          <w:szCs w:val="20"/>
          <w:lang w:val="en"/>
        </w:rPr>
        <w:t>by</w:t>
      </w:r>
      <w:r w:rsidR="00E52EAE" w:rsidRPr="00D42441">
        <w:rPr>
          <w:rFonts w:ascii="Times New Roman" w:hAnsi="Times New Roman" w:cs="Times New Roman"/>
          <w:sz w:val="20"/>
          <w:szCs w:val="20"/>
          <w:lang w:val="en"/>
        </w:rPr>
        <w:t xml:space="preserve"> health care providers</w:t>
      </w:r>
      <w:r w:rsidR="00EF0BDF"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p>
    <w:p w14:paraId="4FD91020" w14:textId="77777777" w:rsidR="0071614F" w:rsidRPr="00D42441" w:rsidRDefault="0071614F" w:rsidP="007F1110">
      <w:pPr>
        <w:spacing w:after="0" w:line="240" w:lineRule="auto"/>
        <w:contextualSpacing/>
        <w:mirrorIndents/>
        <w:jc w:val="both"/>
        <w:rPr>
          <w:rFonts w:ascii="Times New Roman" w:hAnsi="Times New Roman" w:cs="Times New Roman"/>
          <w:sz w:val="20"/>
          <w:szCs w:val="20"/>
          <w:lang w:val="en"/>
        </w:rPr>
      </w:pPr>
    </w:p>
    <w:p w14:paraId="5C1B095B" w14:textId="5E9517C5" w:rsidR="0071614F" w:rsidRPr="00D42441" w:rsidRDefault="002D19E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lastRenderedPageBreak/>
        <w:t xml:space="preserve">Local schools from mentioned </w:t>
      </w:r>
      <w:r w:rsidR="00641C52" w:rsidRPr="00D42441">
        <w:rPr>
          <w:rFonts w:ascii="Times New Roman" w:hAnsi="Times New Roman" w:cs="Times New Roman"/>
          <w:sz w:val="20"/>
          <w:szCs w:val="20"/>
          <w:lang w:val="en"/>
        </w:rPr>
        <w:t>m</w:t>
      </w:r>
      <w:r w:rsidRPr="00D42441">
        <w:rPr>
          <w:rFonts w:ascii="Times New Roman" w:hAnsi="Times New Roman" w:cs="Times New Roman"/>
          <w:sz w:val="20"/>
          <w:szCs w:val="20"/>
          <w:lang w:val="en"/>
        </w:rPr>
        <w:t xml:space="preserve">unicipalities have also </w:t>
      </w:r>
      <w:r w:rsidR="00641C52" w:rsidRPr="00D42441">
        <w:rPr>
          <w:rFonts w:ascii="Times New Roman" w:hAnsi="Times New Roman" w:cs="Times New Roman"/>
          <w:sz w:val="20"/>
          <w:szCs w:val="20"/>
          <w:lang w:val="en"/>
        </w:rPr>
        <w:t>been designated sites for</w:t>
      </w:r>
      <w:r w:rsidRPr="00D42441">
        <w:rPr>
          <w:rFonts w:ascii="Times New Roman" w:hAnsi="Times New Roman" w:cs="Times New Roman"/>
          <w:sz w:val="20"/>
          <w:szCs w:val="20"/>
          <w:lang w:val="en"/>
        </w:rPr>
        <w:t xml:space="preserve"> educational activities.</w:t>
      </w:r>
      <w:r w:rsidR="001F4E93" w:rsidRPr="00D42441">
        <w:rPr>
          <w:rFonts w:ascii="Times New Roman" w:hAnsi="Times New Roman" w:cs="Times New Roman"/>
          <w:sz w:val="20"/>
          <w:szCs w:val="20"/>
          <w:lang w:val="en"/>
        </w:rPr>
        <w:t xml:space="preserve"> </w:t>
      </w:r>
      <w:r w:rsidR="00641C52" w:rsidRPr="00D42441">
        <w:rPr>
          <w:rFonts w:ascii="Times New Roman" w:hAnsi="Times New Roman" w:cs="Times New Roman"/>
          <w:sz w:val="20"/>
          <w:szCs w:val="20"/>
          <w:lang w:val="en"/>
        </w:rPr>
        <w:t>T</w:t>
      </w:r>
      <w:r w:rsidRPr="00D42441">
        <w:rPr>
          <w:rFonts w:ascii="Times New Roman" w:hAnsi="Times New Roman" w:cs="Times New Roman"/>
          <w:sz w:val="20"/>
          <w:szCs w:val="20"/>
          <w:lang w:val="en"/>
        </w:rPr>
        <w:t xml:space="preserve">o maintain </w:t>
      </w:r>
      <w:r w:rsidR="0087444A" w:rsidRPr="00D42441">
        <w:rPr>
          <w:rFonts w:ascii="Times New Roman" w:hAnsi="Times New Roman" w:cs="Times New Roman"/>
          <w:sz w:val="20"/>
          <w:szCs w:val="20"/>
          <w:lang w:val="en"/>
        </w:rPr>
        <w:t xml:space="preserve">communication and </w:t>
      </w:r>
      <w:r w:rsidRPr="00D42441">
        <w:rPr>
          <w:rFonts w:ascii="Times New Roman" w:hAnsi="Times New Roman" w:cs="Times New Roman"/>
          <w:sz w:val="20"/>
          <w:szCs w:val="20"/>
          <w:lang w:val="en"/>
        </w:rPr>
        <w:t>collaboration</w:t>
      </w:r>
      <w:r w:rsidR="00641C52" w:rsidRPr="00D42441">
        <w:rPr>
          <w:rFonts w:ascii="Times New Roman" w:hAnsi="Times New Roman" w:cs="Times New Roman"/>
          <w:sz w:val="20"/>
          <w:szCs w:val="20"/>
          <w:lang w:val="en"/>
        </w:rPr>
        <w:t xml:space="preserve">, the first author and students </w:t>
      </w:r>
      <w:r w:rsidRPr="00D42441">
        <w:rPr>
          <w:rFonts w:ascii="Times New Roman" w:hAnsi="Times New Roman" w:cs="Times New Roman"/>
          <w:sz w:val="20"/>
          <w:szCs w:val="20"/>
          <w:lang w:val="en"/>
        </w:rPr>
        <w:t xml:space="preserve">participate </w:t>
      </w:r>
      <w:r w:rsidR="00641C52" w:rsidRPr="00D42441">
        <w:rPr>
          <w:rFonts w:ascii="Times New Roman" w:hAnsi="Times New Roman" w:cs="Times New Roman"/>
          <w:sz w:val="20"/>
          <w:szCs w:val="20"/>
          <w:lang w:val="en"/>
        </w:rPr>
        <w:t>in</w:t>
      </w:r>
      <w:r w:rsidRPr="00D42441">
        <w:rPr>
          <w:rFonts w:ascii="Times New Roman" w:hAnsi="Times New Roman" w:cs="Times New Roman"/>
          <w:sz w:val="20"/>
          <w:szCs w:val="20"/>
          <w:lang w:val="en"/>
        </w:rPr>
        <w:t xml:space="preserve"> </w:t>
      </w:r>
      <w:r w:rsidR="00641C52" w:rsidRPr="00D42441">
        <w:rPr>
          <w:rFonts w:ascii="Times New Roman" w:hAnsi="Times New Roman" w:cs="Times New Roman"/>
          <w:sz w:val="20"/>
          <w:szCs w:val="20"/>
          <w:lang w:val="en"/>
        </w:rPr>
        <w:t>r</w:t>
      </w:r>
      <w:r w:rsidRPr="00D42441">
        <w:rPr>
          <w:rFonts w:ascii="Times New Roman" w:hAnsi="Times New Roman" w:cs="Times New Roman"/>
          <w:sz w:val="20"/>
          <w:szCs w:val="20"/>
          <w:lang w:val="en"/>
        </w:rPr>
        <w:t xml:space="preserve">esidential </w:t>
      </w:r>
      <w:r w:rsidR="00641C52" w:rsidRPr="00D42441">
        <w:rPr>
          <w:rFonts w:ascii="Times New Roman" w:hAnsi="Times New Roman" w:cs="Times New Roman"/>
          <w:sz w:val="20"/>
          <w:szCs w:val="20"/>
          <w:lang w:val="en"/>
        </w:rPr>
        <w:t>c</w:t>
      </w:r>
      <w:r w:rsidRPr="00D42441">
        <w:rPr>
          <w:rFonts w:ascii="Times New Roman" w:hAnsi="Times New Roman" w:cs="Times New Roman"/>
          <w:sz w:val="20"/>
          <w:szCs w:val="20"/>
          <w:lang w:val="en"/>
        </w:rPr>
        <w:t>ommittee meetings</w:t>
      </w:r>
      <w:r w:rsidR="00C27DD0" w:rsidRPr="00D42441">
        <w:rPr>
          <w:rFonts w:ascii="Times New Roman" w:hAnsi="Times New Roman" w:cs="Times New Roman"/>
          <w:sz w:val="20"/>
          <w:szCs w:val="20"/>
          <w:lang w:val="en"/>
        </w:rPr>
        <w:t>.</w:t>
      </w:r>
      <w:r w:rsidR="00641C52" w:rsidRPr="00D42441">
        <w:rPr>
          <w:rFonts w:ascii="Times New Roman" w:hAnsi="Times New Roman" w:cs="Times New Roman"/>
          <w:sz w:val="20"/>
          <w:szCs w:val="20"/>
          <w:lang w:val="en"/>
        </w:rPr>
        <w:t xml:space="preserve"> </w:t>
      </w:r>
      <w:r w:rsidR="00C27DD0" w:rsidRPr="00D42441">
        <w:rPr>
          <w:rFonts w:ascii="Times New Roman" w:hAnsi="Times New Roman" w:cs="Times New Roman"/>
          <w:sz w:val="20"/>
          <w:szCs w:val="20"/>
          <w:lang w:val="en"/>
        </w:rPr>
        <w:t>C</w:t>
      </w:r>
      <w:r w:rsidR="0087444A" w:rsidRPr="00D42441">
        <w:rPr>
          <w:rFonts w:ascii="Times New Roman" w:hAnsi="Times New Roman" w:cs="Times New Roman"/>
          <w:sz w:val="20"/>
          <w:szCs w:val="20"/>
          <w:lang w:val="en"/>
        </w:rPr>
        <w:t xml:space="preserve">ommunity leaders </w:t>
      </w:r>
      <w:r w:rsidR="00BD483D" w:rsidRPr="00D42441">
        <w:rPr>
          <w:rFonts w:ascii="Times New Roman" w:hAnsi="Times New Roman" w:cs="Times New Roman"/>
          <w:sz w:val="20"/>
          <w:szCs w:val="20"/>
          <w:lang w:val="en"/>
        </w:rPr>
        <w:t xml:space="preserve">along with </w:t>
      </w:r>
      <w:r w:rsidR="0087444A" w:rsidRPr="00D42441">
        <w:rPr>
          <w:rFonts w:ascii="Times New Roman" w:hAnsi="Times New Roman" w:cs="Times New Roman"/>
          <w:sz w:val="20"/>
          <w:szCs w:val="20"/>
          <w:lang w:val="en"/>
        </w:rPr>
        <w:t>some residents are</w:t>
      </w:r>
      <w:r w:rsidRPr="00D42441">
        <w:rPr>
          <w:rFonts w:ascii="Times New Roman" w:hAnsi="Times New Roman" w:cs="Times New Roman"/>
          <w:sz w:val="20"/>
          <w:szCs w:val="20"/>
          <w:lang w:val="en"/>
        </w:rPr>
        <w:t xml:space="preserve"> invited to </w:t>
      </w:r>
      <w:r w:rsidR="00C27DD0" w:rsidRPr="00D42441">
        <w:rPr>
          <w:rFonts w:ascii="Times New Roman" w:hAnsi="Times New Roman" w:cs="Times New Roman"/>
          <w:sz w:val="20"/>
          <w:szCs w:val="20"/>
          <w:lang w:val="en"/>
        </w:rPr>
        <w:t>attend</w:t>
      </w:r>
      <w:r w:rsidR="00BD483D" w:rsidRPr="00D42441">
        <w:rPr>
          <w:rFonts w:ascii="Times New Roman" w:hAnsi="Times New Roman" w:cs="Times New Roman"/>
          <w:sz w:val="20"/>
          <w:szCs w:val="20"/>
          <w:lang w:val="en"/>
        </w:rPr>
        <w:t xml:space="preserve"> oral research </w:t>
      </w:r>
      <w:r w:rsidRPr="00D42441">
        <w:rPr>
          <w:rFonts w:ascii="Times New Roman" w:hAnsi="Times New Roman" w:cs="Times New Roman"/>
          <w:sz w:val="20"/>
          <w:szCs w:val="20"/>
          <w:lang w:val="en"/>
        </w:rPr>
        <w:t xml:space="preserve">presentations </w:t>
      </w:r>
      <w:r w:rsidR="00AF6535" w:rsidRPr="00D42441">
        <w:rPr>
          <w:rFonts w:ascii="Times New Roman" w:hAnsi="Times New Roman" w:cs="Times New Roman"/>
          <w:sz w:val="20"/>
          <w:szCs w:val="20"/>
          <w:lang w:val="en"/>
        </w:rPr>
        <w:t>made by</w:t>
      </w:r>
      <w:r w:rsidRPr="00D42441">
        <w:rPr>
          <w:rFonts w:ascii="Times New Roman" w:hAnsi="Times New Roman" w:cs="Times New Roman"/>
          <w:sz w:val="20"/>
          <w:szCs w:val="20"/>
          <w:lang w:val="en"/>
        </w:rPr>
        <w:t xml:space="preserve"> students at UPRH.</w:t>
      </w:r>
      <w:r w:rsidR="001F4E93" w:rsidRPr="00D42441">
        <w:rPr>
          <w:rFonts w:ascii="Times New Roman" w:hAnsi="Times New Roman" w:cs="Times New Roman"/>
          <w:sz w:val="20"/>
          <w:szCs w:val="20"/>
          <w:lang w:val="en"/>
        </w:rPr>
        <w:t xml:space="preserve"> </w:t>
      </w:r>
      <w:r w:rsidR="00BD483D" w:rsidRPr="00D42441">
        <w:rPr>
          <w:rFonts w:ascii="Times New Roman" w:hAnsi="Times New Roman" w:cs="Times New Roman"/>
          <w:sz w:val="20"/>
          <w:szCs w:val="20"/>
          <w:lang w:val="en"/>
        </w:rPr>
        <w:t xml:space="preserve">The importance and advantage given to students’ presentations is that community leaders from each community can witness what has been done at </w:t>
      </w:r>
      <w:r w:rsidR="00F13AEA" w:rsidRPr="00D42441">
        <w:rPr>
          <w:rFonts w:ascii="Times New Roman" w:hAnsi="Times New Roman" w:cs="Times New Roman"/>
          <w:sz w:val="20"/>
          <w:szCs w:val="20"/>
          <w:lang w:val="en"/>
        </w:rPr>
        <w:t>the other</w:t>
      </w:r>
      <w:r w:rsidR="00BD483D" w:rsidRPr="00D42441">
        <w:rPr>
          <w:rFonts w:ascii="Times New Roman" w:hAnsi="Times New Roman" w:cs="Times New Roman"/>
          <w:sz w:val="20"/>
          <w:szCs w:val="20"/>
          <w:lang w:val="en"/>
        </w:rPr>
        <w:t xml:space="preserve"> communit</w:t>
      </w:r>
      <w:r w:rsidR="00F13AEA" w:rsidRPr="00D42441">
        <w:rPr>
          <w:rFonts w:ascii="Times New Roman" w:hAnsi="Times New Roman" w:cs="Times New Roman"/>
          <w:sz w:val="20"/>
          <w:szCs w:val="20"/>
          <w:lang w:val="en"/>
        </w:rPr>
        <w:t>ies</w:t>
      </w:r>
      <w:r w:rsidR="00BD483D"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00BD483D" w:rsidRPr="00D42441">
        <w:rPr>
          <w:rFonts w:ascii="Times New Roman" w:hAnsi="Times New Roman" w:cs="Times New Roman"/>
          <w:sz w:val="20"/>
          <w:szCs w:val="20"/>
          <w:lang w:val="en"/>
        </w:rPr>
        <w:t>Some actions for improvement may also work at other communities</w:t>
      </w:r>
      <w:r w:rsidR="00F13AEA" w:rsidRPr="00D42441">
        <w:rPr>
          <w:rFonts w:ascii="Times New Roman" w:hAnsi="Times New Roman" w:cs="Times New Roman"/>
          <w:sz w:val="20"/>
          <w:szCs w:val="20"/>
          <w:lang w:val="en"/>
        </w:rPr>
        <w:t>,</w:t>
      </w:r>
      <w:r w:rsidR="00BD483D" w:rsidRPr="00D42441">
        <w:rPr>
          <w:rFonts w:ascii="Times New Roman" w:hAnsi="Times New Roman" w:cs="Times New Roman"/>
          <w:sz w:val="20"/>
          <w:szCs w:val="20"/>
          <w:lang w:val="en"/>
        </w:rPr>
        <w:t xml:space="preserve"> respectively.</w:t>
      </w:r>
      <w:r w:rsidR="001F4E93" w:rsidRPr="00D42441">
        <w:rPr>
          <w:rFonts w:ascii="Times New Roman" w:hAnsi="Times New Roman" w:cs="Times New Roman"/>
          <w:sz w:val="20"/>
          <w:szCs w:val="20"/>
          <w:lang w:val="en"/>
        </w:rPr>
        <w:t xml:space="preserve"> </w:t>
      </w:r>
      <w:r w:rsidR="00BD483D" w:rsidRPr="00D42441">
        <w:rPr>
          <w:rFonts w:ascii="Times New Roman" w:hAnsi="Times New Roman" w:cs="Times New Roman"/>
          <w:sz w:val="20"/>
          <w:szCs w:val="20"/>
          <w:lang w:val="en"/>
        </w:rPr>
        <w:t xml:space="preserve">Another advantage </w:t>
      </w:r>
      <w:r w:rsidR="00F13AEA" w:rsidRPr="00D42441">
        <w:rPr>
          <w:rFonts w:ascii="Times New Roman" w:hAnsi="Times New Roman" w:cs="Times New Roman"/>
          <w:sz w:val="20"/>
          <w:szCs w:val="20"/>
          <w:lang w:val="en"/>
        </w:rPr>
        <w:t xml:space="preserve">is that community leaders have the chance to get together and </w:t>
      </w:r>
      <w:r w:rsidR="00C27DD0" w:rsidRPr="00D42441">
        <w:rPr>
          <w:rFonts w:ascii="Times New Roman" w:hAnsi="Times New Roman" w:cs="Times New Roman"/>
          <w:sz w:val="20"/>
          <w:szCs w:val="20"/>
          <w:lang w:val="en"/>
        </w:rPr>
        <w:t xml:space="preserve">to </w:t>
      </w:r>
      <w:r w:rsidR="00F13AEA" w:rsidRPr="00D42441">
        <w:rPr>
          <w:rFonts w:ascii="Times New Roman" w:hAnsi="Times New Roman" w:cs="Times New Roman"/>
          <w:sz w:val="20"/>
          <w:szCs w:val="20"/>
          <w:lang w:val="en"/>
        </w:rPr>
        <w:t>know each other, sharing their own experiences with UPRH students.</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Th</w:t>
      </w:r>
      <w:r w:rsidR="00641C52" w:rsidRPr="00D42441">
        <w:rPr>
          <w:rFonts w:ascii="Times New Roman" w:hAnsi="Times New Roman" w:cs="Times New Roman"/>
          <w:sz w:val="20"/>
          <w:szCs w:val="20"/>
          <w:lang w:val="en"/>
        </w:rPr>
        <w:t>ese are examples of opportunities for strengthening the alliances and building n</w:t>
      </w:r>
      <w:r w:rsidR="0071614F" w:rsidRPr="00D42441">
        <w:rPr>
          <w:rFonts w:ascii="Times New Roman" w:hAnsi="Times New Roman" w:cs="Times New Roman"/>
          <w:sz w:val="20"/>
          <w:szCs w:val="20"/>
          <w:lang w:val="en"/>
        </w:rPr>
        <w:t>ew ones with other communities.</w:t>
      </w:r>
    </w:p>
    <w:p w14:paraId="33D5330C" w14:textId="77777777" w:rsidR="0071614F" w:rsidRPr="00D42441" w:rsidRDefault="0071614F" w:rsidP="007F1110">
      <w:pPr>
        <w:spacing w:after="0" w:line="240" w:lineRule="auto"/>
        <w:contextualSpacing/>
        <w:mirrorIndents/>
        <w:jc w:val="both"/>
        <w:rPr>
          <w:rFonts w:ascii="Times New Roman" w:hAnsi="Times New Roman" w:cs="Times New Roman"/>
          <w:sz w:val="20"/>
          <w:szCs w:val="20"/>
          <w:lang w:val="en"/>
        </w:rPr>
      </w:pPr>
    </w:p>
    <w:p w14:paraId="4634C421" w14:textId="15142662" w:rsidR="007A206A" w:rsidRPr="004B6B26" w:rsidRDefault="00D8696E" w:rsidP="007F1110">
      <w:pPr>
        <w:spacing w:after="0" w:line="240" w:lineRule="auto"/>
        <w:contextualSpacing/>
        <w:mirrorIndents/>
        <w:jc w:val="both"/>
        <w:rPr>
          <w:rFonts w:ascii="Times New Roman" w:hAnsi="Times New Roman" w:cs="Times New Roman"/>
          <w:b/>
          <w:lang w:val="en"/>
        </w:rPr>
      </w:pPr>
      <w:r w:rsidRPr="004B6B26">
        <w:rPr>
          <w:rFonts w:ascii="Times New Roman" w:hAnsi="Times New Roman" w:cs="Times New Roman"/>
          <w:b/>
          <w:lang w:val="en"/>
        </w:rPr>
        <w:t>Conclusion</w:t>
      </w:r>
    </w:p>
    <w:p w14:paraId="41113AF8" w14:textId="77777777" w:rsidR="0071614F" w:rsidRPr="00D42441" w:rsidRDefault="0071614F" w:rsidP="007F1110">
      <w:pPr>
        <w:spacing w:after="0" w:line="240" w:lineRule="auto"/>
        <w:contextualSpacing/>
        <w:mirrorIndents/>
        <w:jc w:val="both"/>
        <w:rPr>
          <w:rFonts w:ascii="Times New Roman" w:hAnsi="Times New Roman" w:cs="Times New Roman"/>
          <w:sz w:val="20"/>
          <w:szCs w:val="20"/>
          <w:lang w:val="en"/>
        </w:rPr>
      </w:pPr>
    </w:p>
    <w:p w14:paraId="42B639CE" w14:textId="0842F92A" w:rsidR="007A206A" w:rsidRPr="00D42441" w:rsidRDefault="007A206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Th</w:t>
      </w:r>
      <w:r w:rsidR="00641C52" w:rsidRPr="00D42441">
        <w:rPr>
          <w:rFonts w:ascii="Times New Roman" w:hAnsi="Times New Roman" w:cs="Times New Roman"/>
          <w:sz w:val="20"/>
          <w:szCs w:val="20"/>
          <w:lang w:val="en"/>
        </w:rPr>
        <w:t>is</w:t>
      </w:r>
      <w:r w:rsidRPr="00D42441">
        <w:rPr>
          <w:rFonts w:ascii="Times New Roman" w:hAnsi="Times New Roman" w:cs="Times New Roman"/>
          <w:sz w:val="20"/>
          <w:szCs w:val="20"/>
          <w:lang w:val="en"/>
        </w:rPr>
        <w:t xml:space="preserve"> project allowed local government authorities to provide a space in which community residents with certain needs can receive health and safety promotion activities </w:t>
      </w:r>
      <w:r w:rsidR="00641C52" w:rsidRPr="00D42441">
        <w:rPr>
          <w:rFonts w:ascii="Times New Roman" w:hAnsi="Times New Roman" w:cs="Times New Roman"/>
          <w:sz w:val="20"/>
          <w:szCs w:val="20"/>
          <w:lang w:val="en"/>
        </w:rPr>
        <w:t>with the goal of</w:t>
      </w:r>
      <w:r w:rsidRPr="00D42441">
        <w:rPr>
          <w:rFonts w:ascii="Times New Roman" w:hAnsi="Times New Roman" w:cs="Times New Roman"/>
          <w:sz w:val="20"/>
          <w:szCs w:val="20"/>
          <w:lang w:val="en"/>
        </w:rPr>
        <w:t xml:space="preserve"> preventing disease</w:t>
      </w:r>
      <w:r w:rsidR="00EF0BDF"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w:t>
      </w:r>
      <w:r w:rsidR="001F4E93" w:rsidRPr="00D42441">
        <w:rPr>
          <w:rFonts w:ascii="Times New Roman" w:hAnsi="Times New Roman" w:cs="Times New Roman"/>
          <w:sz w:val="20"/>
          <w:szCs w:val="20"/>
          <w:lang w:val="en"/>
        </w:rPr>
        <w:t xml:space="preserve"> </w:t>
      </w:r>
      <w:r w:rsidRPr="00D42441">
        <w:rPr>
          <w:rFonts w:ascii="Times New Roman" w:hAnsi="Times New Roman" w:cs="Times New Roman"/>
          <w:sz w:val="20"/>
          <w:szCs w:val="20"/>
          <w:lang w:val="en"/>
        </w:rPr>
        <w:t xml:space="preserve">This is a win-win situation where </w:t>
      </w:r>
      <w:r w:rsidR="00641C52" w:rsidRPr="00D42441">
        <w:rPr>
          <w:rFonts w:ascii="Times New Roman" w:hAnsi="Times New Roman" w:cs="Times New Roman"/>
          <w:sz w:val="20"/>
          <w:szCs w:val="20"/>
          <w:lang w:val="en"/>
        </w:rPr>
        <w:t>resid</w:t>
      </w:r>
      <w:r w:rsidRPr="00D42441">
        <w:rPr>
          <w:rFonts w:ascii="Times New Roman" w:hAnsi="Times New Roman" w:cs="Times New Roman"/>
          <w:sz w:val="20"/>
          <w:szCs w:val="20"/>
          <w:lang w:val="en"/>
        </w:rPr>
        <w:t xml:space="preserve">ents benefit from receiving holistic health assessments and education related to their individual conditions while students </w:t>
      </w:r>
      <w:r w:rsidR="00641C52" w:rsidRPr="00D42441">
        <w:rPr>
          <w:rFonts w:ascii="Times New Roman" w:hAnsi="Times New Roman" w:cs="Times New Roman"/>
          <w:sz w:val="20"/>
          <w:szCs w:val="20"/>
          <w:lang w:val="en"/>
        </w:rPr>
        <w:t>further their practice of caring for people directly.</w:t>
      </w:r>
      <w:r w:rsidR="001F4E93" w:rsidRPr="00D42441">
        <w:rPr>
          <w:rFonts w:ascii="Times New Roman" w:hAnsi="Times New Roman" w:cs="Times New Roman"/>
          <w:sz w:val="20"/>
          <w:szCs w:val="20"/>
          <w:lang w:val="en"/>
        </w:rPr>
        <w:t xml:space="preserve"> </w:t>
      </w:r>
      <w:r w:rsidR="00641C52" w:rsidRPr="00D42441">
        <w:rPr>
          <w:rFonts w:ascii="Times New Roman" w:hAnsi="Times New Roman" w:cs="Times New Roman"/>
          <w:sz w:val="20"/>
          <w:szCs w:val="20"/>
          <w:lang w:val="en"/>
        </w:rPr>
        <w:t>C</w:t>
      </w:r>
      <w:r w:rsidRPr="00D42441">
        <w:rPr>
          <w:rFonts w:ascii="Times New Roman" w:hAnsi="Times New Roman" w:cs="Times New Roman"/>
          <w:sz w:val="20"/>
          <w:szCs w:val="20"/>
          <w:lang w:val="en"/>
        </w:rPr>
        <w:t xml:space="preserve">ollaboration with other valuable </w:t>
      </w:r>
      <w:r w:rsidR="00641C52" w:rsidRPr="00D42441">
        <w:rPr>
          <w:rFonts w:ascii="Times New Roman" w:hAnsi="Times New Roman" w:cs="Times New Roman"/>
          <w:sz w:val="20"/>
          <w:szCs w:val="20"/>
          <w:lang w:val="en"/>
        </w:rPr>
        <w:t xml:space="preserve">community </w:t>
      </w:r>
      <w:r w:rsidRPr="00D42441">
        <w:rPr>
          <w:rFonts w:ascii="Times New Roman" w:hAnsi="Times New Roman" w:cs="Times New Roman"/>
          <w:sz w:val="20"/>
          <w:szCs w:val="20"/>
          <w:lang w:val="en"/>
        </w:rPr>
        <w:t>resources such as firefighters, local police (state and municipal), Federal Emergency Management Agency (FEMA), Red Cross, or non-governmental agencies among others</w:t>
      </w:r>
      <w:r w:rsidR="00641C52" w:rsidRPr="00D42441">
        <w:rPr>
          <w:rFonts w:ascii="Times New Roman" w:hAnsi="Times New Roman" w:cs="Times New Roman"/>
          <w:sz w:val="20"/>
          <w:szCs w:val="20"/>
          <w:lang w:val="en"/>
        </w:rPr>
        <w:t xml:space="preserve"> creates safety in their </w:t>
      </w:r>
      <w:r w:rsidRPr="00D42441">
        <w:rPr>
          <w:rFonts w:ascii="Times New Roman" w:hAnsi="Times New Roman" w:cs="Times New Roman"/>
          <w:sz w:val="20"/>
          <w:szCs w:val="20"/>
          <w:lang w:val="en"/>
        </w:rPr>
        <w:t xml:space="preserve">united efforts to provide </w:t>
      </w:r>
      <w:r w:rsidR="00641C52" w:rsidRPr="00D42441">
        <w:rPr>
          <w:rFonts w:ascii="Times New Roman" w:hAnsi="Times New Roman" w:cs="Times New Roman"/>
          <w:sz w:val="20"/>
          <w:szCs w:val="20"/>
          <w:lang w:val="en"/>
        </w:rPr>
        <w:t xml:space="preserve">needed </w:t>
      </w:r>
      <w:r w:rsidRPr="00D42441">
        <w:rPr>
          <w:rFonts w:ascii="Times New Roman" w:hAnsi="Times New Roman" w:cs="Times New Roman"/>
          <w:sz w:val="20"/>
          <w:szCs w:val="20"/>
          <w:lang w:val="en"/>
        </w:rPr>
        <w:t>services.</w:t>
      </w:r>
    </w:p>
    <w:p w14:paraId="196D69C9" w14:textId="77777777" w:rsidR="0071614F" w:rsidRPr="00D42441" w:rsidRDefault="0071614F" w:rsidP="007F1110">
      <w:pPr>
        <w:spacing w:after="0" w:line="240" w:lineRule="auto"/>
        <w:contextualSpacing/>
        <w:mirrorIndents/>
        <w:jc w:val="both"/>
        <w:rPr>
          <w:rFonts w:ascii="Times New Roman" w:hAnsi="Times New Roman" w:cs="Times New Roman"/>
          <w:sz w:val="20"/>
          <w:szCs w:val="20"/>
        </w:rPr>
      </w:pPr>
    </w:p>
    <w:p w14:paraId="63D45D0A" w14:textId="168D021D" w:rsidR="007A206A" w:rsidRPr="00D42441" w:rsidRDefault="007A206A"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The </w:t>
      </w:r>
      <w:r w:rsidR="00641C52" w:rsidRPr="00D42441">
        <w:rPr>
          <w:rFonts w:ascii="Times New Roman" w:hAnsi="Times New Roman" w:cs="Times New Roman"/>
          <w:sz w:val="20"/>
          <w:szCs w:val="20"/>
          <w:lang w:val="en"/>
        </w:rPr>
        <w:t xml:space="preserve">collaborative nature of the </w:t>
      </w:r>
      <w:r w:rsidRPr="00D42441">
        <w:rPr>
          <w:rFonts w:ascii="Times New Roman" w:hAnsi="Times New Roman" w:cs="Times New Roman"/>
          <w:sz w:val="20"/>
          <w:szCs w:val="20"/>
          <w:lang w:val="en"/>
        </w:rPr>
        <w:t xml:space="preserve">project provides an environment for community leaders to </w:t>
      </w:r>
      <w:r w:rsidR="00641C52" w:rsidRPr="00D42441">
        <w:rPr>
          <w:rFonts w:ascii="Times New Roman" w:hAnsi="Times New Roman" w:cs="Times New Roman"/>
          <w:sz w:val="20"/>
          <w:szCs w:val="20"/>
          <w:lang w:val="en"/>
        </w:rPr>
        <w:t xml:space="preserve">become </w:t>
      </w:r>
      <w:r w:rsidRPr="00D42441">
        <w:rPr>
          <w:rFonts w:ascii="Times New Roman" w:hAnsi="Times New Roman" w:cs="Times New Roman"/>
          <w:sz w:val="20"/>
          <w:szCs w:val="20"/>
          <w:lang w:val="en"/>
        </w:rPr>
        <w:t>empowered and take control of the management and coordination of their respective clinics.</w:t>
      </w:r>
      <w:r w:rsidR="001F4E93" w:rsidRPr="00D42441">
        <w:rPr>
          <w:rFonts w:ascii="Times New Roman" w:hAnsi="Times New Roman" w:cs="Times New Roman"/>
          <w:sz w:val="20"/>
          <w:szCs w:val="20"/>
          <w:lang w:val="en"/>
        </w:rPr>
        <w:t xml:space="preserve"> </w:t>
      </w:r>
      <w:r w:rsidR="00641C52" w:rsidRPr="00D42441">
        <w:rPr>
          <w:rFonts w:ascii="Times New Roman" w:hAnsi="Times New Roman" w:cs="Times New Roman"/>
          <w:sz w:val="20"/>
          <w:szCs w:val="20"/>
          <w:lang w:val="en"/>
        </w:rPr>
        <w:t xml:space="preserve">The students from the </w:t>
      </w:r>
      <w:r w:rsidRPr="00D42441">
        <w:rPr>
          <w:rFonts w:ascii="Times New Roman" w:hAnsi="Times New Roman" w:cs="Times New Roman"/>
          <w:sz w:val="20"/>
          <w:szCs w:val="20"/>
          <w:lang w:val="en"/>
        </w:rPr>
        <w:t>Department</w:t>
      </w:r>
      <w:r w:rsidR="00EF0BDF"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 xml:space="preserve"> of Business Management </w:t>
      </w:r>
      <w:r w:rsidR="00EF0BDF" w:rsidRPr="00D42441">
        <w:rPr>
          <w:rFonts w:ascii="Times New Roman" w:hAnsi="Times New Roman" w:cs="Times New Roman"/>
          <w:sz w:val="20"/>
          <w:szCs w:val="20"/>
          <w:lang w:val="en"/>
        </w:rPr>
        <w:t xml:space="preserve">and Office Systems’ Management </w:t>
      </w:r>
      <w:r w:rsidRPr="00D42441">
        <w:rPr>
          <w:rFonts w:ascii="Times New Roman" w:hAnsi="Times New Roman" w:cs="Times New Roman"/>
          <w:sz w:val="20"/>
          <w:szCs w:val="20"/>
          <w:lang w:val="en"/>
        </w:rPr>
        <w:t xml:space="preserve">provide </w:t>
      </w:r>
      <w:r w:rsidR="00641C52" w:rsidRPr="00D42441">
        <w:rPr>
          <w:rFonts w:ascii="Times New Roman" w:hAnsi="Times New Roman" w:cs="Times New Roman"/>
          <w:sz w:val="20"/>
          <w:szCs w:val="20"/>
          <w:lang w:val="en"/>
        </w:rPr>
        <w:t xml:space="preserve">training, </w:t>
      </w:r>
      <w:r w:rsidRPr="00D42441">
        <w:rPr>
          <w:rFonts w:ascii="Times New Roman" w:hAnsi="Times New Roman" w:cs="Times New Roman"/>
          <w:sz w:val="20"/>
          <w:szCs w:val="20"/>
          <w:lang w:val="en"/>
        </w:rPr>
        <w:t>advice</w:t>
      </w:r>
      <w:r w:rsidR="00C0259D" w:rsidRPr="00D42441">
        <w:rPr>
          <w:rFonts w:ascii="Times New Roman" w:hAnsi="Times New Roman" w:cs="Times New Roman"/>
          <w:sz w:val="20"/>
          <w:szCs w:val="20"/>
          <w:lang w:val="en"/>
        </w:rPr>
        <w:t>,</w:t>
      </w:r>
      <w:r w:rsidRPr="00D42441">
        <w:rPr>
          <w:rFonts w:ascii="Times New Roman" w:hAnsi="Times New Roman" w:cs="Times New Roman"/>
          <w:sz w:val="20"/>
          <w:szCs w:val="20"/>
          <w:lang w:val="en"/>
        </w:rPr>
        <w:t xml:space="preserve"> and support to community leaders </w:t>
      </w:r>
      <w:r w:rsidR="00641C52" w:rsidRPr="00D42441">
        <w:rPr>
          <w:rFonts w:ascii="Times New Roman" w:hAnsi="Times New Roman" w:cs="Times New Roman"/>
          <w:sz w:val="20"/>
          <w:szCs w:val="20"/>
          <w:lang w:val="en"/>
        </w:rPr>
        <w:t xml:space="preserve">on </w:t>
      </w:r>
      <w:r w:rsidRPr="00D42441">
        <w:rPr>
          <w:rFonts w:ascii="Times New Roman" w:hAnsi="Times New Roman" w:cs="Times New Roman"/>
          <w:sz w:val="20"/>
          <w:szCs w:val="20"/>
          <w:lang w:val="en"/>
        </w:rPr>
        <w:t>clinic</w:t>
      </w:r>
      <w:r w:rsidR="00641C52" w:rsidRPr="00D42441">
        <w:rPr>
          <w:rFonts w:ascii="Times New Roman" w:hAnsi="Times New Roman" w:cs="Times New Roman"/>
          <w:sz w:val="20"/>
          <w:szCs w:val="20"/>
          <w:lang w:val="en"/>
        </w:rPr>
        <w:t xml:space="preserve"> management</w:t>
      </w:r>
      <w:r w:rsidRPr="00D42441">
        <w:rPr>
          <w:rFonts w:ascii="Times New Roman" w:hAnsi="Times New Roman" w:cs="Times New Roman"/>
          <w:sz w:val="20"/>
          <w:szCs w:val="20"/>
          <w:lang w:val="en"/>
        </w:rPr>
        <w:t xml:space="preserve">, </w:t>
      </w:r>
      <w:r w:rsidR="003B080B" w:rsidRPr="00D42441">
        <w:rPr>
          <w:rFonts w:ascii="Times New Roman" w:hAnsi="Times New Roman" w:cs="Times New Roman"/>
          <w:sz w:val="20"/>
          <w:szCs w:val="20"/>
          <w:lang w:val="en"/>
        </w:rPr>
        <w:t>delivering a service while they hone their skills.</w:t>
      </w:r>
      <w:r w:rsidR="001F4E93" w:rsidRPr="00D42441">
        <w:rPr>
          <w:rFonts w:ascii="Times New Roman" w:hAnsi="Times New Roman" w:cs="Times New Roman"/>
          <w:sz w:val="20"/>
          <w:szCs w:val="20"/>
          <w:lang w:val="en"/>
        </w:rPr>
        <w:t xml:space="preserve"> </w:t>
      </w:r>
      <w:r w:rsidR="003B080B" w:rsidRPr="00D42441">
        <w:rPr>
          <w:rFonts w:ascii="Times New Roman" w:hAnsi="Times New Roman" w:cs="Times New Roman"/>
          <w:sz w:val="20"/>
          <w:szCs w:val="20"/>
          <w:lang w:val="en"/>
        </w:rPr>
        <w:t xml:space="preserve">Local government and public health officials </w:t>
      </w:r>
      <w:r w:rsidRPr="00D42441">
        <w:rPr>
          <w:rFonts w:ascii="Times New Roman" w:hAnsi="Times New Roman" w:cs="Times New Roman"/>
          <w:sz w:val="20"/>
          <w:szCs w:val="20"/>
          <w:lang w:val="en"/>
        </w:rPr>
        <w:t xml:space="preserve">demonstrate engagement and commitment </w:t>
      </w:r>
      <w:r w:rsidR="003B080B" w:rsidRPr="00D42441">
        <w:rPr>
          <w:rFonts w:ascii="Times New Roman" w:hAnsi="Times New Roman" w:cs="Times New Roman"/>
          <w:sz w:val="20"/>
          <w:szCs w:val="20"/>
          <w:lang w:val="en"/>
        </w:rPr>
        <w:t xml:space="preserve">along with </w:t>
      </w:r>
      <w:r w:rsidRPr="00D42441">
        <w:rPr>
          <w:rFonts w:ascii="Times New Roman" w:hAnsi="Times New Roman" w:cs="Times New Roman"/>
          <w:sz w:val="20"/>
          <w:szCs w:val="20"/>
          <w:lang w:val="en"/>
        </w:rPr>
        <w:t>UPRH</w:t>
      </w:r>
      <w:r w:rsidR="003B080B" w:rsidRPr="00D42441">
        <w:rPr>
          <w:rFonts w:ascii="Times New Roman" w:hAnsi="Times New Roman" w:cs="Times New Roman"/>
          <w:sz w:val="20"/>
          <w:szCs w:val="20"/>
          <w:lang w:val="en"/>
        </w:rPr>
        <w:t xml:space="preserve"> academic department</w:t>
      </w:r>
      <w:r w:rsidR="00EF0BDF" w:rsidRPr="00D42441">
        <w:rPr>
          <w:rFonts w:ascii="Times New Roman" w:hAnsi="Times New Roman" w:cs="Times New Roman"/>
          <w:sz w:val="20"/>
          <w:szCs w:val="20"/>
          <w:lang w:val="en"/>
        </w:rPr>
        <w:t>s</w:t>
      </w:r>
      <w:r w:rsidRPr="00D42441">
        <w:rPr>
          <w:rFonts w:ascii="Times New Roman" w:hAnsi="Times New Roman" w:cs="Times New Roman"/>
          <w:sz w:val="20"/>
          <w:szCs w:val="20"/>
          <w:lang w:val="en"/>
        </w:rPr>
        <w:t>.</w:t>
      </w:r>
    </w:p>
    <w:p w14:paraId="3A96C4AA" w14:textId="77777777" w:rsidR="00A017F7" w:rsidRPr="00D42441" w:rsidRDefault="00A017F7" w:rsidP="007F1110">
      <w:pPr>
        <w:spacing w:after="0" w:line="240" w:lineRule="auto"/>
        <w:contextualSpacing/>
        <w:mirrorIndents/>
        <w:jc w:val="both"/>
        <w:rPr>
          <w:rFonts w:ascii="Times New Roman" w:hAnsi="Times New Roman" w:cs="Times New Roman"/>
          <w:sz w:val="20"/>
          <w:szCs w:val="20"/>
          <w:lang w:val="en"/>
        </w:rPr>
      </w:pPr>
    </w:p>
    <w:p w14:paraId="0797FCB3" w14:textId="1BA04EF8" w:rsidR="0071614F" w:rsidRPr="00D42441" w:rsidRDefault="00F11C32" w:rsidP="007F1110">
      <w:pPr>
        <w:spacing w:after="0" w:line="240" w:lineRule="auto"/>
        <w:contextualSpacing/>
        <w:mirrorIndents/>
        <w:jc w:val="both"/>
        <w:rPr>
          <w:rFonts w:ascii="Times New Roman" w:hAnsi="Times New Roman" w:cs="Times New Roman"/>
          <w:sz w:val="20"/>
          <w:szCs w:val="20"/>
          <w:lang w:val="en"/>
        </w:rPr>
      </w:pPr>
      <w:r w:rsidRPr="00D42441">
        <w:rPr>
          <w:rFonts w:ascii="Times New Roman" w:hAnsi="Times New Roman" w:cs="Times New Roman"/>
          <w:sz w:val="20"/>
          <w:szCs w:val="20"/>
          <w:lang w:val="en"/>
        </w:rPr>
        <w:t xml:space="preserve">This project </w:t>
      </w:r>
      <w:r w:rsidR="003B080B" w:rsidRPr="00D42441">
        <w:rPr>
          <w:rFonts w:ascii="Times New Roman" w:hAnsi="Times New Roman" w:cs="Times New Roman"/>
          <w:sz w:val="20"/>
          <w:szCs w:val="20"/>
          <w:lang w:val="en"/>
        </w:rPr>
        <w:t>validates the community setting as most appropriate for health profession student learning and delivery of care interventions to individuals and families to promote health and safety and prevent illness.</w:t>
      </w:r>
      <w:r w:rsidR="001F4E93" w:rsidRPr="00D42441">
        <w:rPr>
          <w:rFonts w:ascii="Times New Roman" w:hAnsi="Times New Roman" w:cs="Times New Roman"/>
          <w:sz w:val="20"/>
          <w:szCs w:val="20"/>
          <w:lang w:val="en"/>
        </w:rPr>
        <w:t xml:space="preserve"> </w:t>
      </w:r>
      <w:r w:rsidR="003B080B" w:rsidRPr="00D42441">
        <w:rPr>
          <w:rFonts w:ascii="Times New Roman" w:hAnsi="Times New Roman" w:cs="Times New Roman"/>
          <w:sz w:val="20"/>
          <w:szCs w:val="20"/>
          <w:lang w:val="en"/>
        </w:rPr>
        <w:t xml:space="preserve">The </w:t>
      </w:r>
      <w:r w:rsidRPr="00D42441">
        <w:rPr>
          <w:rFonts w:ascii="Times New Roman" w:hAnsi="Times New Roman" w:cs="Times New Roman"/>
          <w:sz w:val="20"/>
          <w:szCs w:val="20"/>
          <w:lang w:val="en"/>
        </w:rPr>
        <w:t>incorporat</w:t>
      </w:r>
      <w:r w:rsidR="003B080B" w:rsidRPr="00D42441">
        <w:rPr>
          <w:rFonts w:ascii="Times New Roman" w:hAnsi="Times New Roman" w:cs="Times New Roman"/>
          <w:sz w:val="20"/>
          <w:szCs w:val="20"/>
          <w:lang w:val="en"/>
        </w:rPr>
        <w:t>ion of</w:t>
      </w:r>
      <w:r w:rsidRPr="00D42441">
        <w:rPr>
          <w:rFonts w:ascii="Times New Roman" w:hAnsi="Times New Roman" w:cs="Times New Roman"/>
          <w:sz w:val="20"/>
          <w:szCs w:val="20"/>
          <w:lang w:val="en"/>
        </w:rPr>
        <w:t xml:space="preserve"> students and faculty from </w:t>
      </w:r>
      <w:r w:rsidR="00EF0BDF" w:rsidRPr="00D42441">
        <w:rPr>
          <w:rFonts w:ascii="Times New Roman" w:hAnsi="Times New Roman" w:cs="Times New Roman"/>
          <w:sz w:val="20"/>
          <w:szCs w:val="20"/>
          <w:lang w:val="en"/>
        </w:rPr>
        <w:t xml:space="preserve">academic programs </w:t>
      </w:r>
      <w:r w:rsidRPr="00D42441">
        <w:rPr>
          <w:rFonts w:ascii="Times New Roman" w:hAnsi="Times New Roman" w:cs="Times New Roman"/>
          <w:sz w:val="20"/>
          <w:szCs w:val="20"/>
          <w:lang w:val="en"/>
        </w:rPr>
        <w:t>such as Occupational Therapy, Physical Therapy, Social Work, Business Management</w:t>
      </w:r>
      <w:r w:rsidR="00EF0BDF" w:rsidRPr="00D42441">
        <w:rPr>
          <w:rFonts w:ascii="Times New Roman" w:hAnsi="Times New Roman" w:cs="Times New Roman"/>
          <w:sz w:val="20"/>
          <w:szCs w:val="20"/>
          <w:lang w:val="en"/>
        </w:rPr>
        <w:t>, and Office Systems’ Management</w:t>
      </w:r>
      <w:r w:rsidR="003B080B" w:rsidRPr="00D42441">
        <w:rPr>
          <w:rFonts w:ascii="Times New Roman" w:hAnsi="Times New Roman" w:cs="Times New Roman"/>
          <w:sz w:val="20"/>
          <w:szCs w:val="20"/>
          <w:lang w:val="en"/>
        </w:rPr>
        <w:t xml:space="preserve"> provides opportunities to learn interprofessional practices that improve outcomes by</w:t>
      </w:r>
      <w:r w:rsidRPr="00D42441">
        <w:rPr>
          <w:rFonts w:ascii="Times New Roman" w:hAnsi="Times New Roman" w:cs="Times New Roman"/>
          <w:sz w:val="20"/>
          <w:szCs w:val="20"/>
          <w:lang w:val="en"/>
        </w:rPr>
        <w:t xml:space="preserve"> bring</w:t>
      </w:r>
      <w:r w:rsidR="003B080B" w:rsidRPr="00D42441">
        <w:rPr>
          <w:rFonts w:ascii="Times New Roman" w:hAnsi="Times New Roman" w:cs="Times New Roman"/>
          <w:sz w:val="20"/>
          <w:szCs w:val="20"/>
          <w:lang w:val="en"/>
        </w:rPr>
        <w:t>ing</w:t>
      </w:r>
      <w:r w:rsidRPr="00D42441">
        <w:rPr>
          <w:rFonts w:ascii="Times New Roman" w:hAnsi="Times New Roman" w:cs="Times New Roman"/>
          <w:sz w:val="20"/>
          <w:szCs w:val="20"/>
          <w:lang w:val="en"/>
        </w:rPr>
        <w:t xml:space="preserve"> about change, community alliance and empowerment, new health and safe</w:t>
      </w:r>
      <w:r w:rsidR="00E91315" w:rsidRPr="00D42441">
        <w:rPr>
          <w:rFonts w:ascii="Times New Roman" w:hAnsi="Times New Roman" w:cs="Times New Roman"/>
          <w:sz w:val="20"/>
          <w:szCs w:val="20"/>
          <w:lang w:val="en"/>
        </w:rPr>
        <w:t>ty strategies, and partnership.</w:t>
      </w:r>
    </w:p>
    <w:p w14:paraId="7002518A" w14:textId="77777777" w:rsidR="00E91315" w:rsidRPr="00D42441" w:rsidRDefault="00E91315" w:rsidP="007F1110">
      <w:pPr>
        <w:spacing w:after="0" w:line="240" w:lineRule="auto"/>
        <w:contextualSpacing/>
        <w:mirrorIndents/>
        <w:jc w:val="both"/>
        <w:rPr>
          <w:rFonts w:ascii="Times New Roman" w:hAnsi="Times New Roman" w:cs="Times New Roman"/>
          <w:sz w:val="20"/>
          <w:szCs w:val="20"/>
          <w:lang w:val="en"/>
        </w:rPr>
      </w:pPr>
    </w:p>
    <w:p w14:paraId="6CA8A0BF" w14:textId="4C99CB2A" w:rsidR="006B2C17" w:rsidRPr="004B6B26" w:rsidRDefault="000441B0" w:rsidP="004B6B26">
      <w:pPr>
        <w:spacing w:after="0" w:line="240" w:lineRule="auto"/>
        <w:contextualSpacing/>
        <w:mirrorIndents/>
        <w:jc w:val="center"/>
        <w:rPr>
          <w:rFonts w:ascii="Times New Roman" w:hAnsi="Times New Roman" w:cs="Times New Roman"/>
          <w:b/>
          <w:lang w:val="en-029"/>
        </w:rPr>
      </w:pPr>
      <w:r w:rsidRPr="004B6B26">
        <w:rPr>
          <w:rFonts w:ascii="Times New Roman" w:hAnsi="Times New Roman" w:cs="Times New Roman"/>
          <w:b/>
          <w:lang w:val="en"/>
        </w:rPr>
        <w:t>References</w:t>
      </w:r>
    </w:p>
    <w:p w14:paraId="48234921" w14:textId="2C88AA13" w:rsidR="002D2BDB" w:rsidRPr="00D42441" w:rsidRDefault="002D2BDB" w:rsidP="007F1110">
      <w:pPr>
        <w:pStyle w:val="Bibliography"/>
        <w:spacing w:after="0" w:line="240" w:lineRule="auto"/>
        <w:contextualSpacing/>
        <w:mirrorIndents/>
        <w:jc w:val="both"/>
        <w:rPr>
          <w:rFonts w:ascii="Times New Roman" w:hAnsi="Times New Roman" w:cs="Times New Roman"/>
          <w:sz w:val="20"/>
          <w:szCs w:val="20"/>
          <w:lang w:val="en-US"/>
        </w:rPr>
      </w:pPr>
    </w:p>
    <w:p w14:paraId="30BA7641" w14:textId="13AD5C82" w:rsidR="00A73798" w:rsidRPr="00C30C07" w:rsidRDefault="00AF3844"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rPr>
      </w:pPr>
      <w:hyperlink r:id="rId8" w:history="1">
        <w:r w:rsidR="00A73798" w:rsidRPr="00C30C07">
          <w:rPr>
            <w:rStyle w:val="Hyperlink"/>
            <w:rFonts w:ascii="Times New Roman" w:hAnsi="Times New Roman" w:cs="Times New Roman"/>
            <w:sz w:val="20"/>
            <w:szCs w:val="20"/>
            <w:u w:val="none"/>
            <w:lang w:val="es-ES"/>
          </w:rPr>
          <w:t>McGonigle D, Mastrian K (2015) Nursing informatics and the foundation of knowledge (2</w:t>
        </w:r>
        <w:r w:rsidR="00A73798" w:rsidRPr="00C30C07">
          <w:rPr>
            <w:rStyle w:val="Hyperlink"/>
            <w:rFonts w:ascii="Times New Roman" w:hAnsi="Times New Roman" w:cs="Times New Roman"/>
            <w:color w:val="FF0000"/>
            <w:sz w:val="20"/>
            <w:szCs w:val="20"/>
            <w:u w:val="none"/>
            <w:vertAlign w:val="superscript"/>
            <w:lang w:val="es-ES"/>
          </w:rPr>
          <w:t>nd</w:t>
        </w:r>
        <w:r w:rsidR="00F36F91" w:rsidRPr="00C30C07">
          <w:rPr>
            <w:rStyle w:val="Hyperlink"/>
            <w:rFonts w:ascii="Times New Roman" w:hAnsi="Times New Roman" w:cs="Times New Roman"/>
            <w:sz w:val="20"/>
            <w:szCs w:val="20"/>
            <w:u w:val="none"/>
            <w:lang w:val="es-ES"/>
          </w:rPr>
          <w:t xml:space="preserve"> Edition</w:t>
        </w:r>
        <w:r w:rsidR="00A73798" w:rsidRPr="00C30C07">
          <w:rPr>
            <w:rStyle w:val="Hyperlink"/>
            <w:rFonts w:ascii="Times New Roman" w:hAnsi="Times New Roman" w:cs="Times New Roman"/>
            <w:sz w:val="20"/>
            <w:szCs w:val="20"/>
            <w:u w:val="none"/>
            <w:lang w:val="es-ES"/>
          </w:rPr>
          <w:t>). Burlington, MA: Jones and Bartlett Learning.</w:t>
        </w:r>
      </w:hyperlink>
    </w:p>
    <w:p w14:paraId="7402B0F3" w14:textId="67AD19D4" w:rsidR="00C544CD" w:rsidRPr="00C30C07" w:rsidRDefault="00AF3844"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rPr>
      </w:pPr>
      <w:hyperlink r:id="rId9" w:history="1">
        <w:r w:rsidR="00C3000A" w:rsidRPr="00C30C07">
          <w:rPr>
            <w:rStyle w:val="Hyperlink"/>
            <w:rFonts w:ascii="Times New Roman" w:hAnsi="Times New Roman" w:cs="Times New Roman"/>
            <w:sz w:val="20"/>
            <w:szCs w:val="20"/>
            <w:u w:val="none"/>
            <w:lang w:val="es-ES"/>
          </w:rPr>
          <w:t>Milstead</w:t>
        </w:r>
        <w:r w:rsidR="00550B65" w:rsidRPr="00C30C07">
          <w:rPr>
            <w:rStyle w:val="Hyperlink"/>
            <w:rFonts w:ascii="Times New Roman" w:hAnsi="Times New Roman" w:cs="Times New Roman"/>
            <w:sz w:val="20"/>
            <w:szCs w:val="20"/>
            <w:u w:val="none"/>
            <w:lang w:val="es-ES"/>
          </w:rPr>
          <w:t xml:space="preserve"> JA</w:t>
        </w:r>
        <w:r w:rsidR="00C3000A" w:rsidRPr="00C30C07">
          <w:rPr>
            <w:rStyle w:val="Hyperlink"/>
            <w:rFonts w:ascii="Times New Roman" w:hAnsi="Times New Roman" w:cs="Times New Roman"/>
            <w:sz w:val="20"/>
            <w:szCs w:val="20"/>
            <w:u w:val="none"/>
            <w:lang w:val="es-ES"/>
          </w:rPr>
          <w:t xml:space="preserve"> (2016)</w:t>
        </w:r>
        <w:r w:rsidR="00550B65" w:rsidRPr="00C30C07">
          <w:rPr>
            <w:rStyle w:val="Hyperlink"/>
            <w:rFonts w:ascii="Times New Roman" w:hAnsi="Times New Roman" w:cs="Times New Roman"/>
            <w:sz w:val="20"/>
            <w:szCs w:val="20"/>
            <w:u w:val="none"/>
            <w:lang w:val="es-ES"/>
          </w:rPr>
          <w:t xml:space="preserve"> Health policy and politics: A nurse’s guide (5</w:t>
        </w:r>
        <w:r w:rsidR="00550B65" w:rsidRPr="00C30C07">
          <w:rPr>
            <w:rStyle w:val="Hyperlink"/>
            <w:rFonts w:ascii="Times New Roman" w:hAnsi="Times New Roman" w:cs="Times New Roman"/>
            <w:color w:val="FF0000"/>
            <w:sz w:val="20"/>
            <w:szCs w:val="20"/>
            <w:u w:val="none"/>
            <w:vertAlign w:val="superscript"/>
            <w:lang w:val="es-ES"/>
          </w:rPr>
          <w:t>th</w:t>
        </w:r>
        <w:r w:rsidR="00C3000A" w:rsidRPr="00C30C07">
          <w:rPr>
            <w:rStyle w:val="Hyperlink"/>
            <w:rFonts w:ascii="Times New Roman" w:hAnsi="Times New Roman" w:cs="Times New Roman"/>
            <w:sz w:val="20"/>
            <w:szCs w:val="20"/>
            <w:u w:val="none"/>
            <w:lang w:val="es-ES"/>
          </w:rPr>
          <w:t xml:space="preserve"> Edition</w:t>
        </w:r>
        <w:r w:rsidR="00550B65" w:rsidRPr="00C30C07">
          <w:rPr>
            <w:rStyle w:val="Hyperlink"/>
            <w:rFonts w:ascii="Times New Roman" w:hAnsi="Times New Roman" w:cs="Times New Roman"/>
            <w:sz w:val="20"/>
            <w:szCs w:val="20"/>
            <w:u w:val="none"/>
            <w:lang w:val="es-ES"/>
          </w:rPr>
          <w:t>). Sudbury, MA: Jones and Bartlett Learning.</w:t>
        </w:r>
      </w:hyperlink>
    </w:p>
    <w:p w14:paraId="4BEFF5CD" w14:textId="77777777" w:rsidR="00A44428"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rPr>
      </w:pPr>
      <w:hyperlink r:id="rId10" w:history="1">
        <w:r w:rsidR="00880669" w:rsidRPr="00C30C07">
          <w:rPr>
            <w:rStyle w:val="Hyperlink"/>
            <w:rFonts w:ascii="Times New Roman" w:hAnsi="Times New Roman" w:cs="Times New Roman"/>
            <w:sz w:val="20"/>
            <w:szCs w:val="20"/>
            <w:u w:val="none"/>
          </w:rPr>
          <w:t>Rector</w:t>
        </w:r>
        <w:r w:rsidR="006777EF" w:rsidRPr="00C30C07">
          <w:rPr>
            <w:rStyle w:val="Hyperlink"/>
            <w:rFonts w:ascii="Times New Roman" w:hAnsi="Times New Roman" w:cs="Times New Roman"/>
            <w:sz w:val="20"/>
            <w:szCs w:val="20"/>
            <w:u w:val="none"/>
            <w:lang w:val="en-US"/>
          </w:rPr>
          <w:t xml:space="preserve"> C (2018</w:t>
        </w:r>
        <w:r w:rsidR="00880669" w:rsidRPr="00C30C07">
          <w:rPr>
            <w:rStyle w:val="Hyperlink"/>
            <w:rFonts w:ascii="Times New Roman" w:hAnsi="Times New Roman" w:cs="Times New Roman"/>
            <w:sz w:val="20"/>
            <w:szCs w:val="20"/>
            <w:u w:val="none"/>
          </w:rPr>
          <w:t xml:space="preserve">) </w:t>
        </w:r>
        <w:r w:rsidR="006777EF" w:rsidRPr="00C30C07">
          <w:rPr>
            <w:rStyle w:val="Hyperlink"/>
            <w:rFonts w:ascii="Times New Roman" w:hAnsi="Times New Roman" w:cs="Times New Roman"/>
            <w:sz w:val="20"/>
            <w:szCs w:val="20"/>
            <w:u w:val="none"/>
            <w:lang w:val="en-US"/>
          </w:rPr>
          <w:t>Community and public health nursing (9</w:t>
        </w:r>
        <w:r w:rsidR="006777EF" w:rsidRPr="00C30C07">
          <w:rPr>
            <w:rStyle w:val="Hyperlink"/>
            <w:rFonts w:ascii="Times New Roman" w:hAnsi="Times New Roman" w:cs="Times New Roman"/>
            <w:color w:val="FF0000"/>
            <w:sz w:val="20"/>
            <w:szCs w:val="20"/>
            <w:u w:val="none"/>
            <w:vertAlign w:val="superscript"/>
            <w:lang w:val="en-US"/>
          </w:rPr>
          <w:t>th</w:t>
        </w:r>
        <w:r w:rsidR="00880669" w:rsidRPr="00C30C07">
          <w:rPr>
            <w:rStyle w:val="Hyperlink"/>
            <w:rFonts w:ascii="Times New Roman" w:hAnsi="Times New Roman" w:cs="Times New Roman"/>
            <w:sz w:val="20"/>
            <w:szCs w:val="20"/>
            <w:u w:val="none"/>
          </w:rPr>
          <w:t xml:space="preserve"> Edition</w:t>
        </w:r>
        <w:r w:rsidR="006777EF" w:rsidRPr="00C30C07">
          <w:rPr>
            <w:rStyle w:val="Hyperlink"/>
            <w:rFonts w:ascii="Times New Roman" w:hAnsi="Times New Roman" w:cs="Times New Roman"/>
            <w:sz w:val="20"/>
            <w:szCs w:val="20"/>
            <w:u w:val="none"/>
            <w:lang w:val="en-US"/>
          </w:rPr>
          <w:t xml:space="preserve">). </w:t>
        </w:r>
        <w:r w:rsidR="006777EF" w:rsidRPr="00C30C07">
          <w:rPr>
            <w:rStyle w:val="Hyperlink"/>
            <w:rFonts w:ascii="Times New Roman" w:hAnsi="Times New Roman" w:cs="Times New Roman"/>
            <w:sz w:val="20"/>
            <w:szCs w:val="20"/>
            <w:u w:val="none"/>
            <w:lang w:val="es-ES"/>
          </w:rPr>
          <w:t>Wolters Kluwer.</w:t>
        </w:r>
      </w:hyperlink>
    </w:p>
    <w:p w14:paraId="4EC01266" w14:textId="7D55376B" w:rsidR="000D2E31" w:rsidRPr="00C30C07" w:rsidRDefault="00DB5277"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rPr>
      </w:pPr>
      <w:r w:rsidRPr="00C30C07">
        <w:rPr>
          <w:rStyle w:val="Hyperlink"/>
          <w:rFonts w:ascii="Times New Roman" w:hAnsi="Times New Roman" w:cs="Times New Roman"/>
          <w:color w:val="auto"/>
          <w:sz w:val="20"/>
          <w:szCs w:val="20"/>
          <w:u w:val="none"/>
          <w:lang w:val="es-ES"/>
        </w:rPr>
        <w:t>Molina Molina IJ</w:t>
      </w:r>
      <w:r w:rsidR="000D2E31" w:rsidRPr="00C30C07">
        <w:rPr>
          <w:rStyle w:val="Hyperlink"/>
          <w:rFonts w:ascii="Times New Roman" w:hAnsi="Times New Roman" w:cs="Times New Roman"/>
          <w:color w:val="auto"/>
          <w:sz w:val="20"/>
          <w:szCs w:val="20"/>
          <w:u w:val="none"/>
          <w:lang w:val="es-ES"/>
        </w:rPr>
        <w:t xml:space="preserve">, </w:t>
      </w:r>
      <w:r w:rsidRPr="00C30C07">
        <w:rPr>
          <w:rStyle w:val="Hyperlink"/>
          <w:rFonts w:ascii="Times New Roman" w:hAnsi="Times New Roman" w:cs="Times New Roman"/>
          <w:color w:val="auto"/>
          <w:sz w:val="20"/>
          <w:szCs w:val="20"/>
          <w:u w:val="none"/>
          <w:lang w:val="es-ES"/>
        </w:rPr>
        <w:t>Nazario Pag</w:t>
      </w:r>
      <w:r w:rsidRPr="00C30C07">
        <w:rPr>
          <w:rStyle w:val="Hyperlink"/>
          <w:rFonts w:ascii="Times New Roman" w:hAnsi="Times New Roman" w:cs="Times New Roman"/>
          <w:color w:val="FF0000"/>
          <w:sz w:val="20"/>
          <w:szCs w:val="20"/>
          <w:u w:val="none"/>
          <w:lang w:val="es-ES"/>
        </w:rPr>
        <w:t>á</w:t>
      </w:r>
      <w:r w:rsidRPr="00C30C07">
        <w:rPr>
          <w:rStyle w:val="Hyperlink"/>
          <w:rFonts w:ascii="Times New Roman" w:hAnsi="Times New Roman" w:cs="Times New Roman"/>
          <w:color w:val="auto"/>
          <w:sz w:val="20"/>
          <w:szCs w:val="20"/>
          <w:u w:val="none"/>
          <w:lang w:val="es-ES"/>
        </w:rPr>
        <w:t>n D</w:t>
      </w:r>
      <w:r w:rsidR="000D2E31" w:rsidRPr="00C30C07">
        <w:rPr>
          <w:rStyle w:val="Hyperlink"/>
          <w:rFonts w:ascii="Times New Roman" w:hAnsi="Times New Roman" w:cs="Times New Roman"/>
          <w:color w:val="auto"/>
          <w:sz w:val="20"/>
          <w:szCs w:val="20"/>
          <w:u w:val="none"/>
          <w:lang w:val="es-ES"/>
        </w:rPr>
        <w:t xml:space="preserve"> (2020</w:t>
      </w:r>
      <w:r w:rsidRPr="00C30C07">
        <w:rPr>
          <w:rStyle w:val="Hyperlink"/>
          <w:rFonts w:ascii="Times New Roman" w:hAnsi="Times New Roman" w:cs="Times New Roman"/>
          <w:color w:val="auto"/>
          <w:sz w:val="20"/>
          <w:szCs w:val="20"/>
          <w:u w:val="none"/>
          <w:lang w:val="es-ES"/>
        </w:rPr>
        <w:t>)</w:t>
      </w:r>
      <w:r w:rsidR="000D2E31" w:rsidRPr="00C30C07">
        <w:rPr>
          <w:rStyle w:val="Hyperlink"/>
          <w:rFonts w:ascii="Times New Roman" w:hAnsi="Times New Roman" w:cs="Times New Roman"/>
          <w:color w:val="auto"/>
          <w:sz w:val="20"/>
          <w:szCs w:val="20"/>
          <w:u w:val="none"/>
          <w:lang w:val="es-ES"/>
        </w:rPr>
        <w:t xml:space="preserve"> Los beneficios y retos para el personal docente de los programas de enfermer</w:t>
      </w:r>
      <w:r w:rsidR="000D2E31" w:rsidRPr="00C30C07">
        <w:rPr>
          <w:rStyle w:val="Hyperlink"/>
          <w:rFonts w:ascii="Times New Roman" w:hAnsi="Times New Roman" w:cs="Times New Roman"/>
          <w:color w:val="FF0000"/>
          <w:sz w:val="20"/>
          <w:szCs w:val="20"/>
          <w:u w:val="none"/>
          <w:lang w:val="es-ES"/>
        </w:rPr>
        <w:t>í</w:t>
      </w:r>
      <w:r w:rsidR="000D2E31" w:rsidRPr="00C30C07">
        <w:rPr>
          <w:rStyle w:val="Hyperlink"/>
          <w:rFonts w:ascii="Times New Roman" w:hAnsi="Times New Roman" w:cs="Times New Roman"/>
          <w:color w:val="auto"/>
          <w:sz w:val="20"/>
          <w:szCs w:val="20"/>
          <w:u w:val="none"/>
          <w:lang w:val="es-ES"/>
        </w:rPr>
        <w:t>a que hacen uso de los simuladores de alta fidelidad: Una breve revisi</w:t>
      </w:r>
      <w:r w:rsidR="000D2E31" w:rsidRPr="00C30C07">
        <w:rPr>
          <w:rStyle w:val="Hyperlink"/>
          <w:rFonts w:ascii="Times New Roman" w:hAnsi="Times New Roman" w:cs="Times New Roman"/>
          <w:color w:val="FF0000"/>
          <w:sz w:val="20"/>
          <w:szCs w:val="20"/>
          <w:u w:val="none"/>
          <w:lang w:val="es-ES"/>
        </w:rPr>
        <w:t>ó</w:t>
      </w:r>
      <w:r w:rsidR="000D2E31" w:rsidRPr="00C30C07">
        <w:rPr>
          <w:rStyle w:val="Hyperlink"/>
          <w:rFonts w:ascii="Times New Roman" w:hAnsi="Times New Roman" w:cs="Times New Roman"/>
          <w:color w:val="auto"/>
          <w:sz w:val="20"/>
          <w:szCs w:val="20"/>
          <w:u w:val="none"/>
          <w:lang w:val="es-ES"/>
        </w:rPr>
        <w:t xml:space="preserve">n de literatura. </w:t>
      </w:r>
      <w:r w:rsidR="001A7A12" w:rsidRPr="00C30C07">
        <w:rPr>
          <w:rStyle w:val="Hyperlink"/>
          <w:rFonts w:ascii="Times New Roman" w:hAnsi="Times New Roman" w:cs="Times New Roman"/>
          <w:iCs/>
          <w:color w:val="auto"/>
          <w:sz w:val="20"/>
          <w:szCs w:val="20"/>
          <w:u w:val="none"/>
          <w:lang w:val="es-ES"/>
        </w:rPr>
        <w:t>Impulso</w:t>
      </w:r>
      <w:r w:rsidR="000D2E31" w:rsidRPr="00C30C07">
        <w:rPr>
          <w:rStyle w:val="Hyperlink"/>
          <w:rFonts w:ascii="Times New Roman" w:hAnsi="Times New Roman" w:cs="Times New Roman"/>
          <w:iCs/>
          <w:color w:val="auto"/>
          <w:sz w:val="20"/>
          <w:szCs w:val="20"/>
          <w:u w:val="none"/>
          <w:lang w:val="es-ES"/>
        </w:rPr>
        <w:t xml:space="preserve"> 3</w:t>
      </w:r>
      <w:r w:rsidR="001A7A12" w:rsidRPr="00C30C07">
        <w:rPr>
          <w:rStyle w:val="Hyperlink"/>
          <w:rFonts w:ascii="Times New Roman" w:hAnsi="Times New Roman" w:cs="Times New Roman"/>
          <w:color w:val="auto"/>
          <w:sz w:val="20"/>
          <w:szCs w:val="20"/>
          <w:u w:val="none"/>
          <w:lang w:val="es-ES"/>
        </w:rPr>
        <w:t xml:space="preserve">: </w:t>
      </w:r>
      <w:r w:rsidR="000D2E31" w:rsidRPr="00C30C07">
        <w:rPr>
          <w:rStyle w:val="Hyperlink"/>
          <w:rFonts w:ascii="Times New Roman" w:hAnsi="Times New Roman" w:cs="Times New Roman"/>
          <w:color w:val="auto"/>
          <w:sz w:val="20"/>
          <w:szCs w:val="20"/>
          <w:u w:val="none"/>
          <w:lang w:val="es-ES"/>
        </w:rPr>
        <w:t>10-14.</w:t>
      </w:r>
    </w:p>
    <w:p w14:paraId="3C9302B3" w14:textId="12C05731" w:rsidR="00EA5ACF" w:rsidRPr="00C30C07" w:rsidRDefault="00985863" w:rsidP="00C30C07">
      <w:pPr>
        <w:pStyle w:val="ListParagraph"/>
        <w:numPr>
          <w:ilvl w:val="0"/>
          <w:numId w:val="10"/>
        </w:numPr>
        <w:spacing w:after="0" w:line="240" w:lineRule="auto"/>
        <w:mirrorIndents/>
        <w:jc w:val="both"/>
        <w:rPr>
          <w:rFonts w:ascii="Times New Roman" w:hAnsi="Times New Roman" w:cs="Times New Roman"/>
          <w:sz w:val="20"/>
          <w:szCs w:val="20"/>
        </w:rPr>
      </w:pPr>
      <w:r w:rsidRPr="00C30C07">
        <w:rPr>
          <w:rFonts w:ascii="Times New Roman" w:hAnsi="Times New Roman" w:cs="Times New Roman"/>
          <w:sz w:val="20"/>
          <w:szCs w:val="20"/>
        </w:rPr>
        <w:t>Vega Estrella</w:t>
      </w:r>
      <w:r w:rsidR="00EA5ACF" w:rsidRPr="00C30C07">
        <w:rPr>
          <w:rFonts w:ascii="Times New Roman" w:hAnsi="Times New Roman" w:cs="Times New Roman"/>
          <w:sz w:val="20"/>
          <w:szCs w:val="20"/>
        </w:rPr>
        <w:t xml:space="preserve"> R (2020</w:t>
      </w:r>
      <w:r w:rsidRPr="00C30C07">
        <w:rPr>
          <w:rFonts w:ascii="Times New Roman" w:hAnsi="Times New Roman" w:cs="Times New Roman"/>
          <w:sz w:val="20"/>
          <w:szCs w:val="20"/>
        </w:rPr>
        <w:t xml:space="preserve">) </w:t>
      </w:r>
      <w:r w:rsidR="00EA5ACF" w:rsidRPr="00C30C07">
        <w:rPr>
          <w:rFonts w:ascii="Times New Roman" w:hAnsi="Times New Roman" w:cs="Times New Roman"/>
          <w:sz w:val="20"/>
          <w:szCs w:val="20"/>
        </w:rPr>
        <w:t>El nuevo reto del profesional docente y estudiantes de enfermer</w:t>
      </w:r>
      <w:r w:rsidR="00EA5ACF" w:rsidRPr="00C30C07">
        <w:rPr>
          <w:rFonts w:ascii="Times New Roman" w:hAnsi="Times New Roman" w:cs="Times New Roman"/>
          <w:color w:val="FF0000"/>
          <w:sz w:val="20"/>
          <w:szCs w:val="20"/>
        </w:rPr>
        <w:t>í</w:t>
      </w:r>
      <w:r w:rsidR="00EA5ACF" w:rsidRPr="00C30C07">
        <w:rPr>
          <w:rFonts w:ascii="Times New Roman" w:hAnsi="Times New Roman" w:cs="Times New Roman"/>
          <w:sz w:val="20"/>
          <w:szCs w:val="20"/>
        </w:rPr>
        <w:t xml:space="preserve">a ante los cambios ocurridos durante la pandemia del Covid-19. </w:t>
      </w:r>
      <w:r w:rsidRPr="00C30C07">
        <w:rPr>
          <w:rFonts w:ascii="Times New Roman" w:hAnsi="Times New Roman" w:cs="Times New Roman"/>
          <w:sz w:val="20"/>
          <w:szCs w:val="20"/>
        </w:rPr>
        <w:t>Impulso 3:</w:t>
      </w:r>
      <w:r w:rsidR="00EA5ACF" w:rsidRPr="00C30C07">
        <w:rPr>
          <w:rFonts w:ascii="Times New Roman" w:hAnsi="Times New Roman" w:cs="Times New Roman"/>
          <w:sz w:val="20"/>
          <w:szCs w:val="20"/>
        </w:rPr>
        <w:t xml:space="preserve"> 16-21.</w:t>
      </w:r>
    </w:p>
    <w:p w14:paraId="1DEE28CC" w14:textId="03995762" w:rsidR="005645C1" w:rsidRPr="00C30C07" w:rsidRDefault="00AF3844"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rPr>
      </w:pPr>
      <w:hyperlink r:id="rId11" w:history="1">
        <w:r w:rsidR="005645C1" w:rsidRPr="00C30C07">
          <w:rPr>
            <w:rStyle w:val="Hyperlink"/>
            <w:rFonts w:ascii="Times New Roman" w:hAnsi="Times New Roman" w:cs="Times New Roman"/>
            <w:sz w:val="20"/>
            <w:szCs w:val="20"/>
            <w:u w:val="none"/>
          </w:rPr>
          <w:t>International Nursing Association for Clinical Simulation and Learning (201</w:t>
        </w:r>
        <w:r w:rsidR="00E0021E" w:rsidRPr="00C30C07">
          <w:rPr>
            <w:rStyle w:val="Hyperlink"/>
            <w:rFonts w:ascii="Times New Roman" w:hAnsi="Times New Roman" w:cs="Times New Roman"/>
            <w:sz w:val="20"/>
            <w:szCs w:val="20"/>
            <w:u w:val="none"/>
          </w:rPr>
          <w:t>9) Standards of best practice.</w:t>
        </w:r>
      </w:hyperlink>
    </w:p>
    <w:p w14:paraId="7484CD07" w14:textId="1F9824D9" w:rsidR="00F458FD"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12" w:history="1">
        <w:r w:rsidR="00E15967" w:rsidRPr="00C30C07">
          <w:rPr>
            <w:rStyle w:val="Hyperlink"/>
            <w:rFonts w:ascii="Times New Roman" w:hAnsi="Times New Roman" w:cs="Times New Roman"/>
            <w:sz w:val="20"/>
            <w:szCs w:val="20"/>
            <w:u w:val="none"/>
            <w:lang w:val="es-ES"/>
          </w:rPr>
          <w:t>EPRL (2019)</w:t>
        </w:r>
        <w:r w:rsidR="00564AB1" w:rsidRPr="00C30C07">
          <w:rPr>
            <w:rStyle w:val="Hyperlink"/>
            <w:rFonts w:ascii="Times New Roman" w:hAnsi="Times New Roman" w:cs="Times New Roman"/>
            <w:sz w:val="20"/>
            <w:szCs w:val="20"/>
            <w:u w:val="none"/>
            <w:lang w:val="es-ES"/>
          </w:rPr>
          <w:t xml:space="preserve"> Municipio de Gurabo. Encyclopedia of Puerto Rico.</w:t>
        </w:r>
      </w:hyperlink>
    </w:p>
    <w:p w14:paraId="14D41C7C" w14:textId="56AD20D7" w:rsidR="0002107B" w:rsidRPr="00C30C07" w:rsidRDefault="00A01505"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lang w:val="es-ES"/>
        </w:rPr>
      </w:pPr>
      <w:r w:rsidRPr="00C30C07">
        <w:rPr>
          <w:rStyle w:val="Hyperlink"/>
          <w:rFonts w:ascii="Times New Roman" w:hAnsi="Times New Roman" w:cs="Times New Roman"/>
          <w:color w:val="auto"/>
          <w:sz w:val="20"/>
          <w:szCs w:val="20"/>
          <w:u w:val="none"/>
        </w:rPr>
        <w:t>Knollmueller R</w:t>
      </w:r>
      <w:r w:rsidR="008134F8" w:rsidRPr="00C30C07">
        <w:rPr>
          <w:rStyle w:val="Hyperlink"/>
          <w:rFonts w:ascii="Times New Roman" w:hAnsi="Times New Roman" w:cs="Times New Roman"/>
          <w:color w:val="auto"/>
          <w:sz w:val="20"/>
          <w:szCs w:val="20"/>
          <w:u w:val="none"/>
        </w:rPr>
        <w:t>N (2019)</w:t>
      </w:r>
      <w:r w:rsidRPr="00C30C07">
        <w:rPr>
          <w:rStyle w:val="Hyperlink"/>
          <w:rFonts w:ascii="Times New Roman" w:hAnsi="Times New Roman" w:cs="Times New Roman"/>
          <w:color w:val="auto"/>
          <w:sz w:val="20"/>
          <w:szCs w:val="20"/>
          <w:u w:val="none"/>
        </w:rPr>
        <w:t xml:space="preserve"> Community health nursing: Essentials of practice. In</w:t>
      </w:r>
      <w:r w:rsidR="008134F8" w:rsidRPr="00C30C07">
        <w:rPr>
          <w:rStyle w:val="Hyperlink"/>
          <w:rFonts w:ascii="Times New Roman" w:hAnsi="Times New Roman" w:cs="Times New Roman"/>
          <w:color w:val="auto"/>
          <w:sz w:val="20"/>
          <w:szCs w:val="20"/>
          <w:u w:val="none"/>
        </w:rPr>
        <w:t>:</w:t>
      </w:r>
      <w:r w:rsidRPr="00C30C07">
        <w:rPr>
          <w:rStyle w:val="Hyperlink"/>
          <w:rFonts w:ascii="Times New Roman" w:hAnsi="Times New Roman" w:cs="Times New Roman"/>
          <w:color w:val="auto"/>
          <w:sz w:val="20"/>
          <w:szCs w:val="20"/>
          <w:u w:val="none"/>
        </w:rPr>
        <w:t xml:space="preserve"> Anderson</w:t>
      </w:r>
      <w:r w:rsidR="008134F8" w:rsidRPr="00C30C07">
        <w:rPr>
          <w:rStyle w:val="Hyperlink"/>
          <w:rFonts w:ascii="Times New Roman" w:hAnsi="Times New Roman" w:cs="Times New Roman"/>
          <w:color w:val="auto"/>
          <w:sz w:val="20"/>
          <w:szCs w:val="20"/>
          <w:u w:val="none"/>
        </w:rPr>
        <w:t xml:space="preserve"> ET</w:t>
      </w:r>
      <w:r w:rsidRPr="00C30C07">
        <w:rPr>
          <w:rStyle w:val="Hyperlink"/>
          <w:rFonts w:ascii="Times New Roman" w:hAnsi="Times New Roman" w:cs="Times New Roman"/>
          <w:color w:val="auto"/>
          <w:sz w:val="20"/>
          <w:szCs w:val="20"/>
          <w:u w:val="none"/>
        </w:rPr>
        <w:t xml:space="preserve">, McFarlane </w:t>
      </w:r>
      <w:r w:rsidR="00A91E95" w:rsidRPr="00C30C07">
        <w:rPr>
          <w:rStyle w:val="Hyperlink"/>
          <w:rFonts w:ascii="Times New Roman" w:hAnsi="Times New Roman" w:cs="Times New Roman"/>
          <w:color w:val="auto"/>
          <w:sz w:val="20"/>
          <w:szCs w:val="20"/>
          <w:u w:val="none"/>
        </w:rPr>
        <w:t xml:space="preserve">J </w:t>
      </w:r>
      <w:r w:rsidR="00C44310" w:rsidRPr="00C30C07">
        <w:rPr>
          <w:rStyle w:val="Hyperlink"/>
          <w:rFonts w:ascii="Times New Roman" w:hAnsi="Times New Roman" w:cs="Times New Roman"/>
          <w:color w:val="auto"/>
          <w:sz w:val="20"/>
          <w:szCs w:val="20"/>
          <w:u w:val="none"/>
        </w:rPr>
        <w:t>(Editors</w:t>
      </w:r>
      <w:r w:rsidR="003C7B01" w:rsidRPr="00C30C07">
        <w:rPr>
          <w:rStyle w:val="Hyperlink"/>
          <w:rFonts w:ascii="Times New Roman" w:hAnsi="Times New Roman" w:cs="Times New Roman"/>
          <w:color w:val="auto"/>
          <w:sz w:val="20"/>
          <w:szCs w:val="20"/>
          <w:u w:val="none"/>
        </w:rPr>
        <w:t xml:space="preserve">). </w:t>
      </w:r>
      <w:r w:rsidRPr="00C30C07">
        <w:rPr>
          <w:rStyle w:val="Hyperlink"/>
          <w:rFonts w:ascii="Times New Roman" w:hAnsi="Times New Roman" w:cs="Times New Roman"/>
          <w:color w:val="auto"/>
          <w:sz w:val="20"/>
          <w:szCs w:val="20"/>
          <w:u w:val="none"/>
        </w:rPr>
        <w:t>Community as partner: Theory and practice in nursing (8</w:t>
      </w:r>
      <w:r w:rsidRPr="00C30C07">
        <w:rPr>
          <w:rStyle w:val="Hyperlink"/>
          <w:rFonts w:ascii="Times New Roman" w:hAnsi="Times New Roman" w:cs="Times New Roman"/>
          <w:color w:val="FF0000"/>
          <w:sz w:val="20"/>
          <w:szCs w:val="20"/>
          <w:u w:val="none"/>
          <w:vertAlign w:val="superscript"/>
        </w:rPr>
        <w:t>th</w:t>
      </w:r>
      <w:r w:rsidRPr="00C30C07">
        <w:rPr>
          <w:rStyle w:val="Hyperlink"/>
          <w:rFonts w:ascii="Times New Roman" w:hAnsi="Times New Roman" w:cs="Times New Roman"/>
          <w:color w:val="auto"/>
          <w:sz w:val="20"/>
          <w:szCs w:val="20"/>
          <w:u w:val="none"/>
        </w:rPr>
        <w:t xml:space="preserve"> Ed</w:t>
      </w:r>
      <w:r w:rsidR="00402076" w:rsidRPr="00C30C07">
        <w:rPr>
          <w:rStyle w:val="Hyperlink"/>
          <w:rFonts w:ascii="Times New Roman" w:hAnsi="Times New Roman" w:cs="Times New Roman"/>
          <w:color w:val="auto"/>
          <w:sz w:val="20"/>
          <w:szCs w:val="20"/>
          <w:u w:val="none"/>
        </w:rPr>
        <w:t>ition</w:t>
      </w:r>
      <w:r w:rsidRPr="00C30C07">
        <w:rPr>
          <w:rStyle w:val="Hyperlink"/>
          <w:rFonts w:ascii="Times New Roman" w:hAnsi="Times New Roman" w:cs="Times New Roman"/>
          <w:color w:val="auto"/>
          <w:sz w:val="20"/>
          <w:szCs w:val="20"/>
          <w:u w:val="none"/>
        </w:rPr>
        <w:t>). Wolters Kluwer.</w:t>
      </w:r>
      <w:r w:rsidR="008A2781" w:rsidRPr="00C30C07">
        <w:rPr>
          <w:rStyle w:val="Hyperlink"/>
          <w:rFonts w:ascii="Times New Roman" w:hAnsi="Times New Roman" w:cs="Times New Roman"/>
          <w:color w:val="auto"/>
          <w:sz w:val="20"/>
          <w:szCs w:val="20"/>
          <w:u w:val="none"/>
        </w:rPr>
        <w:t xml:space="preserve"> Pg No: 25-35.</w:t>
      </w:r>
    </w:p>
    <w:p w14:paraId="1E16CC7C" w14:textId="27C620C2" w:rsidR="0009262B"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13" w:history="1">
        <w:r w:rsidR="00B01F31" w:rsidRPr="00C30C07">
          <w:rPr>
            <w:rStyle w:val="Hyperlink"/>
            <w:rFonts w:ascii="Times New Roman" w:hAnsi="Times New Roman" w:cs="Times New Roman"/>
            <w:sz w:val="20"/>
            <w:szCs w:val="20"/>
            <w:u w:val="none"/>
            <w:lang w:val="en-US"/>
          </w:rPr>
          <w:t xml:space="preserve">American Nurse Association (2013) </w:t>
        </w:r>
        <w:r w:rsidR="00B01F31" w:rsidRPr="00C30C07">
          <w:rPr>
            <w:rStyle w:val="Hyperlink"/>
            <w:rFonts w:ascii="Times New Roman" w:hAnsi="Times New Roman" w:cs="Times New Roman"/>
            <w:iCs/>
            <w:sz w:val="20"/>
            <w:szCs w:val="20"/>
            <w:u w:val="none"/>
            <w:lang w:val="en-US"/>
          </w:rPr>
          <w:t xml:space="preserve">Public health nursing scope and standards of practice </w:t>
        </w:r>
        <w:r w:rsidR="00B01F31" w:rsidRPr="00C30C07">
          <w:rPr>
            <w:rStyle w:val="Hyperlink"/>
            <w:rFonts w:ascii="Times New Roman" w:hAnsi="Times New Roman" w:cs="Times New Roman"/>
            <w:sz w:val="20"/>
            <w:szCs w:val="20"/>
            <w:u w:val="none"/>
            <w:lang w:val="en-US"/>
          </w:rPr>
          <w:t>(2</w:t>
        </w:r>
        <w:r w:rsidR="00B01F31" w:rsidRPr="00C30C07">
          <w:rPr>
            <w:rStyle w:val="Hyperlink"/>
            <w:rFonts w:ascii="Times New Roman" w:hAnsi="Times New Roman" w:cs="Times New Roman"/>
            <w:sz w:val="20"/>
            <w:szCs w:val="20"/>
            <w:u w:val="none"/>
            <w:vertAlign w:val="superscript"/>
            <w:lang w:val="en-US"/>
          </w:rPr>
          <w:t>nd</w:t>
        </w:r>
        <w:r w:rsidR="003F5BFA" w:rsidRPr="00C30C07">
          <w:rPr>
            <w:rStyle w:val="Hyperlink"/>
            <w:rFonts w:ascii="Times New Roman" w:hAnsi="Times New Roman" w:cs="Times New Roman"/>
            <w:sz w:val="20"/>
            <w:szCs w:val="20"/>
            <w:u w:val="none"/>
          </w:rPr>
          <w:t xml:space="preserve"> Edition</w:t>
        </w:r>
        <w:r w:rsidR="00B01F31" w:rsidRPr="00C30C07">
          <w:rPr>
            <w:rStyle w:val="Hyperlink"/>
            <w:rFonts w:ascii="Times New Roman" w:hAnsi="Times New Roman" w:cs="Times New Roman"/>
            <w:sz w:val="20"/>
            <w:szCs w:val="20"/>
            <w:u w:val="none"/>
            <w:lang w:val="en-US"/>
          </w:rPr>
          <w:t xml:space="preserve">). </w:t>
        </w:r>
        <w:r w:rsidR="00B01F31" w:rsidRPr="00C30C07">
          <w:rPr>
            <w:rStyle w:val="Hyperlink"/>
            <w:rFonts w:ascii="Times New Roman" w:hAnsi="Times New Roman" w:cs="Times New Roman"/>
            <w:sz w:val="20"/>
            <w:szCs w:val="20"/>
            <w:u w:val="none"/>
            <w:lang w:val="es-ES"/>
          </w:rPr>
          <w:t>Silver Spring, MD: American Nurses Publishing.</w:t>
        </w:r>
      </w:hyperlink>
    </w:p>
    <w:p w14:paraId="2DEC5A9A" w14:textId="021DABF1" w:rsidR="00A969B5" w:rsidRPr="00C30C07" w:rsidRDefault="00AF3844"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lang w:val="es-ES"/>
        </w:rPr>
      </w:pPr>
      <w:hyperlink r:id="rId14" w:history="1">
        <w:r w:rsidR="00A969B5" w:rsidRPr="00C30C07">
          <w:rPr>
            <w:rStyle w:val="Hyperlink"/>
            <w:rFonts w:ascii="Times New Roman" w:hAnsi="Times New Roman" w:cs="Times New Roman"/>
            <w:sz w:val="20"/>
            <w:szCs w:val="20"/>
            <w:u w:val="none"/>
          </w:rPr>
          <w:t>Institute of Medicine of t</w:t>
        </w:r>
        <w:r w:rsidR="00D26171" w:rsidRPr="00C30C07">
          <w:rPr>
            <w:rStyle w:val="Hyperlink"/>
            <w:rFonts w:ascii="Times New Roman" w:hAnsi="Times New Roman" w:cs="Times New Roman"/>
            <w:sz w:val="20"/>
            <w:szCs w:val="20"/>
            <w:u w:val="none"/>
          </w:rPr>
          <w:t>he National Academies</w:t>
        </w:r>
        <w:r w:rsidR="00A969B5" w:rsidRPr="00C30C07">
          <w:rPr>
            <w:rStyle w:val="Hyperlink"/>
            <w:rFonts w:ascii="Times New Roman" w:hAnsi="Times New Roman" w:cs="Times New Roman"/>
            <w:sz w:val="20"/>
            <w:szCs w:val="20"/>
            <w:u w:val="none"/>
          </w:rPr>
          <w:t xml:space="preserve"> (2018</w:t>
        </w:r>
        <w:r w:rsidR="00D26171" w:rsidRPr="00C30C07">
          <w:rPr>
            <w:rStyle w:val="Hyperlink"/>
            <w:rFonts w:ascii="Times New Roman" w:hAnsi="Times New Roman" w:cs="Times New Roman"/>
            <w:sz w:val="20"/>
            <w:szCs w:val="20"/>
            <w:u w:val="none"/>
          </w:rPr>
          <w:t>)</w:t>
        </w:r>
        <w:r w:rsidR="00A969B5" w:rsidRPr="00C30C07">
          <w:rPr>
            <w:rStyle w:val="Hyperlink"/>
            <w:rFonts w:ascii="Times New Roman" w:hAnsi="Times New Roman" w:cs="Times New Roman"/>
            <w:sz w:val="20"/>
            <w:szCs w:val="20"/>
            <w:u w:val="none"/>
          </w:rPr>
          <w:t xml:space="preserve"> The future of nursing: Le</w:t>
        </w:r>
        <w:r w:rsidR="00D26171" w:rsidRPr="00C30C07">
          <w:rPr>
            <w:rStyle w:val="Hyperlink"/>
            <w:rFonts w:ascii="Times New Roman" w:hAnsi="Times New Roman" w:cs="Times New Roman"/>
            <w:sz w:val="20"/>
            <w:szCs w:val="20"/>
            <w:u w:val="none"/>
          </w:rPr>
          <w:t>ading change, advancing health.</w:t>
        </w:r>
      </w:hyperlink>
    </w:p>
    <w:p w14:paraId="241F5A59" w14:textId="21990598" w:rsidR="00F458FD"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15" w:history="1">
        <w:r w:rsidR="00C61DB5" w:rsidRPr="00C30C07">
          <w:rPr>
            <w:rStyle w:val="Hyperlink"/>
            <w:rFonts w:ascii="Times New Roman" w:hAnsi="Times New Roman" w:cs="Times New Roman"/>
            <w:sz w:val="20"/>
            <w:szCs w:val="20"/>
            <w:u w:val="none"/>
            <w:lang w:val="es-ES"/>
          </w:rPr>
          <w:t>Pittman P (2019)</w:t>
        </w:r>
        <w:r w:rsidR="001958FC" w:rsidRPr="00C30C07">
          <w:rPr>
            <w:rStyle w:val="Hyperlink"/>
            <w:rFonts w:ascii="Times New Roman" w:hAnsi="Times New Roman" w:cs="Times New Roman"/>
            <w:sz w:val="20"/>
            <w:szCs w:val="20"/>
            <w:u w:val="none"/>
            <w:lang w:val="es-ES"/>
          </w:rPr>
          <w:t xml:space="preserve"> </w:t>
        </w:r>
        <w:r w:rsidR="001958FC" w:rsidRPr="00C30C07">
          <w:rPr>
            <w:rStyle w:val="Hyperlink"/>
            <w:rFonts w:ascii="Times New Roman" w:hAnsi="Times New Roman" w:cs="Times New Roman"/>
            <w:sz w:val="20"/>
            <w:szCs w:val="20"/>
            <w:u w:val="none"/>
            <w:lang w:val="en-US"/>
          </w:rPr>
          <w:t>Activating nursing to address unmet needs in the 21</w:t>
        </w:r>
        <w:r w:rsidR="001958FC" w:rsidRPr="00C30C07">
          <w:rPr>
            <w:rStyle w:val="Hyperlink"/>
            <w:rFonts w:ascii="Times New Roman" w:hAnsi="Times New Roman" w:cs="Times New Roman"/>
            <w:color w:val="FF0000"/>
            <w:sz w:val="20"/>
            <w:szCs w:val="20"/>
            <w:u w:val="none"/>
            <w:vertAlign w:val="superscript"/>
            <w:lang w:val="en-US"/>
          </w:rPr>
          <w:t>st</w:t>
        </w:r>
        <w:r w:rsidR="00C61DB5" w:rsidRPr="00C30C07">
          <w:rPr>
            <w:rStyle w:val="Hyperlink"/>
            <w:rFonts w:ascii="Times New Roman" w:hAnsi="Times New Roman" w:cs="Times New Roman"/>
            <w:sz w:val="20"/>
            <w:szCs w:val="20"/>
            <w:u w:val="none"/>
          </w:rPr>
          <w:t xml:space="preserve"> century.</w:t>
        </w:r>
      </w:hyperlink>
    </w:p>
    <w:p w14:paraId="188F67BE" w14:textId="4F0740AA" w:rsidR="00464E23" w:rsidRPr="00C30C07" w:rsidRDefault="00853C2D"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r w:rsidRPr="00C30C07">
        <w:rPr>
          <w:rFonts w:ascii="Times New Roman" w:hAnsi="Times New Roman" w:cs="Times New Roman"/>
          <w:sz w:val="20"/>
          <w:szCs w:val="20"/>
        </w:rPr>
        <w:t>Centers for</w:t>
      </w:r>
      <w:r w:rsidR="00E207F6" w:rsidRPr="00C30C07">
        <w:rPr>
          <w:rFonts w:ascii="Times New Roman" w:hAnsi="Times New Roman" w:cs="Times New Roman"/>
          <w:sz w:val="20"/>
          <w:szCs w:val="20"/>
        </w:rPr>
        <w:t xml:space="preserve"> Disease Control and Prevention (2017)</w:t>
      </w:r>
      <w:r w:rsidRPr="00C30C07">
        <w:rPr>
          <w:rFonts w:ascii="Times New Roman" w:hAnsi="Times New Roman" w:cs="Times New Roman"/>
          <w:sz w:val="20"/>
          <w:szCs w:val="20"/>
        </w:rPr>
        <w:t xml:space="preserve"> Leading causes of death by gender national vital statistics system, United States, 2015. </w:t>
      </w:r>
      <w:r w:rsidRPr="00C30C07">
        <w:rPr>
          <w:rFonts w:ascii="Times New Roman" w:hAnsi="Times New Roman" w:cs="Times New Roman"/>
          <w:iCs/>
          <w:sz w:val="20"/>
          <w:szCs w:val="20"/>
        </w:rPr>
        <w:t>Morbid</w:t>
      </w:r>
      <w:r w:rsidR="00E207F6" w:rsidRPr="00C30C07">
        <w:rPr>
          <w:rFonts w:ascii="Times New Roman" w:hAnsi="Times New Roman" w:cs="Times New Roman"/>
          <w:iCs/>
          <w:sz w:val="20"/>
          <w:szCs w:val="20"/>
        </w:rPr>
        <w:t>ity and Mortality Weekly Report</w:t>
      </w:r>
      <w:r w:rsidRPr="00C30C07">
        <w:rPr>
          <w:rFonts w:ascii="Times New Roman" w:hAnsi="Times New Roman" w:cs="Times New Roman"/>
          <w:iCs/>
          <w:sz w:val="20"/>
          <w:szCs w:val="20"/>
        </w:rPr>
        <w:t xml:space="preserve"> 66</w:t>
      </w:r>
      <w:r w:rsidR="00E207F6" w:rsidRPr="00C30C07">
        <w:rPr>
          <w:rFonts w:ascii="Times New Roman" w:hAnsi="Times New Roman" w:cs="Times New Roman"/>
          <w:iCs/>
          <w:sz w:val="20"/>
          <w:szCs w:val="20"/>
        </w:rPr>
        <w:t>:</w:t>
      </w:r>
      <w:r w:rsidRPr="00C30C07">
        <w:rPr>
          <w:rFonts w:ascii="Times New Roman" w:hAnsi="Times New Roman" w:cs="Times New Roman"/>
          <w:sz w:val="20"/>
          <w:szCs w:val="20"/>
        </w:rPr>
        <w:t xml:space="preserve"> 413.</w:t>
      </w:r>
    </w:p>
    <w:p w14:paraId="3CCD9E60" w14:textId="337086CA" w:rsidR="002F12E3" w:rsidRPr="00C30C07" w:rsidRDefault="00AF3844" w:rsidP="00C30C07">
      <w:pPr>
        <w:pStyle w:val="ListParagraph"/>
        <w:numPr>
          <w:ilvl w:val="0"/>
          <w:numId w:val="10"/>
        </w:numPr>
        <w:spacing w:after="0" w:line="240" w:lineRule="auto"/>
        <w:mirrorIndents/>
        <w:jc w:val="both"/>
        <w:rPr>
          <w:rFonts w:ascii="Times New Roman" w:hAnsi="Times New Roman" w:cs="Times New Roman"/>
          <w:iCs/>
          <w:sz w:val="20"/>
          <w:szCs w:val="20"/>
        </w:rPr>
      </w:pPr>
      <w:hyperlink r:id="rId16" w:history="1">
        <w:r w:rsidR="00A667C3" w:rsidRPr="00C30C07">
          <w:rPr>
            <w:rStyle w:val="Hyperlink"/>
            <w:rFonts w:ascii="Times New Roman" w:hAnsi="Times New Roman" w:cs="Times New Roman"/>
            <w:sz w:val="20"/>
            <w:szCs w:val="20"/>
            <w:u w:val="none"/>
            <w:lang w:val="es-ES"/>
          </w:rPr>
          <w:t xml:space="preserve">Families USA </w:t>
        </w:r>
        <w:r w:rsidR="0011414C" w:rsidRPr="00C30C07">
          <w:rPr>
            <w:rStyle w:val="Hyperlink"/>
            <w:rFonts w:ascii="Times New Roman" w:hAnsi="Times New Roman" w:cs="Times New Roman"/>
            <w:sz w:val="20"/>
            <w:szCs w:val="20"/>
            <w:u w:val="none"/>
          </w:rPr>
          <w:t xml:space="preserve">(2014) </w:t>
        </w:r>
        <w:r w:rsidR="00A667C3" w:rsidRPr="00C30C07">
          <w:rPr>
            <w:rStyle w:val="Hyperlink"/>
            <w:rFonts w:ascii="Times New Roman" w:hAnsi="Times New Roman" w:cs="Times New Roman"/>
            <w:iCs/>
            <w:sz w:val="20"/>
            <w:szCs w:val="20"/>
            <w:u w:val="none"/>
          </w:rPr>
          <w:t>Ten essential health benefits insurance plans must cover starting in 2014.</w:t>
        </w:r>
      </w:hyperlink>
    </w:p>
    <w:p w14:paraId="5C93777D" w14:textId="62E66C17" w:rsidR="00A667C3"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17" w:history="1">
        <w:r w:rsidR="005A6439" w:rsidRPr="00C30C07">
          <w:rPr>
            <w:rStyle w:val="Hyperlink"/>
            <w:rFonts w:ascii="Times New Roman" w:hAnsi="Times New Roman" w:cs="Times New Roman"/>
            <w:sz w:val="20"/>
            <w:szCs w:val="20"/>
            <w:u w:val="none"/>
            <w:lang w:val="es-ES"/>
          </w:rPr>
          <w:t>Cardona</w:t>
        </w:r>
        <w:r w:rsidR="00466B82" w:rsidRPr="00C30C07">
          <w:rPr>
            <w:rStyle w:val="Hyperlink"/>
            <w:rFonts w:ascii="Times New Roman" w:hAnsi="Times New Roman" w:cs="Times New Roman"/>
            <w:sz w:val="20"/>
            <w:szCs w:val="20"/>
            <w:u w:val="none"/>
            <w:lang w:val="es-ES"/>
          </w:rPr>
          <w:t xml:space="preserve"> J, Ball VM, San</w:t>
        </w:r>
        <w:r w:rsidR="005A6439" w:rsidRPr="00C30C07">
          <w:rPr>
            <w:rStyle w:val="Hyperlink"/>
            <w:rFonts w:ascii="Times New Roman" w:hAnsi="Times New Roman" w:cs="Times New Roman"/>
            <w:sz w:val="20"/>
            <w:szCs w:val="20"/>
            <w:u w:val="none"/>
            <w:lang w:val="es-ES"/>
          </w:rPr>
          <w:t>tiago</w:t>
        </w:r>
        <w:r w:rsidR="00466B82" w:rsidRPr="00C30C07">
          <w:rPr>
            <w:rStyle w:val="Hyperlink"/>
            <w:rFonts w:ascii="Times New Roman" w:hAnsi="Times New Roman" w:cs="Times New Roman"/>
            <w:sz w:val="20"/>
            <w:szCs w:val="20"/>
            <w:u w:val="none"/>
            <w:lang w:val="es-ES"/>
          </w:rPr>
          <w:t xml:space="preserve"> IO (n.d</w:t>
        </w:r>
        <w:r w:rsidR="005A6439" w:rsidRPr="00C30C07">
          <w:rPr>
            <w:rStyle w:val="Hyperlink"/>
            <w:rFonts w:ascii="Times New Roman" w:hAnsi="Times New Roman" w:cs="Times New Roman"/>
            <w:sz w:val="20"/>
            <w:szCs w:val="20"/>
            <w:u w:val="none"/>
            <w:lang w:val="es-ES"/>
          </w:rPr>
          <w:t>.)</w:t>
        </w:r>
        <w:r w:rsidR="00466B82" w:rsidRPr="00C30C07">
          <w:rPr>
            <w:rStyle w:val="Hyperlink"/>
            <w:rFonts w:ascii="Times New Roman" w:hAnsi="Times New Roman" w:cs="Times New Roman"/>
            <w:sz w:val="20"/>
            <w:szCs w:val="20"/>
            <w:u w:val="none"/>
            <w:lang w:val="es-ES"/>
          </w:rPr>
          <w:t xml:space="preserve"> An</w:t>
        </w:r>
        <w:r w:rsidR="00466B82" w:rsidRPr="00C30C07">
          <w:rPr>
            <w:rStyle w:val="Hyperlink"/>
            <w:rFonts w:ascii="Times New Roman" w:hAnsi="Times New Roman" w:cs="Times New Roman"/>
            <w:color w:val="FF0000"/>
            <w:sz w:val="20"/>
            <w:szCs w:val="20"/>
            <w:u w:val="none"/>
            <w:lang w:val="es-ES"/>
          </w:rPr>
          <w:t>á</w:t>
        </w:r>
        <w:r w:rsidR="00466B82" w:rsidRPr="00C30C07">
          <w:rPr>
            <w:rStyle w:val="Hyperlink"/>
            <w:rFonts w:ascii="Times New Roman" w:hAnsi="Times New Roman" w:cs="Times New Roman"/>
            <w:sz w:val="20"/>
            <w:szCs w:val="20"/>
            <w:u w:val="none"/>
            <w:lang w:val="es-ES"/>
          </w:rPr>
          <w:t>lisis del proyecto de reforma de salud del gobierno de Puerto Rico.</w:t>
        </w:r>
      </w:hyperlink>
    </w:p>
    <w:p w14:paraId="5BD2A5D0" w14:textId="31A8E20A" w:rsidR="00D02163"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rPr>
      </w:pPr>
      <w:hyperlink r:id="rId18" w:history="1">
        <w:r w:rsidR="00D02163" w:rsidRPr="00C30C07">
          <w:rPr>
            <w:rStyle w:val="Hyperlink"/>
            <w:rFonts w:ascii="Times New Roman" w:hAnsi="Times New Roman" w:cs="Times New Roman"/>
            <w:sz w:val="20"/>
            <w:szCs w:val="20"/>
            <w:u w:val="none"/>
            <w:lang w:val="es-ES"/>
          </w:rPr>
          <w:t>Sin Com</w:t>
        </w:r>
        <w:r w:rsidR="004C2AF3" w:rsidRPr="00C30C07">
          <w:rPr>
            <w:rStyle w:val="Hyperlink"/>
            <w:rFonts w:ascii="Times New Roman" w:hAnsi="Times New Roman" w:cs="Times New Roman"/>
            <w:sz w:val="20"/>
            <w:szCs w:val="20"/>
            <w:u w:val="none"/>
            <w:lang w:val="es-ES"/>
          </w:rPr>
          <w:t>illas | Negocios en Puerto Rico (2013)</w:t>
        </w:r>
        <w:r w:rsidR="00D02163" w:rsidRPr="00C30C07">
          <w:rPr>
            <w:rStyle w:val="Hyperlink"/>
            <w:rFonts w:ascii="Times New Roman" w:hAnsi="Times New Roman" w:cs="Times New Roman"/>
            <w:sz w:val="20"/>
            <w:szCs w:val="20"/>
            <w:u w:val="none"/>
            <w:lang w:val="es-ES"/>
          </w:rPr>
          <w:t xml:space="preserve"> Unas 280,000 personas carecen de plan m</w:t>
        </w:r>
        <w:r w:rsidR="00D02163" w:rsidRPr="00C30C07">
          <w:rPr>
            <w:rStyle w:val="Hyperlink"/>
            <w:rFonts w:ascii="Times New Roman" w:hAnsi="Times New Roman" w:cs="Times New Roman"/>
            <w:color w:val="FF0000"/>
            <w:sz w:val="20"/>
            <w:szCs w:val="20"/>
            <w:u w:val="none"/>
            <w:lang w:val="es-ES"/>
          </w:rPr>
          <w:t>é</w:t>
        </w:r>
        <w:r w:rsidR="00D02163" w:rsidRPr="00C30C07">
          <w:rPr>
            <w:rStyle w:val="Hyperlink"/>
            <w:rFonts w:ascii="Times New Roman" w:hAnsi="Times New Roman" w:cs="Times New Roman"/>
            <w:sz w:val="20"/>
            <w:szCs w:val="20"/>
            <w:u w:val="none"/>
            <w:lang w:val="es-ES"/>
          </w:rPr>
          <w:t>dico.</w:t>
        </w:r>
      </w:hyperlink>
    </w:p>
    <w:p w14:paraId="71C2DE2F" w14:textId="5FC16557" w:rsidR="00D02163"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19" w:history="1">
        <w:r w:rsidR="00E425C9" w:rsidRPr="00C30C07">
          <w:rPr>
            <w:rStyle w:val="Hyperlink"/>
            <w:rFonts w:ascii="Times New Roman" w:hAnsi="Times New Roman" w:cs="Times New Roman"/>
            <w:sz w:val="20"/>
            <w:szCs w:val="20"/>
            <w:u w:val="none"/>
            <w:lang w:val="es-ES"/>
          </w:rPr>
          <w:t>CNN (2018) Hurac</w:t>
        </w:r>
        <w:r w:rsidR="00E425C9" w:rsidRPr="00C30C07">
          <w:rPr>
            <w:rStyle w:val="Hyperlink"/>
            <w:rFonts w:ascii="Times New Roman" w:hAnsi="Times New Roman" w:cs="Times New Roman"/>
            <w:color w:val="FF0000"/>
            <w:sz w:val="20"/>
            <w:szCs w:val="20"/>
            <w:u w:val="none"/>
            <w:lang w:val="es-ES"/>
          </w:rPr>
          <w:t>á</w:t>
        </w:r>
        <w:r w:rsidR="00E425C9" w:rsidRPr="00C30C07">
          <w:rPr>
            <w:rStyle w:val="Hyperlink"/>
            <w:rFonts w:ascii="Times New Roman" w:hAnsi="Times New Roman" w:cs="Times New Roman"/>
            <w:sz w:val="20"/>
            <w:szCs w:val="20"/>
            <w:u w:val="none"/>
            <w:lang w:val="es-ES"/>
          </w:rPr>
          <w:t>n Mar</w:t>
        </w:r>
        <w:r w:rsidR="00E425C9" w:rsidRPr="00C30C07">
          <w:rPr>
            <w:rStyle w:val="Hyperlink"/>
            <w:rFonts w:ascii="Times New Roman" w:hAnsi="Times New Roman" w:cs="Times New Roman"/>
            <w:color w:val="FF0000"/>
            <w:sz w:val="20"/>
            <w:szCs w:val="20"/>
            <w:u w:val="none"/>
            <w:lang w:val="es-ES"/>
          </w:rPr>
          <w:t>í</w:t>
        </w:r>
        <w:r w:rsidR="00E425C9" w:rsidRPr="00C30C07">
          <w:rPr>
            <w:rStyle w:val="Hyperlink"/>
            <w:rFonts w:ascii="Times New Roman" w:hAnsi="Times New Roman" w:cs="Times New Roman"/>
            <w:sz w:val="20"/>
            <w:szCs w:val="20"/>
            <w:u w:val="none"/>
            <w:lang w:val="es-ES"/>
          </w:rPr>
          <w:t>a: La gu</w:t>
        </w:r>
        <w:r w:rsidR="00E425C9" w:rsidRPr="00C30C07">
          <w:rPr>
            <w:rStyle w:val="Hyperlink"/>
            <w:rFonts w:ascii="Times New Roman" w:hAnsi="Times New Roman" w:cs="Times New Roman"/>
            <w:color w:val="FF0000"/>
            <w:sz w:val="20"/>
            <w:szCs w:val="20"/>
            <w:u w:val="none"/>
            <w:lang w:val="es-ES"/>
          </w:rPr>
          <w:t>í</w:t>
        </w:r>
        <w:r w:rsidR="00E425C9" w:rsidRPr="00C30C07">
          <w:rPr>
            <w:rStyle w:val="Hyperlink"/>
            <w:rFonts w:ascii="Times New Roman" w:hAnsi="Times New Roman" w:cs="Times New Roman"/>
            <w:sz w:val="20"/>
            <w:szCs w:val="20"/>
            <w:u w:val="none"/>
            <w:lang w:val="es-ES"/>
          </w:rPr>
          <w:t xml:space="preserve">a visual del </w:t>
        </w:r>
        <w:r w:rsidR="00E425C9" w:rsidRPr="00C30C07">
          <w:rPr>
            <w:rStyle w:val="Hyperlink"/>
            <w:rFonts w:ascii="Times New Roman" w:hAnsi="Times New Roman" w:cs="Times New Roman"/>
            <w:color w:val="FF0000"/>
            <w:sz w:val="20"/>
            <w:szCs w:val="20"/>
            <w:u w:val="none"/>
            <w:lang w:val="es-ES"/>
          </w:rPr>
          <w:t>é</w:t>
        </w:r>
        <w:r w:rsidR="00E425C9" w:rsidRPr="00C30C07">
          <w:rPr>
            <w:rStyle w:val="Hyperlink"/>
            <w:rFonts w:ascii="Times New Roman" w:hAnsi="Times New Roman" w:cs="Times New Roman"/>
            <w:sz w:val="20"/>
            <w:szCs w:val="20"/>
            <w:u w:val="none"/>
            <w:lang w:val="es-ES"/>
          </w:rPr>
          <w:t>xodo en Puerto Rico ¿a d</w:t>
        </w:r>
        <w:r w:rsidR="00E425C9" w:rsidRPr="00C30C07">
          <w:rPr>
            <w:rStyle w:val="Hyperlink"/>
            <w:rFonts w:ascii="Times New Roman" w:hAnsi="Times New Roman" w:cs="Times New Roman"/>
            <w:color w:val="FF0000"/>
            <w:sz w:val="20"/>
            <w:szCs w:val="20"/>
            <w:u w:val="none"/>
            <w:lang w:val="es-ES"/>
          </w:rPr>
          <w:t>ó</w:t>
        </w:r>
        <w:r w:rsidR="00E425C9" w:rsidRPr="00C30C07">
          <w:rPr>
            <w:rStyle w:val="Hyperlink"/>
            <w:rFonts w:ascii="Times New Roman" w:hAnsi="Times New Roman" w:cs="Times New Roman"/>
            <w:sz w:val="20"/>
            <w:szCs w:val="20"/>
            <w:u w:val="none"/>
            <w:lang w:val="es-ES"/>
          </w:rPr>
          <w:t xml:space="preserve">nde </w:t>
        </w:r>
        <w:r w:rsidR="00315A7E" w:rsidRPr="00C30C07">
          <w:rPr>
            <w:rStyle w:val="Hyperlink"/>
            <w:rFonts w:ascii="Times New Roman" w:hAnsi="Times New Roman" w:cs="Times New Roman"/>
            <w:sz w:val="20"/>
            <w:szCs w:val="20"/>
            <w:u w:val="none"/>
            <w:lang w:val="es-ES"/>
          </w:rPr>
          <w:t>est</w:t>
        </w:r>
        <w:r w:rsidR="00315A7E" w:rsidRPr="00C30C07">
          <w:rPr>
            <w:rStyle w:val="Hyperlink"/>
            <w:rFonts w:ascii="Times New Roman" w:hAnsi="Times New Roman" w:cs="Times New Roman"/>
            <w:color w:val="FF0000"/>
            <w:sz w:val="20"/>
            <w:szCs w:val="20"/>
            <w:u w:val="none"/>
            <w:lang w:val="es-ES"/>
          </w:rPr>
          <w:t>á</w:t>
        </w:r>
        <w:r w:rsidR="00315A7E" w:rsidRPr="00C30C07">
          <w:rPr>
            <w:rStyle w:val="Hyperlink"/>
            <w:rFonts w:ascii="Times New Roman" w:hAnsi="Times New Roman" w:cs="Times New Roman"/>
            <w:sz w:val="20"/>
            <w:szCs w:val="20"/>
            <w:u w:val="none"/>
            <w:lang w:val="es-ES"/>
          </w:rPr>
          <w:t>n llegando sus habitantes?</w:t>
        </w:r>
      </w:hyperlink>
    </w:p>
    <w:p w14:paraId="13EC665D" w14:textId="356E5EA6" w:rsidR="00FF6ADB"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s-ES"/>
        </w:rPr>
      </w:pPr>
      <w:hyperlink r:id="rId20" w:history="1">
        <w:r w:rsidR="00254D51" w:rsidRPr="00C30C07">
          <w:rPr>
            <w:rStyle w:val="Hyperlink"/>
            <w:rFonts w:ascii="Times New Roman" w:hAnsi="Times New Roman" w:cs="Times New Roman"/>
            <w:sz w:val="20"/>
            <w:szCs w:val="20"/>
            <w:u w:val="none"/>
            <w:lang w:val="es-ES"/>
          </w:rPr>
          <w:t>Estad</w:t>
        </w:r>
        <w:r w:rsidR="00254D51" w:rsidRPr="00C30C07">
          <w:rPr>
            <w:rStyle w:val="Hyperlink"/>
            <w:rFonts w:ascii="Times New Roman" w:hAnsi="Times New Roman" w:cs="Times New Roman"/>
            <w:color w:val="FF0000"/>
            <w:sz w:val="20"/>
            <w:szCs w:val="20"/>
            <w:u w:val="none"/>
            <w:lang w:val="es-ES"/>
          </w:rPr>
          <w:t>í</w:t>
        </w:r>
        <w:r w:rsidR="00254D51" w:rsidRPr="00C30C07">
          <w:rPr>
            <w:rStyle w:val="Hyperlink"/>
            <w:rFonts w:ascii="Times New Roman" w:hAnsi="Times New Roman" w:cs="Times New Roman"/>
            <w:sz w:val="20"/>
            <w:szCs w:val="20"/>
            <w:u w:val="none"/>
            <w:lang w:val="es-ES"/>
          </w:rPr>
          <w:t>sticas PR</w:t>
        </w:r>
        <w:r w:rsidR="00A94E29" w:rsidRPr="00C30C07">
          <w:rPr>
            <w:rStyle w:val="Hyperlink"/>
            <w:rFonts w:ascii="Times New Roman" w:hAnsi="Times New Roman" w:cs="Times New Roman"/>
            <w:sz w:val="20"/>
            <w:szCs w:val="20"/>
            <w:u w:val="none"/>
            <w:lang w:val="es-ES"/>
          </w:rPr>
          <w:t xml:space="preserve"> (2019)</w:t>
        </w:r>
        <w:r w:rsidR="00254D51" w:rsidRPr="00C30C07">
          <w:rPr>
            <w:rStyle w:val="Hyperlink"/>
            <w:rFonts w:ascii="Times New Roman" w:hAnsi="Times New Roman" w:cs="Times New Roman"/>
            <w:sz w:val="20"/>
            <w:szCs w:val="20"/>
            <w:u w:val="none"/>
            <w:lang w:val="es-ES"/>
          </w:rPr>
          <w:t xml:space="preserve"> Datos del hurac</w:t>
        </w:r>
        <w:r w:rsidR="00254D51" w:rsidRPr="00C30C07">
          <w:rPr>
            <w:rStyle w:val="Hyperlink"/>
            <w:rFonts w:ascii="Times New Roman" w:hAnsi="Times New Roman" w:cs="Times New Roman"/>
            <w:color w:val="FF0000"/>
            <w:sz w:val="20"/>
            <w:szCs w:val="20"/>
            <w:u w:val="none"/>
            <w:lang w:val="es-ES"/>
          </w:rPr>
          <w:t>á</w:t>
        </w:r>
        <w:r w:rsidR="00254D51" w:rsidRPr="00C30C07">
          <w:rPr>
            <w:rStyle w:val="Hyperlink"/>
            <w:rFonts w:ascii="Times New Roman" w:hAnsi="Times New Roman" w:cs="Times New Roman"/>
            <w:sz w:val="20"/>
            <w:szCs w:val="20"/>
            <w:u w:val="none"/>
            <w:lang w:val="es-ES"/>
          </w:rPr>
          <w:t>n Mar</w:t>
        </w:r>
        <w:r w:rsidR="00254D51" w:rsidRPr="00C30C07">
          <w:rPr>
            <w:rStyle w:val="Hyperlink"/>
            <w:rFonts w:ascii="Times New Roman" w:hAnsi="Times New Roman" w:cs="Times New Roman"/>
            <w:color w:val="FF0000"/>
            <w:sz w:val="20"/>
            <w:szCs w:val="20"/>
            <w:u w:val="none"/>
            <w:lang w:val="es-ES"/>
          </w:rPr>
          <w:t>í</w:t>
        </w:r>
        <w:r w:rsidR="00254D51" w:rsidRPr="00C30C07">
          <w:rPr>
            <w:rStyle w:val="Hyperlink"/>
            <w:rFonts w:ascii="Times New Roman" w:hAnsi="Times New Roman" w:cs="Times New Roman"/>
            <w:sz w:val="20"/>
            <w:szCs w:val="20"/>
            <w:u w:val="none"/>
            <w:lang w:val="es-ES"/>
          </w:rPr>
          <w:t>a: Estudios sobre el impacto econ</w:t>
        </w:r>
        <w:r w:rsidR="00254D51" w:rsidRPr="00C30C07">
          <w:rPr>
            <w:rStyle w:val="Hyperlink"/>
            <w:rFonts w:ascii="Times New Roman" w:hAnsi="Times New Roman" w:cs="Times New Roman"/>
            <w:color w:val="FF0000"/>
            <w:sz w:val="20"/>
            <w:szCs w:val="20"/>
            <w:u w:val="none"/>
            <w:lang w:val="es-ES"/>
          </w:rPr>
          <w:t>ó</w:t>
        </w:r>
        <w:r w:rsidR="00254D51" w:rsidRPr="00C30C07">
          <w:rPr>
            <w:rStyle w:val="Hyperlink"/>
            <w:rFonts w:ascii="Times New Roman" w:hAnsi="Times New Roman" w:cs="Times New Roman"/>
            <w:sz w:val="20"/>
            <w:szCs w:val="20"/>
            <w:u w:val="none"/>
            <w:lang w:val="es-ES"/>
          </w:rPr>
          <w:t xml:space="preserve">mico y social </w:t>
        </w:r>
        <w:r w:rsidR="00FF6ADB" w:rsidRPr="00C30C07">
          <w:rPr>
            <w:rStyle w:val="Hyperlink"/>
            <w:rFonts w:ascii="Times New Roman" w:hAnsi="Times New Roman" w:cs="Times New Roman"/>
            <w:sz w:val="20"/>
            <w:szCs w:val="20"/>
            <w:u w:val="none"/>
            <w:lang w:val="es-ES"/>
          </w:rPr>
          <w:t>del Hurac</w:t>
        </w:r>
        <w:r w:rsidR="00FF6ADB" w:rsidRPr="00C30C07">
          <w:rPr>
            <w:rStyle w:val="Hyperlink"/>
            <w:rFonts w:ascii="Times New Roman" w:hAnsi="Times New Roman" w:cs="Times New Roman"/>
            <w:color w:val="FF0000"/>
            <w:sz w:val="20"/>
            <w:szCs w:val="20"/>
            <w:u w:val="none"/>
            <w:lang w:val="es-ES"/>
          </w:rPr>
          <w:t>á</w:t>
        </w:r>
        <w:r w:rsidR="00FF6ADB" w:rsidRPr="00C30C07">
          <w:rPr>
            <w:rStyle w:val="Hyperlink"/>
            <w:rFonts w:ascii="Times New Roman" w:hAnsi="Times New Roman" w:cs="Times New Roman"/>
            <w:sz w:val="20"/>
            <w:szCs w:val="20"/>
            <w:u w:val="none"/>
            <w:lang w:val="es-ES"/>
          </w:rPr>
          <w:t>n Mar</w:t>
        </w:r>
        <w:r w:rsidR="00FF6ADB" w:rsidRPr="00C30C07">
          <w:rPr>
            <w:rStyle w:val="Hyperlink"/>
            <w:rFonts w:ascii="Times New Roman" w:hAnsi="Times New Roman" w:cs="Times New Roman"/>
            <w:color w:val="FF0000"/>
            <w:sz w:val="20"/>
            <w:szCs w:val="20"/>
            <w:u w:val="none"/>
            <w:lang w:val="es-ES"/>
          </w:rPr>
          <w:t>í</w:t>
        </w:r>
        <w:r w:rsidR="00FF6ADB" w:rsidRPr="00C30C07">
          <w:rPr>
            <w:rStyle w:val="Hyperlink"/>
            <w:rFonts w:ascii="Times New Roman" w:hAnsi="Times New Roman" w:cs="Times New Roman"/>
            <w:sz w:val="20"/>
            <w:szCs w:val="20"/>
            <w:u w:val="none"/>
            <w:lang w:val="es-ES"/>
          </w:rPr>
          <w:t>a.</w:t>
        </w:r>
      </w:hyperlink>
    </w:p>
    <w:p w14:paraId="60B9EB44" w14:textId="41772C54" w:rsidR="00254D51" w:rsidRPr="00C30C07" w:rsidRDefault="00B666B7"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lang w:val="es-ES"/>
        </w:rPr>
      </w:pPr>
      <w:r w:rsidRPr="00C30C07">
        <w:rPr>
          <w:rStyle w:val="Hyperlink"/>
          <w:rFonts w:ascii="Times New Roman" w:hAnsi="Times New Roman" w:cs="Times New Roman"/>
          <w:color w:val="auto"/>
          <w:sz w:val="20"/>
          <w:szCs w:val="20"/>
          <w:u w:val="none"/>
          <w:lang w:val="es-ES"/>
        </w:rPr>
        <w:t>Pag</w:t>
      </w:r>
      <w:r w:rsidRPr="00C30C07">
        <w:rPr>
          <w:rStyle w:val="Hyperlink"/>
          <w:rFonts w:ascii="Times New Roman" w:hAnsi="Times New Roman" w:cs="Times New Roman"/>
          <w:color w:val="FF0000"/>
          <w:sz w:val="20"/>
          <w:szCs w:val="20"/>
          <w:u w:val="none"/>
          <w:lang w:val="es-ES"/>
        </w:rPr>
        <w:t>á</w:t>
      </w:r>
      <w:r w:rsidRPr="00C30C07">
        <w:rPr>
          <w:rStyle w:val="Hyperlink"/>
          <w:rFonts w:ascii="Times New Roman" w:hAnsi="Times New Roman" w:cs="Times New Roman"/>
          <w:color w:val="auto"/>
          <w:sz w:val="20"/>
          <w:szCs w:val="20"/>
          <w:u w:val="none"/>
          <w:lang w:val="es-ES"/>
        </w:rPr>
        <w:t>n</w:t>
      </w:r>
      <w:r w:rsidR="00266B68" w:rsidRPr="00C30C07">
        <w:rPr>
          <w:rStyle w:val="Hyperlink"/>
          <w:rFonts w:ascii="Times New Roman" w:hAnsi="Times New Roman" w:cs="Times New Roman"/>
          <w:color w:val="auto"/>
          <w:sz w:val="20"/>
          <w:szCs w:val="20"/>
          <w:u w:val="none"/>
          <w:lang w:val="es-ES"/>
        </w:rPr>
        <w:t xml:space="preserve"> A, Cuadrado J, Pag</w:t>
      </w:r>
      <w:r w:rsidR="00266B68" w:rsidRPr="00C30C07">
        <w:rPr>
          <w:rStyle w:val="Hyperlink"/>
          <w:rFonts w:ascii="Times New Roman" w:hAnsi="Times New Roman" w:cs="Times New Roman"/>
          <w:color w:val="FF0000"/>
          <w:sz w:val="20"/>
          <w:szCs w:val="20"/>
          <w:u w:val="none"/>
          <w:lang w:val="es-ES"/>
        </w:rPr>
        <w:t>á</w:t>
      </w:r>
      <w:r w:rsidR="00266B68" w:rsidRPr="00C30C07">
        <w:rPr>
          <w:rStyle w:val="Hyperlink"/>
          <w:rFonts w:ascii="Times New Roman" w:hAnsi="Times New Roman" w:cs="Times New Roman"/>
          <w:color w:val="auto"/>
          <w:sz w:val="20"/>
          <w:szCs w:val="20"/>
          <w:u w:val="none"/>
          <w:lang w:val="es-ES"/>
        </w:rPr>
        <w:t xml:space="preserve">n K, </w:t>
      </w:r>
      <w:r w:rsidRPr="00C30C07">
        <w:rPr>
          <w:rStyle w:val="Hyperlink"/>
          <w:rFonts w:ascii="Times New Roman" w:hAnsi="Times New Roman" w:cs="Times New Roman"/>
          <w:color w:val="auto"/>
          <w:sz w:val="20"/>
          <w:szCs w:val="20"/>
          <w:u w:val="none"/>
          <w:lang w:val="es-ES"/>
        </w:rPr>
        <w:t>et al.</w:t>
      </w:r>
      <w:r w:rsidR="00093BB8" w:rsidRPr="00C30C07">
        <w:rPr>
          <w:rStyle w:val="Hyperlink"/>
          <w:rFonts w:ascii="Times New Roman" w:hAnsi="Times New Roman" w:cs="Times New Roman"/>
          <w:color w:val="auto"/>
          <w:sz w:val="20"/>
          <w:szCs w:val="20"/>
          <w:u w:val="none"/>
          <w:lang w:val="es-ES"/>
        </w:rPr>
        <w:t xml:space="preserve"> (2011)</w:t>
      </w:r>
      <w:r w:rsidR="00266B68" w:rsidRPr="00C30C07">
        <w:rPr>
          <w:rStyle w:val="Hyperlink"/>
          <w:rFonts w:ascii="Times New Roman" w:hAnsi="Times New Roman" w:cs="Times New Roman"/>
          <w:color w:val="auto"/>
          <w:sz w:val="20"/>
          <w:szCs w:val="20"/>
          <w:u w:val="none"/>
          <w:lang w:val="es-ES"/>
        </w:rPr>
        <w:t xml:space="preserve"> Estudio de necesidades de la comunidad Jagual de Gurabo, a mayo 2011 (Estudio de investigaci</w:t>
      </w:r>
      <w:r w:rsidR="00266B68" w:rsidRPr="00C30C07">
        <w:rPr>
          <w:rStyle w:val="Hyperlink"/>
          <w:rFonts w:ascii="Times New Roman" w:hAnsi="Times New Roman" w:cs="Times New Roman"/>
          <w:color w:val="FF0000"/>
          <w:sz w:val="20"/>
          <w:szCs w:val="20"/>
          <w:u w:val="none"/>
          <w:lang w:val="es-ES"/>
        </w:rPr>
        <w:t>ó</w:t>
      </w:r>
      <w:r w:rsidR="00266B68" w:rsidRPr="00C30C07">
        <w:rPr>
          <w:rStyle w:val="Hyperlink"/>
          <w:rFonts w:ascii="Times New Roman" w:hAnsi="Times New Roman" w:cs="Times New Roman"/>
          <w:color w:val="auto"/>
          <w:sz w:val="20"/>
          <w:szCs w:val="20"/>
          <w:u w:val="none"/>
          <w:lang w:val="es-ES"/>
        </w:rPr>
        <w:t>n a nivel subgraduado). Departamento de Trabajo Social, Universidad de Puerto Rico, Humacao.</w:t>
      </w:r>
    </w:p>
    <w:p w14:paraId="747417F3" w14:textId="36373760" w:rsidR="00F458FD" w:rsidRPr="00C30C07" w:rsidRDefault="00A1189B" w:rsidP="00433D92">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lang w:val="es-ES"/>
        </w:rPr>
      </w:pPr>
      <w:r w:rsidRPr="00C30C07">
        <w:rPr>
          <w:rFonts w:ascii="Times New Roman" w:hAnsi="Times New Roman" w:cs="Times New Roman"/>
          <w:sz w:val="20"/>
          <w:szCs w:val="20"/>
          <w:lang w:val="es-ES"/>
        </w:rPr>
        <w:t>Arias Cruz VA, G</w:t>
      </w:r>
      <w:r w:rsidRPr="00C30C07">
        <w:rPr>
          <w:rFonts w:ascii="Times New Roman" w:hAnsi="Times New Roman" w:cs="Times New Roman"/>
          <w:color w:val="FF0000"/>
          <w:sz w:val="20"/>
          <w:szCs w:val="20"/>
          <w:lang w:val="es-ES"/>
        </w:rPr>
        <w:t>ó</w:t>
      </w:r>
      <w:r w:rsidRPr="00C30C07">
        <w:rPr>
          <w:rFonts w:ascii="Times New Roman" w:hAnsi="Times New Roman" w:cs="Times New Roman"/>
          <w:sz w:val="20"/>
          <w:szCs w:val="20"/>
          <w:lang w:val="es-ES"/>
        </w:rPr>
        <w:t>mez Pag</w:t>
      </w:r>
      <w:r w:rsidRPr="00C30C07">
        <w:rPr>
          <w:rFonts w:ascii="Times New Roman" w:hAnsi="Times New Roman" w:cs="Times New Roman"/>
          <w:color w:val="FF0000"/>
          <w:sz w:val="20"/>
          <w:szCs w:val="20"/>
          <w:lang w:val="es-ES"/>
        </w:rPr>
        <w:t>á</w:t>
      </w:r>
      <w:r w:rsidRPr="00C30C07">
        <w:rPr>
          <w:rFonts w:ascii="Times New Roman" w:hAnsi="Times New Roman" w:cs="Times New Roman"/>
          <w:sz w:val="20"/>
          <w:szCs w:val="20"/>
          <w:lang w:val="es-ES"/>
        </w:rPr>
        <w:t>n GN</w:t>
      </w:r>
      <w:r w:rsidR="00395F18" w:rsidRPr="00C30C07">
        <w:rPr>
          <w:rFonts w:ascii="Times New Roman" w:hAnsi="Times New Roman" w:cs="Times New Roman"/>
          <w:sz w:val="20"/>
          <w:szCs w:val="20"/>
          <w:lang w:val="es-ES"/>
        </w:rPr>
        <w:t>, Hern</w:t>
      </w:r>
      <w:r w:rsidR="00395F18" w:rsidRPr="00C30C07">
        <w:rPr>
          <w:rFonts w:ascii="Times New Roman" w:hAnsi="Times New Roman" w:cs="Times New Roman"/>
          <w:color w:val="FF0000"/>
          <w:sz w:val="20"/>
          <w:szCs w:val="20"/>
          <w:lang w:val="es-ES"/>
        </w:rPr>
        <w:t>á</w:t>
      </w:r>
      <w:r w:rsidR="00395F18" w:rsidRPr="00C30C07">
        <w:rPr>
          <w:rFonts w:ascii="Times New Roman" w:hAnsi="Times New Roman" w:cs="Times New Roman"/>
          <w:sz w:val="20"/>
          <w:szCs w:val="20"/>
          <w:lang w:val="es-ES"/>
        </w:rPr>
        <w:t>ndez Berrios</w:t>
      </w:r>
      <w:r w:rsidRPr="00C30C07">
        <w:rPr>
          <w:rFonts w:ascii="Times New Roman" w:hAnsi="Times New Roman" w:cs="Times New Roman"/>
          <w:sz w:val="20"/>
          <w:szCs w:val="20"/>
          <w:lang w:val="es-ES"/>
        </w:rPr>
        <w:t xml:space="preserve"> Y, </w:t>
      </w:r>
      <w:r w:rsidR="00395F18" w:rsidRPr="00C30C07">
        <w:rPr>
          <w:rFonts w:ascii="Times New Roman" w:hAnsi="Times New Roman" w:cs="Times New Roman"/>
          <w:sz w:val="20"/>
          <w:szCs w:val="20"/>
          <w:lang w:val="es-ES"/>
        </w:rPr>
        <w:t>et al.</w:t>
      </w:r>
      <w:r w:rsidRPr="00C30C07">
        <w:rPr>
          <w:rFonts w:ascii="Times New Roman" w:hAnsi="Times New Roman" w:cs="Times New Roman"/>
          <w:sz w:val="20"/>
          <w:szCs w:val="20"/>
          <w:lang w:val="es-ES"/>
        </w:rPr>
        <w:t xml:space="preserve"> (</w:t>
      </w:r>
      <w:r w:rsidR="00395F18" w:rsidRPr="00C30C07">
        <w:rPr>
          <w:rFonts w:ascii="Times New Roman" w:hAnsi="Times New Roman" w:cs="Times New Roman"/>
          <w:sz w:val="20"/>
          <w:szCs w:val="20"/>
          <w:lang w:val="es-ES"/>
        </w:rPr>
        <w:t>2018)</w:t>
      </w:r>
      <w:r w:rsidRPr="00C30C07">
        <w:rPr>
          <w:rFonts w:ascii="Times New Roman" w:hAnsi="Times New Roman" w:cs="Times New Roman"/>
          <w:sz w:val="20"/>
          <w:szCs w:val="20"/>
          <w:lang w:val="es-ES"/>
        </w:rPr>
        <w:t xml:space="preserve"> Proceso de comunidad: Estudio de necesidades y factores de riesgo de la comunidad de Jaguar, Gurabo, PR </w:t>
      </w:r>
      <w:r w:rsidRPr="00C30C07">
        <w:rPr>
          <w:rStyle w:val="Hyperlink"/>
          <w:rFonts w:ascii="Times New Roman" w:hAnsi="Times New Roman" w:cs="Times New Roman"/>
          <w:color w:val="auto"/>
          <w:sz w:val="20"/>
          <w:szCs w:val="20"/>
          <w:u w:val="none"/>
          <w:lang w:val="es-ES"/>
        </w:rPr>
        <w:t>(Estudio de investigaci</w:t>
      </w:r>
      <w:r w:rsidRPr="00C30C07">
        <w:rPr>
          <w:rStyle w:val="Hyperlink"/>
          <w:rFonts w:ascii="Times New Roman" w:hAnsi="Times New Roman" w:cs="Times New Roman"/>
          <w:color w:val="FF0000"/>
          <w:sz w:val="20"/>
          <w:szCs w:val="20"/>
          <w:u w:val="none"/>
          <w:lang w:val="es-ES"/>
        </w:rPr>
        <w:t>ó</w:t>
      </w:r>
      <w:r w:rsidRPr="00C30C07">
        <w:rPr>
          <w:rStyle w:val="Hyperlink"/>
          <w:rFonts w:ascii="Times New Roman" w:hAnsi="Times New Roman" w:cs="Times New Roman"/>
          <w:color w:val="auto"/>
          <w:sz w:val="20"/>
          <w:szCs w:val="20"/>
          <w:u w:val="none"/>
          <w:lang w:val="es-ES"/>
        </w:rPr>
        <w:t>n a nivel subgraduado). Departamento de Enfermer</w:t>
      </w:r>
      <w:r w:rsidRPr="00C30C07">
        <w:rPr>
          <w:rStyle w:val="Hyperlink"/>
          <w:rFonts w:ascii="Times New Roman" w:hAnsi="Times New Roman" w:cs="Times New Roman"/>
          <w:color w:val="FF0000"/>
          <w:sz w:val="20"/>
          <w:szCs w:val="20"/>
          <w:u w:val="none"/>
          <w:lang w:val="es-ES"/>
        </w:rPr>
        <w:t>í</w:t>
      </w:r>
      <w:r w:rsidRPr="00C30C07">
        <w:rPr>
          <w:rStyle w:val="Hyperlink"/>
          <w:rFonts w:ascii="Times New Roman" w:hAnsi="Times New Roman" w:cs="Times New Roman"/>
          <w:color w:val="auto"/>
          <w:sz w:val="20"/>
          <w:szCs w:val="20"/>
          <w:u w:val="none"/>
          <w:lang w:val="es-ES"/>
        </w:rPr>
        <w:t>a, Universidad de Puerto Rico, Humacao.</w:t>
      </w:r>
      <w:hyperlink r:id="rId21" w:history="1">
        <w:r w:rsidR="00E81C74" w:rsidRPr="00C30C07">
          <w:rPr>
            <w:rStyle w:val="Hyperlink"/>
            <w:rFonts w:ascii="Times New Roman" w:hAnsi="Times New Roman" w:cs="Times New Roman"/>
            <w:sz w:val="20"/>
            <w:szCs w:val="20"/>
            <w:u w:val="none"/>
          </w:rPr>
          <w:t>Leonard</w:t>
        </w:r>
        <w:r w:rsidR="008214E3" w:rsidRPr="00C30C07">
          <w:rPr>
            <w:rStyle w:val="Hyperlink"/>
            <w:rFonts w:ascii="Times New Roman" w:hAnsi="Times New Roman" w:cs="Times New Roman"/>
            <w:sz w:val="20"/>
            <w:szCs w:val="20"/>
            <w:u w:val="none"/>
          </w:rPr>
          <w:t xml:space="preserve"> B</w:t>
        </w:r>
        <w:r w:rsidR="00E81C74" w:rsidRPr="00C30C07">
          <w:rPr>
            <w:rStyle w:val="Hyperlink"/>
            <w:rFonts w:ascii="Times New Roman" w:hAnsi="Times New Roman" w:cs="Times New Roman"/>
            <w:sz w:val="20"/>
            <w:szCs w:val="20"/>
            <w:u w:val="none"/>
          </w:rPr>
          <w:t xml:space="preserve"> (2019)</w:t>
        </w:r>
        <w:r w:rsidR="008214E3" w:rsidRPr="00C30C07">
          <w:rPr>
            <w:rStyle w:val="Hyperlink"/>
            <w:rFonts w:ascii="Times New Roman" w:hAnsi="Times New Roman" w:cs="Times New Roman"/>
            <w:sz w:val="20"/>
            <w:szCs w:val="20"/>
            <w:u w:val="none"/>
          </w:rPr>
          <w:t xml:space="preserve"> Community empowerment. In</w:t>
        </w:r>
        <w:r w:rsidR="00E81C74" w:rsidRPr="00C30C07">
          <w:rPr>
            <w:rStyle w:val="Hyperlink"/>
            <w:rFonts w:ascii="Times New Roman" w:hAnsi="Times New Roman" w:cs="Times New Roman"/>
            <w:sz w:val="20"/>
            <w:szCs w:val="20"/>
            <w:u w:val="none"/>
          </w:rPr>
          <w:t>:</w:t>
        </w:r>
        <w:r w:rsidR="008214E3" w:rsidRPr="00C30C07">
          <w:rPr>
            <w:rStyle w:val="Hyperlink"/>
            <w:rFonts w:ascii="Times New Roman" w:hAnsi="Times New Roman" w:cs="Times New Roman"/>
            <w:sz w:val="20"/>
            <w:szCs w:val="20"/>
            <w:u w:val="none"/>
          </w:rPr>
          <w:t xml:space="preserve"> Anderson</w:t>
        </w:r>
        <w:r w:rsidR="00E81C74" w:rsidRPr="00C30C07">
          <w:rPr>
            <w:rStyle w:val="Hyperlink"/>
            <w:rFonts w:ascii="Times New Roman" w:hAnsi="Times New Roman" w:cs="Times New Roman"/>
            <w:sz w:val="20"/>
            <w:szCs w:val="20"/>
            <w:u w:val="none"/>
          </w:rPr>
          <w:t xml:space="preserve"> ET</w:t>
        </w:r>
        <w:r w:rsidR="008214E3" w:rsidRPr="00C30C07">
          <w:rPr>
            <w:rStyle w:val="Hyperlink"/>
            <w:rFonts w:ascii="Times New Roman" w:hAnsi="Times New Roman" w:cs="Times New Roman"/>
            <w:sz w:val="20"/>
            <w:szCs w:val="20"/>
            <w:u w:val="none"/>
          </w:rPr>
          <w:t>, McFarlane</w:t>
        </w:r>
        <w:r w:rsidR="00E81C74" w:rsidRPr="00C30C07">
          <w:rPr>
            <w:rStyle w:val="Hyperlink"/>
            <w:rFonts w:ascii="Times New Roman" w:hAnsi="Times New Roman" w:cs="Times New Roman"/>
            <w:sz w:val="20"/>
            <w:szCs w:val="20"/>
            <w:u w:val="none"/>
          </w:rPr>
          <w:t xml:space="preserve"> J</w:t>
        </w:r>
        <w:r w:rsidR="00E75676" w:rsidRPr="00C30C07">
          <w:rPr>
            <w:rStyle w:val="Hyperlink"/>
            <w:rFonts w:ascii="Times New Roman" w:hAnsi="Times New Roman" w:cs="Times New Roman"/>
            <w:sz w:val="20"/>
            <w:szCs w:val="20"/>
            <w:u w:val="none"/>
          </w:rPr>
          <w:t xml:space="preserve"> (Editors</w:t>
        </w:r>
        <w:r w:rsidR="00FC2ABF" w:rsidRPr="00C30C07">
          <w:rPr>
            <w:rStyle w:val="Hyperlink"/>
            <w:rFonts w:ascii="Times New Roman" w:hAnsi="Times New Roman" w:cs="Times New Roman"/>
            <w:sz w:val="20"/>
            <w:szCs w:val="20"/>
            <w:u w:val="none"/>
          </w:rPr>
          <w:t xml:space="preserve">). </w:t>
        </w:r>
        <w:r w:rsidR="008214E3" w:rsidRPr="00C30C07">
          <w:rPr>
            <w:rStyle w:val="Hyperlink"/>
            <w:rFonts w:ascii="Times New Roman" w:hAnsi="Times New Roman" w:cs="Times New Roman"/>
            <w:sz w:val="20"/>
            <w:szCs w:val="20"/>
            <w:u w:val="none"/>
          </w:rPr>
          <w:t>Community as partner: Theory and practice in nursing (8</w:t>
        </w:r>
        <w:r w:rsidR="008214E3" w:rsidRPr="00C30C07">
          <w:rPr>
            <w:rStyle w:val="Hyperlink"/>
            <w:rFonts w:ascii="Times New Roman" w:hAnsi="Times New Roman" w:cs="Times New Roman"/>
            <w:color w:val="FF0000"/>
            <w:sz w:val="20"/>
            <w:szCs w:val="20"/>
            <w:u w:val="none"/>
            <w:vertAlign w:val="superscript"/>
          </w:rPr>
          <w:t>th</w:t>
        </w:r>
        <w:r w:rsidR="008214E3" w:rsidRPr="00C30C07">
          <w:rPr>
            <w:rStyle w:val="Hyperlink"/>
            <w:rFonts w:ascii="Times New Roman" w:hAnsi="Times New Roman" w:cs="Times New Roman"/>
            <w:sz w:val="20"/>
            <w:szCs w:val="20"/>
            <w:u w:val="none"/>
          </w:rPr>
          <w:t xml:space="preserve"> Ed</w:t>
        </w:r>
        <w:r w:rsidR="00702E22" w:rsidRPr="00C30C07">
          <w:rPr>
            <w:rStyle w:val="Hyperlink"/>
            <w:rFonts w:ascii="Times New Roman" w:hAnsi="Times New Roman" w:cs="Times New Roman"/>
            <w:sz w:val="20"/>
            <w:szCs w:val="20"/>
            <w:u w:val="none"/>
          </w:rPr>
          <w:t>ition</w:t>
        </w:r>
        <w:r w:rsidR="008214E3" w:rsidRPr="00C30C07">
          <w:rPr>
            <w:rStyle w:val="Hyperlink"/>
            <w:rFonts w:ascii="Times New Roman" w:hAnsi="Times New Roman" w:cs="Times New Roman"/>
            <w:sz w:val="20"/>
            <w:szCs w:val="20"/>
            <w:u w:val="none"/>
          </w:rPr>
          <w:t xml:space="preserve">). </w:t>
        </w:r>
        <w:r w:rsidR="008214E3" w:rsidRPr="00C30C07">
          <w:rPr>
            <w:rStyle w:val="Hyperlink"/>
            <w:rFonts w:ascii="Times New Roman" w:hAnsi="Times New Roman" w:cs="Times New Roman"/>
            <w:sz w:val="20"/>
            <w:szCs w:val="20"/>
            <w:u w:val="none"/>
            <w:lang w:val="es-ES"/>
          </w:rPr>
          <w:t>Wolters Kluwer.</w:t>
        </w:r>
        <w:r w:rsidR="008254D1" w:rsidRPr="00C30C07">
          <w:rPr>
            <w:rStyle w:val="Hyperlink"/>
            <w:rFonts w:ascii="Times New Roman" w:hAnsi="Times New Roman" w:cs="Times New Roman"/>
            <w:sz w:val="20"/>
            <w:szCs w:val="20"/>
            <w:u w:val="none"/>
            <w:lang w:val="es-ES"/>
          </w:rPr>
          <w:t xml:space="preserve"> Pg No: 93-105.</w:t>
        </w:r>
      </w:hyperlink>
    </w:p>
    <w:p w14:paraId="3C3DB7E4" w14:textId="0E403287" w:rsidR="00BD0F60" w:rsidRPr="00C30C07" w:rsidRDefault="00AF3844" w:rsidP="00C30C07">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lang w:val="es-ES"/>
        </w:rPr>
      </w:pPr>
      <w:hyperlink r:id="rId22" w:history="1">
        <w:r w:rsidR="004D1EFF" w:rsidRPr="00C30C07">
          <w:rPr>
            <w:rStyle w:val="Hyperlink"/>
            <w:rFonts w:ascii="Times New Roman" w:hAnsi="Times New Roman" w:cs="Times New Roman"/>
            <w:sz w:val="20"/>
            <w:szCs w:val="20"/>
            <w:u w:val="none"/>
          </w:rPr>
          <w:t>Laverack G</w:t>
        </w:r>
        <w:r w:rsidR="00BD0F60" w:rsidRPr="00C30C07">
          <w:rPr>
            <w:rStyle w:val="Hyperlink"/>
            <w:rFonts w:ascii="Times New Roman" w:hAnsi="Times New Roman" w:cs="Times New Roman"/>
            <w:sz w:val="20"/>
            <w:szCs w:val="20"/>
            <w:u w:val="none"/>
          </w:rPr>
          <w:t xml:space="preserve"> (2006) Improving health outcomes through community empowerment: A review of the literature. </w:t>
        </w:r>
        <w:r w:rsidR="00BD0F60" w:rsidRPr="00C30C07">
          <w:rPr>
            <w:rStyle w:val="Hyperlink"/>
            <w:rFonts w:ascii="Times New Roman" w:hAnsi="Times New Roman" w:cs="Times New Roman"/>
            <w:iCs/>
            <w:sz w:val="20"/>
            <w:szCs w:val="20"/>
            <w:u w:val="none"/>
          </w:rPr>
          <w:t xml:space="preserve">Journal of </w:t>
        </w:r>
        <w:r w:rsidR="008C51A9" w:rsidRPr="00C30C07">
          <w:rPr>
            <w:rStyle w:val="Hyperlink"/>
            <w:rFonts w:ascii="Times New Roman" w:hAnsi="Times New Roman" w:cs="Times New Roman"/>
            <w:iCs/>
            <w:sz w:val="20"/>
            <w:szCs w:val="20"/>
            <w:u w:val="none"/>
          </w:rPr>
          <w:t>Health Population and Nutrition</w:t>
        </w:r>
        <w:r w:rsidR="00BD0F60" w:rsidRPr="00C30C07">
          <w:rPr>
            <w:rStyle w:val="Hyperlink"/>
            <w:rFonts w:ascii="Times New Roman" w:hAnsi="Times New Roman" w:cs="Times New Roman"/>
            <w:iCs/>
            <w:sz w:val="20"/>
            <w:szCs w:val="20"/>
            <w:u w:val="none"/>
          </w:rPr>
          <w:t xml:space="preserve"> 24</w:t>
        </w:r>
        <w:r w:rsidR="008C51A9" w:rsidRPr="00C30C07">
          <w:rPr>
            <w:rStyle w:val="Hyperlink"/>
            <w:rFonts w:ascii="Times New Roman" w:hAnsi="Times New Roman" w:cs="Times New Roman"/>
            <w:sz w:val="20"/>
            <w:szCs w:val="20"/>
            <w:u w:val="none"/>
          </w:rPr>
          <w:t xml:space="preserve">: </w:t>
        </w:r>
        <w:r w:rsidR="00BD0F60" w:rsidRPr="00C30C07">
          <w:rPr>
            <w:rStyle w:val="Hyperlink"/>
            <w:rFonts w:ascii="Times New Roman" w:hAnsi="Times New Roman" w:cs="Times New Roman"/>
            <w:sz w:val="20"/>
            <w:szCs w:val="20"/>
            <w:u w:val="none"/>
          </w:rPr>
          <w:t>113-120.</w:t>
        </w:r>
      </w:hyperlink>
    </w:p>
    <w:p w14:paraId="16472B4B" w14:textId="46B753C3" w:rsidR="005151D3" w:rsidRPr="00C30C07" w:rsidRDefault="00AF3844" w:rsidP="00C30C07">
      <w:pPr>
        <w:pStyle w:val="ListParagraph"/>
        <w:numPr>
          <w:ilvl w:val="0"/>
          <w:numId w:val="10"/>
        </w:numPr>
        <w:spacing w:after="0" w:line="240" w:lineRule="auto"/>
        <w:mirrorIndents/>
        <w:jc w:val="both"/>
        <w:rPr>
          <w:rFonts w:ascii="Times New Roman" w:hAnsi="Times New Roman" w:cs="Times New Roman"/>
          <w:sz w:val="20"/>
          <w:szCs w:val="20"/>
          <w:lang w:val="en"/>
        </w:rPr>
      </w:pPr>
      <w:hyperlink r:id="rId23" w:history="1">
        <w:r w:rsidR="004C0234" w:rsidRPr="00C30C07">
          <w:rPr>
            <w:rStyle w:val="Hyperlink"/>
            <w:rFonts w:ascii="Times New Roman" w:hAnsi="Times New Roman" w:cs="Times New Roman"/>
            <w:sz w:val="20"/>
            <w:szCs w:val="20"/>
            <w:u w:val="none"/>
            <w:lang w:val="es-ES"/>
          </w:rPr>
          <w:t>Rodr</w:t>
        </w:r>
        <w:r w:rsidR="004C0234" w:rsidRPr="00C30C07">
          <w:rPr>
            <w:rStyle w:val="Hyperlink"/>
            <w:rFonts w:ascii="Times New Roman" w:hAnsi="Times New Roman" w:cs="Times New Roman"/>
            <w:color w:val="FF0000"/>
            <w:sz w:val="20"/>
            <w:szCs w:val="20"/>
            <w:u w:val="none"/>
            <w:lang w:val="es-ES"/>
          </w:rPr>
          <w:t>í</w:t>
        </w:r>
        <w:r w:rsidR="004C0234" w:rsidRPr="00C30C07">
          <w:rPr>
            <w:rStyle w:val="Hyperlink"/>
            <w:rFonts w:ascii="Times New Roman" w:hAnsi="Times New Roman" w:cs="Times New Roman"/>
            <w:sz w:val="20"/>
            <w:szCs w:val="20"/>
            <w:u w:val="none"/>
            <w:lang w:val="es-ES"/>
          </w:rPr>
          <w:t xml:space="preserve">guez-Howell </w:t>
        </w:r>
        <w:r w:rsidR="006667C8" w:rsidRPr="00C30C07">
          <w:rPr>
            <w:rStyle w:val="Hyperlink"/>
            <w:rFonts w:ascii="Times New Roman" w:hAnsi="Times New Roman" w:cs="Times New Roman"/>
            <w:sz w:val="20"/>
            <w:szCs w:val="20"/>
            <w:u w:val="none"/>
            <w:lang w:val="es-ES"/>
          </w:rPr>
          <w:t>D</w:t>
        </w:r>
        <w:r w:rsidR="004C0234" w:rsidRPr="00C30C07">
          <w:rPr>
            <w:rStyle w:val="Hyperlink"/>
            <w:rFonts w:ascii="Times New Roman" w:hAnsi="Times New Roman" w:cs="Times New Roman"/>
            <w:sz w:val="20"/>
            <w:szCs w:val="20"/>
            <w:u w:val="none"/>
            <w:lang w:val="es-ES"/>
          </w:rPr>
          <w:t xml:space="preserve"> (2020) </w:t>
        </w:r>
        <w:r w:rsidR="006667C8" w:rsidRPr="00C30C07">
          <w:rPr>
            <w:rStyle w:val="Hyperlink"/>
            <w:rFonts w:ascii="Times New Roman" w:hAnsi="Times New Roman" w:cs="Times New Roman"/>
            <w:sz w:val="20"/>
            <w:szCs w:val="20"/>
            <w:u w:val="none"/>
            <w:lang w:val="es-ES"/>
          </w:rPr>
          <w:t>Commitment: The true path to leadership. Lambert Academic Publishing.</w:t>
        </w:r>
      </w:hyperlink>
    </w:p>
    <w:sectPr w:rsidR="005151D3" w:rsidRPr="00C30C07" w:rsidSect="004E4DA7">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8B3B" w14:textId="77777777" w:rsidR="00AF3844" w:rsidRDefault="00AF3844" w:rsidP="00B609F5">
      <w:pPr>
        <w:spacing w:after="0" w:line="240" w:lineRule="auto"/>
      </w:pPr>
      <w:r>
        <w:rPr>
          <w:lang w:val="en"/>
        </w:rPr>
        <w:separator/>
      </w:r>
    </w:p>
  </w:endnote>
  <w:endnote w:type="continuationSeparator" w:id="0">
    <w:p w14:paraId="3AF685F9" w14:textId="77777777" w:rsidR="00AF3844" w:rsidRDefault="00AF3844" w:rsidP="00B609F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C3F8" w14:textId="77777777" w:rsidR="00AF3844" w:rsidRDefault="00AF3844" w:rsidP="00B609F5">
      <w:pPr>
        <w:spacing w:after="0" w:line="240" w:lineRule="auto"/>
      </w:pPr>
      <w:r>
        <w:rPr>
          <w:lang w:val="en"/>
        </w:rPr>
        <w:separator/>
      </w:r>
    </w:p>
  </w:footnote>
  <w:footnote w:type="continuationSeparator" w:id="0">
    <w:p w14:paraId="6413F27F" w14:textId="77777777" w:rsidR="00AF3844" w:rsidRDefault="00AF3844" w:rsidP="00B609F5">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7910" w14:textId="77777777" w:rsidR="00DE2C07" w:rsidRPr="000E770B" w:rsidRDefault="00DE2C07" w:rsidP="000E770B">
    <w:pPr>
      <w:tabs>
        <w:tab w:val="left" w:pos="7426"/>
      </w:tabs>
      <w:spacing w:after="0" w:line="240" w:lineRule="auto"/>
      <w:contextualSpacing/>
      <w:mirrorIndents/>
      <w:jc w:val="both"/>
      <w:rPr>
        <w:rFonts w:ascii="Times New Roman" w:hAnsi="Times New Roman" w:cs="Times New Roman"/>
        <w:sz w:val="20"/>
        <w:szCs w:val="20"/>
      </w:rPr>
    </w:pPr>
    <w:r w:rsidRPr="000E770B">
      <w:rPr>
        <w:rFonts w:ascii="Times New Roman" w:hAnsi="Times New Roman" w:cs="Times New Roman"/>
        <w:noProof/>
        <w:sz w:val="20"/>
        <w:szCs w:val="20"/>
      </w:rPr>
      <w:drawing>
        <wp:anchor distT="0" distB="0" distL="114300" distR="114300" simplePos="0" relativeHeight="251659264" behindDoc="0" locked="0" layoutInCell="1" allowOverlap="1" wp14:anchorId="07D9697A" wp14:editId="3AB0290A">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1A92B37" w14:textId="77777777" w:rsidR="00DE2C07" w:rsidRPr="00577A48" w:rsidRDefault="00DE2C07" w:rsidP="000E770B">
    <w:pPr>
      <w:tabs>
        <w:tab w:val="left" w:pos="7426"/>
      </w:tabs>
      <w:spacing w:after="0" w:line="240" w:lineRule="auto"/>
      <w:contextualSpacing/>
      <w:mirrorIndents/>
      <w:jc w:val="both"/>
      <w:rPr>
        <w:rFonts w:ascii="Times New Roman" w:hAnsi="Times New Roman" w:cs="Times New Roman"/>
      </w:rPr>
    </w:pPr>
    <w:r w:rsidRPr="00577A48">
      <w:rPr>
        <w:rFonts w:ascii="Times New Roman" w:hAnsi="Times New Roman" w:cs="Times New Roman"/>
      </w:rPr>
      <w:t>Columbus Publishers</w:t>
    </w:r>
  </w:p>
  <w:p w14:paraId="21EB8CA3" w14:textId="77777777" w:rsidR="00DE2C07" w:rsidRPr="00577A48" w:rsidRDefault="00DE2C07" w:rsidP="000E770B">
    <w:pPr>
      <w:tabs>
        <w:tab w:val="left" w:pos="7426"/>
      </w:tabs>
      <w:spacing w:after="0" w:line="240" w:lineRule="auto"/>
      <w:contextualSpacing/>
      <w:mirrorIndents/>
      <w:jc w:val="both"/>
      <w:rPr>
        <w:rFonts w:ascii="Times New Roman" w:hAnsi="Times New Roman" w:cs="Times New Roman"/>
      </w:rPr>
    </w:pPr>
    <w:r w:rsidRPr="00577A48">
      <w:rPr>
        <w:rFonts w:ascii="Times New Roman" w:hAnsi="Times New Roman" w:cs="Times New Roman"/>
      </w:rPr>
      <w:t>International Journal of Nursing and Health Care Science</w:t>
    </w:r>
  </w:p>
  <w:p w14:paraId="7E928D27" w14:textId="77777777" w:rsidR="00DE2C07" w:rsidRPr="00577A48" w:rsidRDefault="00DE2C07" w:rsidP="000E770B">
    <w:pPr>
      <w:spacing w:after="0" w:line="240" w:lineRule="auto"/>
      <w:contextualSpacing/>
      <w:mirrorIndents/>
      <w:jc w:val="both"/>
      <w:rPr>
        <w:rFonts w:ascii="Times New Roman" w:hAnsi="Times New Roman" w:cs="Times New Roman"/>
      </w:rPr>
    </w:pPr>
    <w:r w:rsidRPr="00577A48">
      <w:rPr>
        <w:rFonts w:ascii="Times New Roman" w:hAnsi="Times New Roman" w:cs="Times New Roman"/>
      </w:rPr>
      <w:t>Volume 01: Issue 09</w:t>
    </w:r>
  </w:p>
  <w:p w14:paraId="3213F216" w14:textId="14D121E6" w:rsidR="000E770B" w:rsidRDefault="008D5883" w:rsidP="000E770B">
    <w:pPr>
      <w:spacing w:after="0" w:line="240" w:lineRule="auto"/>
      <w:contextualSpacing/>
      <w:mirrorIndents/>
      <w:jc w:val="both"/>
      <w:rPr>
        <w:rFonts w:ascii="Times New Roman" w:eastAsia="Times New Roman" w:hAnsi="Times New Roman" w:cs="Times New Roman"/>
        <w:sz w:val="20"/>
        <w:szCs w:val="20"/>
      </w:rPr>
    </w:pPr>
    <w:r w:rsidRPr="00577A48">
      <w:rPr>
        <w:rFonts w:ascii="Times New Roman" w:eastAsia="Times New Roman" w:hAnsi="Times New Roman" w:cs="Times New Roman"/>
      </w:rPr>
      <w:t>Rodríguez-Howell D and Crespo-Fierro M</w:t>
    </w:r>
    <w:r w:rsidR="000E770B" w:rsidRPr="00577A48">
      <w:rPr>
        <w:rFonts w:ascii="Times New Roman" w:eastAsia="Times New Roman" w:hAnsi="Times New Roman" w:cs="Times New Roman"/>
      </w:rPr>
      <w:t>.</w:t>
    </w:r>
    <w:r w:rsidR="000E770B">
      <w:rPr>
        <w:rFonts w:ascii="Times New Roman" w:eastAsia="Times New Roman" w:hAnsi="Times New Roman" w:cs="Times New Roman"/>
        <w:sz w:val="20"/>
        <w:szCs w:val="20"/>
      </w:rPr>
      <w:t xml:space="preserve"> </w:t>
    </w:r>
  </w:p>
  <w:p w14:paraId="360E2EDA" w14:textId="77777777" w:rsidR="006970C4" w:rsidRPr="000E770B" w:rsidRDefault="006970C4" w:rsidP="000E770B">
    <w:pPr>
      <w:spacing w:after="0" w:line="240" w:lineRule="auto"/>
      <w:contextualSpacing/>
      <w:mirrorIndents/>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8C"/>
    <w:multiLevelType w:val="hybridMultilevel"/>
    <w:tmpl w:val="AB0C7818"/>
    <w:lvl w:ilvl="0" w:tplc="D1E0F8F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78E1"/>
    <w:multiLevelType w:val="hybridMultilevel"/>
    <w:tmpl w:val="361C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613C2"/>
    <w:multiLevelType w:val="hybridMultilevel"/>
    <w:tmpl w:val="4EE4D988"/>
    <w:lvl w:ilvl="0" w:tplc="500A0001">
      <w:start w:val="1"/>
      <w:numFmt w:val="bullet"/>
      <w:lvlText w:val=""/>
      <w:lvlJc w:val="left"/>
      <w:pPr>
        <w:ind w:left="1140" w:hanging="360"/>
      </w:pPr>
      <w:rPr>
        <w:rFonts w:ascii="Symbol" w:hAnsi="Symbol" w:hint="default"/>
      </w:rPr>
    </w:lvl>
    <w:lvl w:ilvl="1" w:tplc="500A0003" w:tentative="1">
      <w:start w:val="1"/>
      <w:numFmt w:val="bullet"/>
      <w:lvlText w:val="o"/>
      <w:lvlJc w:val="left"/>
      <w:pPr>
        <w:ind w:left="1860" w:hanging="360"/>
      </w:pPr>
      <w:rPr>
        <w:rFonts w:ascii="Courier New" w:hAnsi="Courier New" w:cs="Courier New" w:hint="default"/>
      </w:rPr>
    </w:lvl>
    <w:lvl w:ilvl="2" w:tplc="500A0005" w:tentative="1">
      <w:start w:val="1"/>
      <w:numFmt w:val="bullet"/>
      <w:lvlText w:val=""/>
      <w:lvlJc w:val="left"/>
      <w:pPr>
        <w:ind w:left="2580" w:hanging="360"/>
      </w:pPr>
      <w:rPr>
        <w:rFonts w:ascii="Wingdings" w:hAnsi="Wingdings" w:hint="default"/>
      </w:rPr>
    </w:lvl>
    <w:lvl w:ilvl="3" w:tplc="500A0001" w:tentative="1">
      <w:start w:val="1"/>
      <w:numFmt w:val="bullet"/>
      <w:lvlText w:val=""/>
      <w:lvlJc w:val="left"/>
      <w:pPr>
        <w:ind w:left="3300" w:hanging="360"/>
      </w:pPr>
      <w:rPr>
        <w:rFonts w:ascii="Symbol" w:hAnsi="Symbol" w:hint="default"/>
      </w:rPr>
    </w:lvl>
    <w:lvl w:ilvl="4" w:tplc="500A0003" w:tentative="1">
      <w:start w:val="1"/>
      <w:numFmt w:val="bullet"/>
      <w:lvlText w:val="o"/>
      <w:lvlJc w:val="left"/>
      <w:pPr>
        <w:ind w:left="4020" w:hanging="360"/>
      </w:pPr>
      <w:rPr>
        <w:rFonts w:ascii="Courier New" w:hAnsi="Courier New" w:cs="Courier New" w:hint="default"/>
      </w:rPr>
    </w:lvl>
    <w:lvl w:ilvl="5" w:tplc="500A0005" w:tentative="1">
      <w:start w:val="1"/>
      <w:numFmt w:val="bullet"/>
      <w:lvlText w:val=""/>
      <w:lvlJc w:val="left"/>
      <w:pPr>
        <w:ind w:left="4740" w:hanging="360"/>
      </w:pPr>
      <w:rPr>
        <w:rFonts w:ascii="Wingdings" w:hAnsi="Wingdings" w:hint="default"/>
      </w:rPr>
    </w:lvl>
    <w:lvl w:ilvl="6" w:tplc="500A0001" w:tentative="1">
      <w:start w:val="1"/>
      <w:numFmt w:val="bullet"/>
      <w:lvlText w:val=""/>
      <w:lvlJc w:val="left"/>
      <w:pPr>
        <w:ind w:left="5460" w:hanging="360"/>
      </w:pPr>
      <w:rPr>
        <w:rFonts w:ascii="Symbol" w:hAnsi="Symbol" w:hint="default"/>
      </w:rPr>
    </w:lvl>
    <w:lvl w:ilvl="7" w:tplc="500A0003" w:tentative="1">
      <w:start w:val="1"/>
      <w:numFmt w:val="bullet"/>
      <w:lvlText w:val="o"/>
      <w:lvlJc w:val="left"/>
      <w:pPr>
        <w:ind w:left="6180" w:hanging="360"/>
      </w:pPr>
      <w:rPr>
        <w:rFonts w:ascii="Courier New" w:hAnsi="Courier New" w:cs="Courier New" w:hint="default"/>
      </w:rPr>
    </w:lvl>
    <w:lvl w:ilvl="8" w:tplc="500A0005" w:tentative="1">
      <w:start w:val="1"/>
      <w:numFmt w:val="bullet"/>
      <w:lvlText w:val=""/>
      <w:lvlJc w:val="left"/>
      <w:pPr>
        <w:ind w:left="6900" w:hanging="360"/>
      </w:pPr>
      <w:rPr>
        <w:rFonts w:ascii="Wingdings" w:hAnsi="Wingdings" w:hint="default"/>
      </w:rPr>
    </w:lvl>
  </w:abstractNum>
  <w:abstractNum w:abstractNumId="3" w15:restartNumberingAfterBreak="0">
    <w:nsid w:val="1B9021E8"/>
    <w:multiLevelType w:val="hybridMultilevel"/>
    <w:tmpl w:val="FF5AB12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1F997798"/>
    <w:multiLevelType w:val="hybridMultilevel"/>
    <w:tmpl w:val="614AAC7E"/>
    <w:lvl w:ilvl="0" w:tplc="02B2BB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E6908"/>
    <w:multiLevelType w:val="hybridMultilevel"/>
    <w:tmpl w:val="29029C9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6" w15:restartNumberingAfterBreak="0">
    <w:nsid w:val="53867104"/>
    <w:multiLevelType w:val="hybridMultilevel"/>
    <w:tmpl w:val="89F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81982"/>
    <w:multiLevelType w:val="hybridMultilevel"/>
    <w:tmpl w:val="0CC2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B34290"/>
    <w:multiLevelType w:val="hybridMultilevel"/>
    <w:tmpl w:val="9A64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352B75"/>
    <w:multiLevelType w:val="hybridMultilevel"/>
    <w:tmpl w:val="E3D067B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10" w15:restartNumberingAfterBreak="0">
    <w:nsid w:val="7DA03105"/>
    <w:multiLevelType w:val="hybridMultilevel"/>
    <w:tmpl w:val="2068955E"/>
    <w:lvl w:ilvl="0" w:tplc="0409000F">
      <w:start w:val="1"/>
      <w:numFmt w:val="decimal"/>
      <w:lvlText w:val="%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9"/>
  </w:num>
  <w:num w:numId="4">
    <w:abstractNumId w:val="3"/>
  </w:num>
  <w:num w:numId="5">
    <w:abstractNumId w:val="6"/>
  </w:num>
  <w:num w:numId="6">
    <w:abstractNumId w:val="1"/>
  </w:num>
  <w:num w:numId="7">
    <w:abstractNumId w:val="10"/>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26"/>
    <w:rsid w:val="000016EF"/>
    <w:rsid w:val="00001896"/>
    <w:rsid w:val="00002080"/>
    <w:rsid w:val="00006474"/>
    <w:rsid w:val="000119AF"/>
    <w:rsid w:val="00012032"/>
    <w:rsid w:val="00012EF9"/>
    <w:rsid w:val="00017D04"/>
    <w:rsid w:val="0002107B"/>
    <w:rsid w:val="00021FA7"/>
    <w:rsid w:val="00022D70"/>
    <w:rsid w:val="0003430D"/>
    <w:rsid w:val="00034940"/>
    <w:rsid w:val="000369B7"/>
    <w:rsid w:val="00041694"/>
    <w:rsid w:val="000441B0"/>
    <w:rsid w:val="00046DA1"/>
    <w:rsid w:val="00047EC4"/>
    <w:rsid w:val="0005168C"/>
    <w:rsid w:val="00051776"/>
    <w:rsid w:val="00056460"/>
    <w:rsid w:val="0006105F"/>
    <w:rsid w:val="0006302C"/>
    <w:rsid w:val="0006361E"/>
    <w:rsid w:val="00064EA6"/>
    <w:rsid w:val="000660C2"/>
    <w:rsid w:val="00066C58"/>
    <w:rsid w:val="000710FD"/>
    <w:rsid w:val="0007363F"/>
    <w:rsid w:val="000742FE"/>
    <w:rsid w:val="00077C5B"/>
    <w:rsid w:val="00081BA8"/>
    <w:rsid w:val="000830A2"/>
    <w:rsid w:val="00090EA3"/>
    <w:rsid w:val="0009262B"/>
    <w:rsid w:val="00092B82"/>
    <w:rsid w:val="00093BB8"/>
    <w:rsid w:val="00094FB4"/>
    <w:rsid w:val="000A4AE6"/>
    <w:rsid w:val="000A4E3A"/>
    <w:rsid w:val="000A5781"/>
    <w:rsid w:val="000A5B55"/>
    <w:rsid w:val="000A63AE"/>
    <w:rsid w:val="000A6673"/>
    <w:rsid w:val="000A715B"/>
    <w:rsid w:val="000A7D05"/>
    <w:rsid w:val="000A7F06"/>
    <w:rsid w:val="000B0F40"/>
    <w:rsid w:val="000B3152"/>
    <w:rsid w:val="000B4519"/>
    <w:rsid w:val="000B4C0A"/>
    <w:rsid w:val="000B57BA"/>
    <w:rsid w:val="000B5C0A"/>
    <w:rsid w:val="000B6A96"/>
    <w:rsid w:val="000B7308"/>
    <w:rsid w:val="000B797C"/>
    <w:rsid w:val="000C34AC"/>
    <w:rsid w:val="000C493C"/>
    <w:rsid w:val="000C7EF4"/>
    <w:rsid w:val="000D0D3C"/>
    <w:rsid w:val="000D13DB"/>
    <w:rsid w:val="000D248C"/>
    <w:rsid w:val="000D28F2"/>
    <w:rsid w:val="000D2E31"/>
    <w:rsid w:val="000D423B"/>
    <w:rsid w:val="000D602D"/>
    <w:rsid w:val="000E3112"/>
    <w:rsid w:val="000E31BF"/>
    <w:rsid w:val="000E76F8"/>
    <w:rsid w:val="000E770B"/>
    <w:rsid w:val="000E7DD8"/>
    <w:rsid w:val="000F136C"/>
    <w:rsid w:val="000F2022"/>
    <w:rsid w:val="000F3880"/>
    <w:rsid w:val="000F46F4"/>
    <w:rsid w:val="000F47B4"/>
    <w:rsid w:val="0010048E"/>
    <w:rsid w:val="00101F97"/>
    <w:rsid w:val="0011188E"/>
    <w:rsid w:val="0011320E"/>
    <w:rsid w:val="00113F59"/>
    <w:rsid w:val="0011414C"/>
    <w:rsid w:val="00114D6A"/>
    <w:rsid w:val="00116B26"/>
    <w:rsid w:val="00117A7A"/>
    <w:rsid w:val="00127F6B"/>
    <w:rsid w:val="0013133E"/>
    <w:rsid w:val="0013283C"/>
    <w:rsid w:val="00133FDF"/>
    <w:rsid w:val="00134089"/>
    <w:rsid w:val="00140603"/>
    <w:rsid w:val="001467FA"/>
    <w:rsid w:val="0015599D"/>
    <w:rsid w:val="00157CAA"/>
    <w:rsid w:val="00160D04"/>
    <w:rsid w:val="00164525"/>
    <w:rsid w:val="00171219"/>
    <w:rsid w:val="0017768B"/>
    <w:rsid w:val="00177F88"/>
    <w:rsid w:val="00180CA1"/>
    <w:rsid w:val="001855E4"/>
    <w:rsid w:val="00186473"/>
    <w:rsid w:val="00192BA1"/>
    <w:rsid w:val="00193370"/>
    <w:rsid w:val="00194530"/>
    <w:rsid w:val="001949C7"/>
    <w:rsid w:val="001958AE"/>
    <w:rsid w:val="001958FC"/>
    <w:rsid w:val="001976F8"/>
    <w:rsid w:val="00197F7F"/>
    <w:rsid w:val="001A1C90"/>
    <w:rsid w:val="001A1E10"/>
    <w:rsid w:val="001A3B84"/>
    <w:rsid w:val="001A50FF"/>
    <w:rsid w:val="001A5F03"/>
    <w:rsid w:val="001A7A12"/>
    <w:rsid w:val="001B0EF1"/>
    <w:rsid w:val="001B28BB"/>
    <w:rsid w:val="001B649E"/>
    <w:rsid w:val="001B700F"/>
    <w:rsid w:val="001B7707"/>
    <w:rsid w:val="001C25D0"/>
    <w:rsid w:val="001C3FFB"/>
    <w:rsid w:val="001C581F"/>
    <w:rsid w:val="001D296D"/>
    <w:rsid w:val="001D5D6F"/>
    <w:rsid w:val="001D65E0"/>
    <w:rsid w:val="001D7748"/>
    <w:rsid w:val="001D7AA6"/>
    <w:rsid w:val="001E11D6"/>
    <w:rsid w:val="001E11EB"/>
    <w:rsid w:val="001E177D"/>
    <w:rsid w:val="001E53C0"/>
    <w:rsid w:val="001F4E93"/>
    <w:rsid w:val="001F702F"/>
    <w:rsid w:val="00202628"/>
    <w:rsid w:val="002116C6"/>
    <w:rsid w:val="00215D92"/>
    <w:rsid w:val="002210AC"/>
    <w:rsid w:val="00221536"/>
    <w:rsid w:val="00225D7E"/>
    <w:rsid w:val="0022702D"/>
    <w:rsid w:val="00230CEE"/>
    <w:rsid w:val="00231DAA"/>
    <w:rsid w:val="00232B77"/>
    <w:rsid w:val="00232BF9"/>
    <w:rsid w:val="00235F76"/>
    <w:rsid w:val="00236284"/>
    <w:rsid w:val="00243F97"/>
    <w:rsid w:val="00246976"/>
    <w:rsid w:val="00250721"/>
    <w:rsid w:val="002508A2"/>
    <w:rsid w:val="002512EC"/>
    <w:rsid w:val="00252ECF"/>
    <w:rsid w:val="00253ABC"/>
    <w:rsid w:val="00254299"/>
    <w:rsid w:val="00254D51"/>
    <w:rsid w:val="00256120"/>
    <w:rsid w:val="00256E61"/>
    <w:rsid w:val="0025723E"/>
    <w:rsid w:val="00260C5D"/>
    <w:rsid w:val="00261F29"/>
    <w:rsid w:val="002653C4"/>
    <w:rsid w:val="00266260"/>
    <w:rsid w:val="002668FA"/>
    <w:rsid w:val="00266A6E"/>
    <w:rsid w:val="00266B68"/>
    <w:rsid w:val="0027037C"/>
    <w:rsid w:val="00272CD8"/>
    <w:rsid w:val="0027744F"/>
    <w:rsid w:val="00277E8F"/>
    <w:rsid w:val="00286642"/>
    <w:rsid w:val="0029190F"/>
    <w:rsid w:val="00292BD5"/>
    <w:rsid w:val="0029311C"/>
    <w:rsid w:val="0029339C"/>
    <w:rsid w:val="00297C38"/>
    <w:rsid w:val="002A0A57"/>
    <w:rsid w:val="002A3381"/>
    <w:rsid w:val="002A7E32"/>
    <w:rsid w:val="002B1020"/>
    <w:rsid w:val="002B5DEA"/>
    <w:rsid w:val="002C0AC0"/>
    <w:rsid w:val="002D19E2"/>
    <w:rsid w:val="002D2BDB"/>
    <w:rsid w:val="002E2B09"/>
    <w:rsid w:val="002E40EA"/>
    <w:rsid w:val="002E4403"/>
    <w:rsid w:val="002E4D8B"/>
    <w:rsid w:val="002E5DC3"/>
    <w:rsid w:val="002F0AA4"/>
    <w:rsid w:val="002F12E3"/>
    <w:rsid w:val="002F3033"/>
    <w:rsid w:val="002F495D"/>
    <w:rsid w:val="002F60B8"/>
    <w:rsid w:val="002F7689"/>
    <w:rsid w:val="0030397F"/>
    <w:rsid w:val="00306747"/>
    <w:rsid w:val="003127A4"/>
    <w:rsid w:val="00312939"/>
    <w:rsid w:val="0031332B"/>
    <w:rsid w:val="00315A7E"/>
    <w:rsid w:val="00316411"/>
    <w:rsid w:val="00316E20"/>
    <w:rsid w:val="00323A2F"/>
    <w:rsid w:val="00330563"/>
    <w:rsid w:val="0033337C"/>
    <w:rsid w:val="00335193"/>
    <w:rsid w:val="003352B8"/>
    <w:rsid w:val="00342BB2"/>
    <w:rsid w:val="00345073"/>
    <w:rsid w:val="00350FFB"/>
    <w:rsid w:val="00353A30"/>
    <w:rsid w:val="00356239"/>
    <w:rsid w:val="0036393E"/>
    <w:rsid w:val="00364C91"/>
    <w:rsid w:val="00367D4D"/>
    <w:rsid w:val="00370855"/>
    <w:rsid w:val="00372585"/>
    <w:rsid w:val="00373697"/>
    <w:rsid w:val="003737F8"/>
    <w:rsid w:val="00373897"/>
    <w:rsid w:val="003738C4"/>
    <w:rsid w:val="00374ABD"/>
    <w:rsid w:val="00384965"/>
    <w:rsid w:val="00386F5B"/>
    <w:rsid w:val="00395EC4"/>
    <w:rsid w:val="00395F18"/>
    <w:rsid w:val="00397C48"/>
    <w:rsid w:val="003A14D8"/>
    <w:rsid w:val="003A3D64"/>
    <w:rsid w:val="003A43CA"/>
    <w:rsid w:val="003A5A76"/>
    <w:rsid w:val="003A5FF0"/>
    <w:rsid w:val="003A717F"/>
    <w:rsid w:val="003B080B"/>
    <w:rsid w:val="003B4ADC"/>
    <w:rsid w:val="003B5012"/>
    <w:rsid w:val="003C7B01"/>
    <w:rsid w:val="003D05BD"/>
    <w:rsid w:val="003D37F5"/>
    <w:rsid w:val="003D52BA"/>
    <w:rsid w:val="003E1549"/>
    <w:rsid w:val="003E3EDC"/>
    <w:rsid w:val="003E5AFB"/>
    <w:rsid w:val="003F3EF5"/>
    <w:rsid w:val="003F409C"/>
    <w:rsid w:val="003F4CE0"/>
    <w:rsid w:val="003F5BFA"/>
    <w:rsid w:val="003F699D"/>
    <w:rsid w:val="004011EB"/>
    <w:rsid w:val="00402076"/>
    <w:rsid w:val="004035E8"/>
    <w:rsid w:val="00404F03"/>
    <w:rsid w:val="00405F78"/>
    <w:rsid w:val="00407E9C"/>
    <w:rsid w:val="004120D6"/>
    <w:rsid w:val="00412861"/>
    <w:rsid w:val="004130D8"/>
    <w:rsid w:val="00413B3A"/>
    <w:rsid w:val="0041613E"/>
    <w:rsid w:val="00416E25"/>
    <w:rsid w:val="0041704E"/>
    <w:rsid w:val="00417B84"/>
    <w:rsid w:val="00420488"/>
    <w:rsid w:val="004210F9"/>
    <w:rsid w:val="00423AD6"/>
    <w:rsid w:val="00423F46"/>
    <w:rsid w:val="00424586"/>
    <w:rsid w:val="00425B3E"/>
    <w:rsid w:val="004308B9"/>
    <w:rsid w:val="00431D41"/>
    <w:rsid w:val="00433E67"/>
    <w:rsid w:val="00434B3E"/>
    <w:rsid w:val="00437CD4"/>
    <w:rsid w:val="004406A4"/>
    <w:rsid w:val="00441EC1"/>
    <w:rsid w:val="004517F7"/>
    <w:rsid w:val="00462904"/>
    <w:rsid w:val="00464E23"/>
    <w:rsid w:val="00466B82"/>
    <w:rsid w:val="004707FB"/>
    <w:rsid w:val="00470EEF"/>
    <w:rsid w:val="0047385A"/>
    <w:rsid w:val="00473EAE"/>
    <w:rsid w:val="004771B6"/>
    <w:rsid w:val="004802E9"/>
    <w:rsid w:val="00480B80"/>
    <w:rsid w:val="00480FF8"/>
    <w:rsid w:val="00482829"/>
    <w:rsid w:val="00483FF2"/>
    <w:rsid w:val="00485BE9"/>
    <w:rsid w:val="00490EFC"/>
    <w:rsid w:val="00490FEA"/>
    <w:rsid w:val="00491FF3"/>
    <w:rsid w:val="0049466D"/>
    <w:rsid w:val="00494BD2"/>
    <w:rsid w:val="004A1450"/>
    <w:rsid w:val="004A61DE"/>
    <w:rsid w:val="004B49C3"/>
    <w:rsid w:val="004B6B26"/>
    <w:rsid w:val="004B7464"/>
    <w:rsid w:val="004C00DB"/>
    <w:rsid w:val="004C0234"/>
    <w:rsid w:val="004C0534"/>
    <w:rsid w:val="004C2AF3"/>
    <w:rsid w:val="004C3E04"/>
    <w:rsid w:val="004C4BE4"/>
    <w:rsid w:val="004C535D"/>
    <w:rsid w:val="004C616B"/>
    <w:rsid w:val="004C7280"/>
    <w:rsid w:val="004C7519"/>
    <w:rsid w:val="004C7ED8"/>
    <w:rsid w:val="004D0255"/>
    <w:rsid w:val="004D04E8"/>
    <w:rsid w:val="004D1EFF"/>
    <w:rsid w:val="004D3E10"/>
    <w:rsid w:val="004E29ED"/>
    <w:rsid w:val="004E4101"/>
    <w:rsid w:val="004E45C7"/>
    <w:rsid w:val="004E4DA7"/>
    <w:rsid w:val="004E583E"/>
    <w:rsid w:val="004E73C2"/>
    <w:rsid w:val="004E7637"/>
    <w:rsid w:val="004E77EA"/>
    <w:rsid w:val="004F292D"/>
    <w:rsid w:val="004F2A4D"/>
    <w:rsid w:val="004F3120"/>
    <w:rsid w:val="004F365A"/>
    <w:rsid w:val="004F3B21"/>
    <w:rsid w:val="004F6563"/>
    <w:rsid w:val="004F710B"/>
    <w:rsid w:val="0050124D"/>
    <w:rsid w:val="00501AFD"/>
    <w:rsid w:val="00502C2E"/>
    <w:rsid w:val="005040C8"/>
    <w:rsid w:val="0050632B"/>
    <w:rsid w:val="005107D8"/>
    <w:rsid w:val="005146EB"/>
    <w:rsid w:val="005151D3"/>
    <w:rsid w:val="00515826"/>
    <w:rsid w:val="00515B4F"/>
    <w:rsid w:val="00517A20"/>
    <w:rsid w:val="0052197D"/>
    <w:rsid w:val="00521A1A"/>
    <w:rsid w:val="00524DF5"/>
    <w:rsid w:val="00525F82"/>
    <w:rsid w:val="005271B5"/>
    <w:rsid w:val="00527FC5"/>
    <w:rsid w:val="0053150D"/>
    <w:rsid w:val="00532364"/>
    <w:rsid w:val="0053293D"/>
    <w:rsid w:val="00536373"/>
    <w:rsid w:val="005376A5"/>
    <w:rsid w:val="005417F6"/>
    <w:rsid w:val="00542653"/>
    <w:rsid w:val="00543875"/>
    <w:rsid w:val="00543D8B"/>
    <w:rsid w:val="00544429"/>
    <w:rsid w:val="005469AB"/>
    <w:rsid w:val="00546D2E"/>
    <w:rsid w:val="00550B65"/>
    <w:rsid w:val="00554045"/>
    <w:rsid w:val="0055617F"/>
    <w:rsid w:val="00560B11"/>
    <w:rsid w:val="005627C7"/>
    <w:rsid w:val="005643E6"/>
    <w:rsid w:val="005645C1"/>
    <w:rsid w:val="00564AB1"/>
    <w:rsid w:val="005707F9"/>
    <w:rsid w:val="00571497"/>
    <w:rsid w:val="0057221C"/>
    <w:rsid w:val="00572A0D"/>
    <w:rsid w:val="00572AB6"/>
    <w:rsid w:val="00572B74"/>
    <w:rsid w:val="00574974"/>
    <w:rsid w:val="00575557"/>
    <w:rsid w:val="0057643A"/>
    <w:rsid w:val="00576742"/>
    <w:rsid w:val="0057735E"/>
    <w:rsid w:val="00577595"/>
    <w:rsid w:val="00577A48"/>
    <w:rsid w:val="00577B1A"/>
    <w:rsid w:val="00577F65"/>
    <w:rsid w:val="005824B8"/>
    <w:rsid w:val="0058351E"/>
    <w:rsid w:val="00587848"/>
    <w:rsid w:val="005A582D"/>
    <w:rsid w:val="005A6439"/>
    <w:rsid w:val="005B668C"/>
    <w:rsid w:val="005C018E"/>
    <w:rsid w:val="005C1FAF"/>
    <w:rsid w:val="005C3536"/>
    <w:rsid w:val="005C4A02"/>
    <w:rsid w:val="005C4B1B"/>
    <w:rsid w:val="005D24CC"/>
    <w:rsid w:val="005D52CA"/>
    <w:rsid w:val="005D75DF"/>
    <w:rsid w:val="005E0058"/>
    <w:rsid w:val="005E077E"/>
    <w:rsid w:val="005E55DB"/>
    <w:rsid w:val="005E5FB6"/>
    <w:rsid w:val="005F15C9"/>
    <w:rsid w:val="005F183A"/>
    <w:rsid w:val="005F340B"/>
    <w:rsid w:val="00605241"/>
    <w:rsid w:val="006064BE"/>
    <w:rsid w:val="0060779F"/>
    <w:rsid w:val="00615286"/>
    <w:rsid w:val="00616115"/>
    <w:rsid w:val="006177A0"/>
    <w:rsid w:val="00620D1D"/>
    <w:rsid w:val="0062189C"/>
    <w:rsid w:val="00621B8E"/>
    <w:rsid w:val="00624315"/>
    <w:rsid w:val="006254EB"/>
    <w:rsid w:val="0063393C"/>
    <w:rsid w:val="006346A5"/>
    <w:rsid w:val="00637DDD"/>
    <w:rsid w:val="00640BC3"/>
    <w:rsid w:val="00641C52"/>
    <w:rsid w:val="00643175"/>
    <w:rsid w:val="006508DE"/>
    <w:rsid w:val="006559F4"/>
    <w:rsid w:val="00657E6F"/>
    <w:rsid w:val="00664C90"/>
    <w:rsid w:val="00665780"/>
    <w:rsid w:val="00665C8F"/>
    <w:rsid w:val="006667C8"/>
    <w:rsid w:val="00667D9C"/>
    <w:rsid w:val="00671D9B"/>
    <w:rsid w:val="00673377"/>
    <w:rsid w:val="00673AC7"/>
    <w:rsid w:val="00674C08"/>
    <w:rsid w:val="006758CF"/>
    <w:rsid w:val="006768D3"/>
    <w:rsid w:val="0067747F"/>
    <w:rsid w:val="006777EF"/>
    <w:rsid w:val="00681D6A"/>
    <w:rsid w:val="00681F7F"/>
    <w:rsid w:val="00682A5F"/>
    <w:rsid w:val="00683939"/>
    <w:rsid w:val="0068420D"/>
    <w:rsid w:val="006942FB"/>
    <w:rsid w:val="006970C4"/>
    <w:rsid w:val="006A1CD7"/>
    <w:rsid w:val="006A2B1F"/>
    <w:rsid w:val="006A397E"/>
    <w:rsid w:val="006A7D23"/>
    <w:rsid w:val="006B2C17"/>
    <w:rsid w:val="006B2E6A"/>
    <w:rsid w:val="006B36E4"/>
    <w:rsid w:val="006B7785"/>
    <w:rsid w:val="006C05FC"/>
    <w:rsid w:val="006D29C7"/>
    <w:rsid w:val="006D788A"/>
    <w:rsid w:val="006E5BCE"/>
    <w:rsid w:val="006E5BDA"/>
    <w:rsid w:val="006E7A70"/>
    <w:rsid w:val="006F17F1"/>
    <w:rsid w:val="006F1B06"/>
    <w:rsid w:val="006F78E5"/>
    <w:rsid w:val="007022C2"/>
    <w:rsid w:val="00702E22"/>
    <w:rsid w:val="00712654"/>
    <w:rsid w:val="0071614F"/>
    <w:rsid w:val="00720EC0"/>
    <w:rsid w:val="007222E3"/>
    <w:rsid w:val="0072393A"/>
    <w:rsid w:val="00724D5A"/>
    <w:rsid w:val="00731353"/>
    <w:rsid w:val="0073658A"/>
    <w:rsid w:val="00755B22"/>
    <w:rsid w:val="00755FEF"/>
    <w:rsid w:val="007619F3"/>
    <w:rsid w:val="00761DAE"/>
    <w:rsid w:val="00763267"/>
    <w:rsid w:val="00764571"/>
    <w:rsid w:val="00766EBE"/>
    <w:rsid w:val="007734A8"/>
    <w:rsid w:val="00784F5B"/>
    <w:rsid w:val="007858BD"/>
    <w:rsid w:val="00786DC2"/>
    <w:rsid w:val="00787055"/>
    <w:rsid w:val="00792F2D"/>
    <w:rsid w:val="007969DD"/>
    <w:rsid w:val="00797BF1"/>
    <w:rsid w:val="007A206A"/>
    <w:rsid w:val="007A221A"/>
    <w:rsid w:val="007A2B6A"/>
    <w:rsid w:val="007A4FBC"/>
    <w:rsid w:val="007B0E97"/>
    <w:rsid w:val="007B4341"/>
    <w:rsid w:val="007B66DC"/>
    <w:rsid w:val="007C06C9"/>
    <w:rsid w:val="007C1DA3"/>
    <w:rsid w:val="007C42C5"/>
    <w:rsid w:val="007C641B"/>
    <w:rsid w:val="007C6984"/>
    <w:rsid w:val="007D18AE"/>
    <w:rsid w:val="007D1FD0"/>
    <w:rsid w:val="007D3589"/>
    <w:rsid w:val="007D3779"/>
    <w:rsid w:val="007D3938"/>
    <w:rsid w:val="007D4F5A"/>
    <w:rsid w:val="007E0515"/>
    <w:rsid w:val="007E2277"/>
    <w:rsid w:val="007E3ED0"/>
    <w:rsid w:val="007F1110"/>
    <w:rsid w:val="007F1FE1"/>
    <w:rsid w:val="007F7039"/>
    <w:rsid w:val="00800703"/>
    <w:rsid w:val="008036CD"/>
    <w:rsid w:val="0080564E"/>
    <w:rsid w:val="00806300"/>
    <w:rsid w:val="008079C9"/>
    <w:rsid w:val="008113B4"/>
    <w:rsid w:val="0081150C"/>
    <w:rsid w:val="008134F8"/>
    <w:rsid w:val="008143EC"/>
    <w:rsid w:val="00814983"/>
    <w:rsid w:val="0081742B"/>
    <w:rsid w:val="008214E3"/>
    <w:rsid w:val="0082160F"/>
    <w:rsid w:val="008220C9"/>
    <w:rsid w:val="00823782"/>
    <w:rsid w:val="00823D15"/>
    <w:rsid w:val="008254D1"/>
    <w:rsid w:val="008258A0"/>
    <w:rsid w:val="008274E1"/>
    <w:rsid w:val="008302C9"/>
    <w:rsid w:val="0083076C"/>
    <w:rsid w:val="00833427"/>
    <w:rsid w:val="00834769"/>
    <w:rsid w:val="0083541A"/>
    <w:rsid w:val="00843635"/>
    <w:rsid w:val="00853C2D"/>
    <w:rsid w:val="00853FAD"/>
    <w:rsid w:val="00856BD0"/>
    <w:rsid w:val="0086090D"/>
    <w:rsid w:val="0086141F"/>
    <w:rsid w:val="00861E9A"/>
    <w:rsid w:val="0086385B"/>
    <w:rsid w:val="00864C26"/>
    <w:rsid w:val="00865F3C"/>
    <w:rsid w:val="00870424"/>
    <w:rsid w:val="00871F7B"/>
    <w:rsid w:val="0087444A"/>
    <w:rsid w:val="0087445B"/>
    <w:rsid w:val="00880669"/>
    <w:rsid w:val="008829CD"/>
    <w:rsid w:val="00882AC5"/>
    <w:rsid w:val="00887CFF"/>
    <w:rsid w:val="008911B9"/>
    <w:rsid w:val="00891A74"/>
    <w:rsid w:val="00892022"/>
    <w:rsid w:val="0089232B"/>
    <w:rsid w:val="008A004F"/>
    <w:rsid w:val="008A1761"/>
    <w:rsid w:val="008A2781"/>
    <w:rsid w:val="008A3DB4"/>
    <w:rsid w:val="008A416C"/>
    <w:rsid w:val="008A5DBD"/>
    <w:rsid w:val="008A6B80"/>
    <w:rsid w:val="008A6BF1"/>
    <w:rsid w:val="008A701A"/>
    <w:rsid w:val="008B47FE"/>
    <w:rsid w:val="008C08D5"/>
    <w:rsid w:val="008C1D61"/>
    <w:rsid w:val="008C2A24"/>
    <w:rsid w:val="008C3AAA"/>
    <w:rsid w:val="008C42DF"/>
    <w:rsid w:val="008C51A9"/>
    <w:rsid w:val="008D3830"/>
    <w:rsid w:val="008D5883"/>
    <w:rsid w:val="008E153F"/>
    <w:rsid w:val="008E222F"/>
    <w:rsid w:val="008E3CEE"/>
    <w:rsid w:val="008E427D"/>
    <w:rsid w:val="009006F2"/>
    <w:rsid w:val="00901DAD"/>
    <w:rsid w:val="0090427D"/>
    <w:rsid w:val="0090437E"/>
    <w:rsid w:val="00904B6D"/>
    <w:rsid w:val="0090512C"/>
    <w:rsid w:val="009112FF"/>
    <w:rsid w:val="009168C9"/>
    <w:rsid w:val="00917275"/>
    <w:rsid w:val="00917B00"/>
    <w:rsid w:val="00920ACC"/>
    <w:rsid w:val="00922E72"/>
    <w:rsid w:val="009316EF"/>
    <w:rsid w:val="0093323A"/>
    <w:rsid w:val="009400B1"/>
    <w:rsid w:val="009446AE"/>
    <w:rsid w:val="009474B4"/>
    <w:rsid w:val="00951EC3"/>
    <w:rsid w:val="009614A6"/>
    <w:rsid w:val="00961F16"/>
    <w:rsid w:val="00966171"/>
    <w:rsid w:val="00973037"/>
    <w:rsid w:val="00980F95"/>
    <w:rsid w:val="00982FF1"/>
    <w:rsid w:val="00985863"/>
    <w:rsid w:val="0099227F"/>
    <w:rsid w:val="00993779"/>
    <w:rsid w:val="00996839"/>
    <w:rsid w:val="0099687A"/>
    <w:rsid w:val="009A3E93"/>
    <w:rsid w:val="009A657B"/>
    <w:rsid w:val="009A6787"/>
    <w:rsid w:val="009A7E38"/>
    <w:rsid w:val="009B0C07"/>
    <w:rsid w:val="009B1C4F"/>
    <w:rsid w:val="009B2A57"/>
    <w:rsid w:val="009B3B80"/>
    <w:rsid w:val="009B428A"/>
    <w:rsid w:val="009C2411"/>
    <w:rsid w:val="009C289E"/>
    <w:rsid w:val="009C3637"/>
    <w:rsid w:val="009C5DD3"/>
    <w:rsid w:val="009C6ED9"/>
    <w:rsid w:val="009C7974"/>
    <w:rsid w:val="009D10A4"/>
    <w:rsid w:val="009D1B55"/>
    <w:rsid w:val="009D4CE4"/>
    <w:rsid w:val="009D78D1"/>
    <w:rsid w:val="009E0D2D"/>
    <w:rsid w:val="009E2123"/>
    <w:rsid w:val="009E2639"/>
    <w:rsid w:val="009E4267"/>
    <w:rsid w:val="009E4E16"/>
    <w:rsid w:val="009F20BD"/>
    <w:rsid w:val="009F3CF3"/>
    <w:rsid w:val="009F50E4"/>
    <w:rsid w:val="00A009BF"/>
    <w:rsid w:val="00A01505"/>
    <w:rsid w:val="00A017F7"/>
    <w:rsid w:val="00A03D16"/>
    <w:rsid w:val="00A045AA"/>
    <w:rsid w:val="00A0719A"/>
    <w:rsid w:val="00A10233"/>
    <w:rsid w:val="00A11399"/>
    <w:rsid w:val="00A1189B"/>
    <w:rsid w:val="00A143AA"/>
    <w:rsid w:val="00A20E7A"/>
    <w:rsid w:val="00A254E4"/>
    <w:rsid w:val="00A307D2"/>
    <w:rsid w:val="00A332E5"/>
    <w:rsid w:val="00A3441B"/>
    <w:rsid w:val="00A3791D"/>
    <w:rsid w:val="00A41D3E"/>
    <w:rsid w:val="00A44428"/>
    <w:rsid w:val="00A4479C"/>
    <w:rsid w:val="00A44FF6"/>
    <w:rsid w:val="00A4708B"/>
    <w:rsid w:val="00A50994"/>
    <w:rsid w:val="00A50B1B"/>
    <w:rsid w:val="00A535EC"/>
    <w:rsid w:val="00A552E3"/>
    <w:rsid w:val="00A558DE"/>
    <w:rsid w:val="00A56D88"/>
    <w:rsid w:val="00A600D0"/>
    <w:rsid w:val="00A61136"/>
    <w:rsid w:val="00A61F64"/>
    <w:rsid w:val="00A637FD"/>
    <w:rsid w:val="00A65537"/>
    <w:rsid w:val="00A667C3"/>
    <w:rsid w:val="00A73649"/>
    <w:rsid w:val="00A73798"/>
    <w:rsid w:val="00A81CD4"/>
    <w:rsid w:val="00A839C4"/>
    <w:rsid w:val="00A868CA"/>
    <w:rsid w:val="00A91E95"/>
    <w:rsid w:val="00A94159"/>
    <w:rsid w:val="00A94184"/>
    <w:rsid w:val="00A94461"/>
    <w:rsid w:val="00A94E29"/>
    <w:rsid w:val="00A957C8"/>
    <w:rsid w:val="00A969B5"/>
    <w:rsid w:val="00AA2D03"/>
    <w:rsid w:val="00AA67AF"/>
    <w:rsid w:val="00AB05CB"/>
    <w:rsid w:val="00AB77B2"/>
    <w:rsid w:val="00AB78A4"/>
    <w:rsid w:val="00AC1EBA"/>
    <w:rsid w:val="00AC4275"/>
    <w:rsid w:val="00AC44E4"/>
    <w:rsid w:val="00AC6EF0"/>
    <w:rsid w:val="00AD1974"/>
    <w:rsid w:val="00AD5CC5"/>
    <w:rsid w:val="00AD6857"/>
    <w:rsid w:val="00AE490E"/>
    <w:rsid w:val="00AE5B38"/>
    <w:rsid w:val="00AF05AB"/>
    <w:rsid w:val="00AF25E7"/>
    <w:rsid w:val="00AF294C"/>
    <w:rsid w:val="00AF3844"/>
    <w:rsid w:val="00AF43E2"/>
    <w:rsid w:val="00AF6173"/>
    <w:rsid w:val="00AF6535"/>
    <w:rsid w:val="00B01F31"/>
    <w:rsid w:val="00B1401F"/>
    <w:rsid w:val="00B20273"/>
    <w:rsid w:val="00B30726"/>
    <w:rsid w:val="00B31AC0"/>
    <w:rsid w:val="00B37110"/>
    <w:rsid w:val="00B379C0"/>
    <w:rsid w:val="00B40AC7"/>
    <w:rsid w:val="00B414DA"/>
    <w:rsid w:val="00B462E1"/>
    <w:rsid w:val="00B50D53"/>
    <w:rsid w:val="00B534B9"/>
    <w:rsid w:val="00B53619"/>
    <w:rsid w:val="00B54D3C"/>
    <w:rsid w:val="00B56367"/>
    <w:rsid w:val="00B609F5"/>
    <w:rsid w:val="00B60A99"/>
    <w:rsid w:val="00B60D44"/>
    <w:rsid w:val="00B6400E"/>
    <w:rsid w:val="00B666B7"/>
    <w:rsid w:val="00B66E28"/>
    <w:rsid w:val="00B6728E"/>
    <w:rsid w:val="00B67C7D"/>
    <w:rsid w:val="00B705C6"/>
    <w:rsid w:val="00B73CC1"/>
    <w:rsid w:val="00B73CFD"/>
    <w:rsid w:val="00B73D74"/>
    <w:rsid w:val="00B7403E"/>
    <w:rsid w:val="00B74062"/>
    <w:rsid w:val="00B74257"/>
    <w:rsid w:val="00B833D2"/>
    <w:rsid w:val="00B83C22"/>
    <w:rsid w:val="00B85EA5"/>
    <w:rsid w:val="00B862D2"/>
    <w:rsid w:val="00B86E35"/>
    <w:rsid w:val="00B903F9"/>
    <w:rsid w:val="00B90757"/>
    <w:rsid w:val="00B91612"/>
    <w:rsid w:val="00B9258B"/>
    <w:rsid w:val="00B93CE6"/>
    <w:rsid w:val="00B94E01"/>
    <w:rsid w:val="00B96055"/>
    <w:rsid w:val="00BB2BA0"/>
    <w:rsid w:val="00BB5A4C"/>
    <w:rsid w:val="00BB69AA"/>
    <w:rsid w:val="00BC4B66"/>
    <w:rsid w:val="00BC7A6C"/>
    <w:rsid w:val="00BD0C88"/>
    <w:rsid w:val="00BD0F60"/>
    <w:rsid w:val="00BD399C"/>
    <w:rsid w:val="00BD45F1"/>
    <w:rsid w:val="00BD483D"/>
    <w:rsid w:val="00BD48C6"/>
    <w:rsid w:val="00BE7266"/>
    <w:rsid w:val="00BE73BF"/>
    <w:rsid w:val="00BF07E7"/>
    <w:rsid w:val="00BF72EE"/>
    <w:rsid w:val="00C01BDB"/>
    <w:rsid w:val="00C0259D"/>
    <w:rsid w:val="00C038C7"/>
    <w:rsid w:val="00C040A0"/>
    <w:rsid w:val="00C11BB6"/>
    <w:rsid w:val="00C13F37"/>
    <w:rsid w:val="00C1596F"/>
    <w:rsid w:val="00C15C48"/>
    <w:rsid w:val="00C16457"/>
    <w:rsid w:val="00C27944"/>
    <w:rsid w:val="00C27DD0"/>
    <w:rsid w:val="00C3000A"/>
    <w:rsid w:val="00C30C07"/>
    <w:rsid w:val="00C313F8"/>
    <w:rsid w:val="00C33E43"/>
    <w:rsid w:val="00C34ED9"/>
    <w:rsid w:val="00C359E3"/>
    <w:rsid w:val="00C35C6A"/>
    <w:rsid w:val="00C41E96"/>
    <w:rsid w:val="00C427D7"/>
    <w:rsid w:val="00C43D7A"/>
    <w:rsid w:val="00C44310"/>
    <w:rsid w:val="00C4749C"/>
    <w:rsid w:val="00C47B73"/>
    <w:rsid w:val="00C47FF2"/>
    <w:rsid w:val="00C5061A"/>
    <w:rsid w:val="00C51CE7"/>
    <w:rsid w:val="00C520EB"/>
    <w:rsid w:val="00C544CD"/>
    <w:rsid w:val="00C5474A"/>
    <w:rsid w:val="00C61DB5"/>
    <w:rsid w:val="00C62534"/>
    <w:rsid w:val="00C6478F"/>
    <w:rsid w:val="00C668CB"/>
    <w:rsid w:val="00C73286"/>
    <w:rsid w:val="00C733B9"/>
    <w:rsid w:val="00C73C67"/>
    <w:rsid w:val="00C747F8"/>
    <w:rsid w:val="00C763A9"/>
    <w:rsid w:val="00C82200"/>
    <w:rsid w:val="00C86BD0"/>
    <w:rsid w:val="00C872BB"/>
    <w:rsid w:val="00C877BD"/>
    <w:rsid w:val="00C90809"/>
    <w:rsid w:val="00C917F8"/>
    <w:rsid w:val="00C922D6"/>
    <w:rsid w:val="00CA3EBF"/>
    <w:rsid w:val="00CA42CF"/>
    <w:rsid w:val="00CB2CCB"/>
    <w:rsid w:val="00CC0BEC"/>
    <w:rsid w:val="00CC5796"/>
    <w:rsid w:val="00CC5CE2"/>
    <w:rsid w:val="00CD0CB5"/>
    <w:rsid w:val="00CD26DB"/>
    <w:rsid w:val="00CE037E"/>
    <w:rsid w:val="00CE2C81"/>
    <w:rsid w:val="00CE448F"/>
    <w:rsid w:val="00CE5011"/>
    <w:rsid w:val="00CE607A"/>
    <w:rsid w:val="00CE70BA"/>
    <w:rsid w:val="00D00A29"/>
    <w:rsid w:val="00D02163"/>
    <w:rsid w:val="00D04E42"/>
    <w:rsid w:val="00D10912"/>
    <w:rsid w:val="00D15D25"/>
    <w:rsid w:val="00D22AFA"/>
    <w:rsid w:val="00D248B0"/>
    <w:rsid w:val="00D26171"/>
    <w:rsid w:val="00D269A7"/>
    <w:rsid w:val="00D26BA5"/>
    <w:rsid w:val="00D308E4"/>
    <w:rsid w:val="00D30F68"/>
    <w:rsid w:val="00D34C77"/>
    <w:rsid w:val="00D359E7"/>
    <w:rsid w:val="00D37337"/>
    <w:rsid w:val="00D37514"/>
    <w:rsid w:val="00D42441"/>
    <w:rsid w:val="00D47693"/>
    <w:rsid w:val="00D6072F"/>
    <w:rsid w:val="00D634B3"/>
    <w:rsid w:val="00D716E1"/>
    <w:rsid w:val="00D77E16"/>
    <w:rsid w:val="00D8696E"/>
    <w:rsid w:val="00D86EB1"/>
    <w:rsid w:val="00D927EA"/>
    <w:rsid w:val="00D95FAA"/>
    <w:rsid w:val="00D96D42"/>
    <w:rsid w:val="00DA0B6A"/>
    <w:rsid w:val="00DA2F8B"/>
    <w:rsid w:val="00DA3435"/>
    <w:rsid w:val="00DB384D"/>
    <w:rsid w:val="00DB3B8B"/>
    <w:rsid w:val="00DB5277"/>
    <w:rsid w:val="00DC591C"/>
    <w:rsid w:val="00DD140C"/>
    <w:rsid w:val="00DD3975"/>
    <w:rsid w:val="00DD49F5"/>
    <w:rsid w:val="00DD5079"/>
    <w:rsid w:val="00DD7354"/>
    <w:rsid w:val="00DE200D"/>
    <w:rsid w:val="00DE2C07"/>
    <w:rsid w:val="00DE4CE0"/>
    <w:rsid w:val="00DE5FAE"/>
    <w:rsid w:val="00DF0A7C"/>
    <w:rsid w:val="00DF0B93"/>
    <w:rsid w:val="00DF631F"/>
    <w:rsid w:val="00E0021E"/>
    <w:rsid w:val="00E07B92"/>
    <w:rsid w:val="00E124B9"/>
    <w:rsid w:val="00E145D0"/>
    <w:rsid w:val="00E1540F"/>
    <w:rsid w:val="00E15967"/>
    <w:rsid w:val="00E16F72"/>
    <w:rsid w:val="00E207F6"/>
    <w:rsid w:val="00E21B88"/>
    <w:rsid w:val="00E22F31"/>
    <w:rsid w:val="00E24ADC"/>
    <w:rsid w:val="00E24BA5"/>
    <w:rsid w:val="00E25DD0"/>
    <w:rsid w:val="00E41E06"/>
    <w:rsid w:val="00E425C9"/>
    <w:rsid w:val="00E44003"/>
    <w:rsid w:val="00E47A64"/>
    <w:rsid w:val="00E52EAE"/>
    <w:rsid w:val="00E575AB"/>
    <w:rsid w:val="00E578D2"/>
    <w:rsid w:val="00E57ED7"/>
    <w:rsid w:val="00E64B4A"/>
    <w:rsid w:val="00E65C34"/>
    <w:rsid w:val="00E677BB"/>
    <w:rsid w:val="00E708A0"/>
    <w:rsid w:val="00E70ACB"/>
    <w:rsid w:val="00E72DCC"/>
    <w:rsid w:val="00E74321"/>
    <w:rsid w:val="00E75676"/>
    <w:rsid w:val="00E77367"/>
    <w:rsid w:val="00E81C74"/>
    <w:rsid w:val="00E86756"/>
    <w:rsid w:val="00E86CEE"/>
    <w:rsid w:val="00E91315"/>
    <w:rsid w:val="00E945D7"/>
    <w:rsid w:val="00E94EEE"/>
    <w:rsid w:val="00E967DB"/>
    <w:rsid w:val="00EA5ACF"/>
    <w:rsid w:val="00EA5AE1"/>
    <w:rsid w:val="00EB4B1D"/>
    <w:rsid w:val="00EB5468"/>
    <w:rsid w:val="00EB6AC1"/>
    <w:rsid w:val="00EC11C0"/>
    <w:rsid w:val="00ED1BB1"/>
    <w:rsid w:val="00ED22BE"/>
    <w:rsid w:val="00ED7251"/>
    <w:rsid w:val="00ED72D9"/>
    <w:rsid w:val="00EE18B0"/>
    <w:rsid w:val="00EE5F2B"/>
    <w:rsid w:val="00EF0BDF"/>
    <w:rsid w:val="00EF354B"/>
    <w:rsid w:val="00F01120"/>
    <w:rsid w:val="00F024F9"/>
    <w:rsid w:val="00F075A2"/>
    <w:rsid w:val="00F07650"/>
    <w:rsid w:val="00F11C32"/>
    <w:rsid w:val="00F13A8F"/>
    <w:rsid w:val="00F13AEA"/>
    <w:rsid w:val="00F13B47"/>
    <w:rsid w:val="00F14459"/>
    <w:rsid w:val="00F17AC6"/>
    <w:rsid w:val="00F17AE1"/>
    <w:rsid w:val="00F20C90"/>
    <w:rsid w:val="00F20D9E"/>
    <w:rsid w:val="00F23ECD"/>
    <w:rsid w:val="00F25397"/>
    <w:rsid w:val="00F30AEC"/>
    <w:rsid w:val="00F31A58"/>
    <w:rsid w:val="00F34008"/>
    <w:rsid w:val="00F346E7"/>
    <w:rsid w:val="00F36F91"/>
    <w:rsid w:val="00F40810"/>
    <w:rsid w:val="00F4560C"/>
    <w:rsid w:val="00F458FD"/>
    <w:rsid w:val="00F45A84"/>
    <w:rsid w:val="00F523FA"/>
    <w:rsid w:val="00F5268C"/>
    <w:rsid w:val="00F527B0"/>
    <w:rsid w:val="00F5437B"/>
    <w:rsid w:val="00F546B7"/>
    <w:rsid w:val="00F54CE4"/>
    <w:rsid w:val="00F5728E"/>
    <w:rsid w:val="00F60847"/>
    <w:rsid w:val="00F63650"/>
    <w:rsid w:val="00F668B1"/>
    <w:rsid w:val="00F72DEE"/>
    <w:rsid w:val="00F74813"/>
    <w:rsid w:val="00F7678E"/>
    <w:rsid w:val="00F77100"/>
    <w:rsid w:val="00F8154A"/>
    <w:rsid w:val="00F81590"/>
    <w:rsid w:val="00F862C9"/>
    <w:rsid w:val="00F86ED6"/>
    <w:rsid w:val="00F9082A"/>
    <w:rsid w:val="00F91480"/>
    <w:rsid w:val="00F923F4"/>
    <w:rsid w:val="00F924DC"/>
    <w:rsid w:val="00F9540F"/>
    <w:rsid w:val="00F96F06"/>
    <w:rsid w:val="00F97C05"/>
    <w:rsid w:val="00FA05AE"/>
    <w:rsid w:val="00FA26D0"/>
    <w:rsid w:val="00FA2AD5"/>
    <w:rsid w:val="00FB01D0"/>
    <w:rsid w:val="00FB241B"/>
    <w:rsid w:val="00FB4DE6"/>
    <w:rsid w:val="00FB59F0"/>
    <w:rsid w:val="00FB71C2"/>
    <w:rsid w:val="00FC2ABF"/>
    <w:rsid w:val="00FC767A"/>
    <w:rsid w:val="00FD06DF"/>
    <w:rsid w:val="00FD1902"/>
    <w:rsid w:val="00FD1AEE"/>
    <w:rsid w:val="00FD2C1C"/>
    <w:rsid w:val="00FD58AC"/>
    <w:rsid w:val="00FD5D6E"/>
    <w:rsid w:val="00FD5FEA"/>
    <w:rsid w:val="00FD7394"/>
    <w:rsid w:val="00FD7C09"/>
    <w:rsid w:val="00FE0A80"/>
    <w:rsid w:val="00FE1030"/>
    <w:rsid w:val="00FE2CCC"/>
    <w:rsid w:val="00FF0DE3"/>
    <w:rsid w:val="00FF150F"/>
    <w:rsid w:val="00FF1E10"/>
    <w:rsid w:val="00FF31E9"/>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AE54"/>
  <w15:docId w15:val="{0E42CD35-6E77-40DE-B96C-0A6A8F7A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3337C"/>
    <w:pPr>
      <w:spacing w:after="200" w:line="480" w:lineRule="auto"/>
    </w:pPr>
    <w:rPr>
      <w:rFonts w:ascii="Times New Roman" w:hAnsi="Times New Roman" w:cs="Times New Roman"/>
      <w:sz w:val="24"/>
      <w:lang w:val="es-PR"/>
    </w:rPr>
  </w:style>
  <w:style w:type="character" w:customStyle="1" w:styleId="BodyTextChar">
    <w:name w:val="Body Text Char"/>
    <w:basedOn w:val="DefaultParagraphFont"/>
    <w:link w:val="BodyText"/>
    <w:uiPriority w:val="99"/>
    <w:rsid w:val="0033337C"/>
    <w:rPr>
      <w:rFonts w:ascii="Times New Roman" w:hAnsi="Times New Roman" w:cs="Times New Roman"/>
      <w:sz w:val="24"/>
      <w:lang w:val="es-PR"/>
    </w:rPr>
  </w:style>
  <w:style w:type="paragraph" w:styleId="ListParagraph">
    <w:name w:val="List Paragraph"/>
    <w:basedOn w:val="Normal"/>
    <w:uiPriority w:val="34"/>
    <w:qFormat/>
    <w:rsid w:val="0033337C"/>
    <w:pPr>
      <w:spacing w:after="200" w:line="276" w:lineRule="auto"/>
      <w:ind w:left="720"/>
      <w:contextualSpacing/>
    </w:pPr>
    <w:rPr>
      <w:lang w:val="es-PR"/>
    </w:rPr>
  </w:style>
  <w:style w:type="table" w:styleId="TableGrid">
    <w:name w:val="Table Grid"/>
    <w:basedOn w:val="TableNormal"/>
    <w:uiPriority w:val="39"/>
    <w:rsid w:val="001E177D"/>
    <w:pPr>
      <w:spacing w:after="0" w:line="240" w:lineRule="auto"/>
    </w:pPr>
    <w:rPr>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E04"/>
    <w:rPr>
      <w:sz w:val="16"/>
      <w:szCs w:val="16"/>
    </w:rPr>
  </w:style>
  <w:style w:type="paragraph" w:styleId="CommentText">
    <w:name w:val="annotation text"/>
    <w:basedOn w:val="Normal"/>
    <w:link w:val="CommentTextChar"/>
    <w:uiPriority w:val="99"/>
    <w:semiHidden/>
    <w:unhideWhenUsed/>
    <w:rsid w:val="004C3E04"/>
    <w:pPr>
      <w:spacing w:line="240" w:lineRule="auto"/>
    </w:pPr>
    <w:rPr>
      <w:sz w:val="20"/>
      <w:szCs w:val="20"/>
    </w:rPr>
  </w:style>
  <w:style w:type="character" w:customStyle="1" w:styleId="CommentTextChar">
    <w:name w:val="Comment Text Char"/>
    <w:basedOn w:val="DefaultParagraphFont"/>
    <w:link w:val="CommentText"/>
    <w:uiPriority w:val="99"/>
    <w:semiHidden/>
    <w:rsid w:val="004C3E04"/>
    <w:rPr>
      <w:sz w:val="20"/>
      <w:szCs w:val="20"/>
    </w:rPr>
  </w:style>
  <w:style w:type="paragraph" w:styleId="BalloonText">
    <w:name w:val="Balloon Text"/>
    <w:basedOn w:val="Normal"/>
    <w:link w:val="BalloonTextChar"/>
    <w:uiPriority w:val="99"/>
    <w:semiHidden/>
    <w:unhideWhenUsed/>
    <w:rsid w:val="004C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04"/>
    <w:rPr>
      <w:rFonts w:ascii="Segoe UI" w:hAnsi="Segoe UI" w:cs="Segoe UI"/>
      <w:sz w:val="18"/>
      <w:szCs w:val="18"/>
    </w:rPr>
  </w:style>
  <w:style w:type="paragraph" w:styleId="Header">
    <w:name w:val="header"/>
    <w:basedOn w:val="Normal"/>
    <w:link w:val="HeaderChar"/>
    <w:uiPriority w:val="99"/>
    <w:unhideWhenUsed/>
    <w:rsid w:val="00B6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F5"/>
  </w:style>
  <w:style w:type="paragraph" w:styleId="Footer">
    <w:name w:val="footer"/>
    <w:basedOn w:val="Normal"/>
    <w:link w:val="FooterChar"/>
    <w:uiPriority w:val="99"/>
    <w:unhideWhenUsed/>
    <w:rsid w:val="00B6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F5"/>
  </w:style>
  <w:style w:type="paragraph" w:customStyle="1" w:styleId="Cuerpo">
    <w:name w:val="Cuerpo"/>
    <w:rsid w:val="00E743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PR"/>
    </w:rPr>
  </w:style>
  <w:style w:type="paragraph" w:customStyle="1" w:styleId="Estilodetabla2">
    <w:name w:val="Estilo de tabla 2"/>
    <w:rsid w:val="00E74321"/>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PR" w:eastAsia="es-PR"/>
    </w:rPr>
  </w:style>
  <w:style w:type="paragraph" w:styleId="NoSpacing">
    <w:name w:val="No Spacing"/>
    <w:uiPriority w:val="1"/>
    <w:qFormat/>
    <w:rsid w:val="00E743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ibliography">
    <w:name w:val="Bibliography"/>
    <w:basedOn w:val="Normal"/>
    <w:next w:val="Normal"/>
    <w:uiPriority w:val="37"/>
    <w:unhideWhenUsed/>
    <w:rsid w:val="000E76F8"/>
    <w:pPr>
      <w:spacing w:after="200" w:line="276" w:lineRule="auto"/>
    </w:pPr>
    <w:rPr>
      <w:lang w:val="es-PR"/>
    </w:rPr>
  </w:style>
  <w:style w:type="character" w:styleId="Hyperlink">
    <w:name w:val="Hyperlink"/>
    <w:basedOn w:val="DefaultParagraphFont"/>
    <w:uiPriority w:val="99"/>
    <w:unhideWhenUsed/>
    <w:rsid w:val="004707FB"/>
    <w:rPr>
      <w:color w:val="0563C1" w:themeColor="hyperlink"/>
      <w:u w:val="single"/>
    </w:rPr>
  </w:style>
  <w:style w:type="character" w:customStyle="1" w:styleId="UnresolvedMention1">
    <w:name w:val="Unresolved Mention1"/>
    <w:basedOn w:val="DefaultParagraphFont"/>
    <w:uiPriority w:val="99"/>
    <w:semiHidden/>
    <w:unhideWhenUsed/>
    <w:rsid w:val="004707FB"/>
    <w:rPr>
      <w:color w:val="808080"/>
      <w:shd w:val="clear" w:color="auto" w:fill="E6E6E6"/>
    </w:rPr>
  </w:style>
  <w:style w:type="character" w:styleId="PlaceholderText">
    <w:name w:val="Placeholder Text"/>
    <w:basedOn w:val="DefaultParagraphFont"/>
    <w:uiPriority w:val="99"/>
    <w:semiHidden/>
    <w:rsid w:val="00A254E4"/>
    <w:rPr>
      <w:color w:val="808080"/>
    </w:rPr>
  </w:style>
  <w:style w:type="character" w:customStyle="1" w:styleId="UnresolvedMention2">
    <w:name w:val="Unresolved Mention2"/>
    <w:basedOn w:val="DefaultParagraphFont"/>
    <w:uiPriority w:val="99"/>
    <w:semiHidden/>
    <w:unhideWhenUsed/>
    <w:rsid w:val="009D10A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9C7"/>
    <w:rPr>
      <w:b/>
      <w:bCs/>
    </w:rPr>
  </w:style>
  <w:style w:type="character" w:customStyle="1" w:styleId="CommentSubjectChar">
    <w:name w:val="Comment Subject Char"/>
    <w:basedOn w:val="CommentTextChar"/>
    <w:link w:val="CommentSubject"/>
    <w:uiPriority w:val="99"/>
    <w:semiHidden/>
    <w:rsid w:val="00194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3300">
      <w:bodyDiv w:val="1"/>
      <w:marLeft w:val="0"/>
      <w:marRight w:val="0"/>
      <w:marTop w:val="0"/>
      <w:marBottom w:val="0"/>
      <w:divBdr>
        <w:top w:val="none" w:sz="0" w:space="0" w:color="auto"/>
        <w:left w:val="none" w:sz="0" w:space="0" w:color="auto"/>
        <w:bottom w:val="none" w:sz="0" w:space="0" w:color="auto"/>
        <w:right w:val="none" w:sz="0" w:space="0" w:color="auto"/>
      </w:divBdr>
    </w:div>
    <w:div w:id="1227493593">
      <w:bodyDiv w:val="1"/>
      <w:marLeft w:val="0"/>
      <w:marRight w:val="0"/>
      <w:marTop w:val="0"/>
      <w:marBottom w:val="0"/>
      <w:divBdr>
        <w:top w:val="none" w:sz="0" w:space="0" w:color="auto"/>
        <w:left w:val="none" w:sz="0" w:space="0" w:color="auto"/>
        <w:bottom w:val="none" w:sz="0" w:space="0" w:color="auto"/>
        <w:right w:val="none" w:sz="0" w:space="0" w:color="auto"/>
      </w:divBdr>
    </w:div>
    <w:div w:id="19389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ursing-Informatics-Foundation-Knowledge-McGonigle/dp/1449631746" TargetMode="External"/><Relationship Id="rId13" Type="http://schemas.openxmlformats.org/officeDocument/2006/relationships/hyperlink" Target="https://www.nursingworld.org/nurses-books/public-health-nursing--scope--standards-of-practice-2nd-edition/" TargetMode="External"/><Relationship Id="rId18" Type="http://schemas.openxmlformats.org/officeDocument/2006/relationships/hyperlink" Target="https://sincomillas.com/unas-28000-personas-carecen-de-plan-medi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orldcat.org/title/community-as-partner-theory-and-practice-in-nursing/oclc/1031429434" TargetMode="External"/><Relationship Id="rId7" Type="http://schemas.openxmlformats.org/officeDocument/2006/relationships/endnotes" Target="endnotes.xml"/><Relationship Id="rId12" Type="http://schemas.openxmlformats.org/officeDocument/2006/relationships/hyperlink" Target="https://enciclopediapr.org/content/municipio-de-gurabo/" TargetMode="External"/><Relationship Id="rId17" Type="http://schemas.openxmlformats.org/officeDocument/2006/relationships/hyperlink" Target="http://blancopeck.net/MI%20SALU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miliesusa.org/" TargetMode="External"/><Relationship Id="rId20" Type="http://schemas.openxmlformats.org/officeDocument/2006/relationships/hyperlink" Target="https://estadisticas.pr/datos-del-huracan-ma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simulation.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lichealth.gwu.edu/" TargetMode="External"/><Relationship Id="rId23" Type="http://schemas.openxmlformats.org/officeDocument/2006/relationships/hyperlink" Target="https://www.amazon.com/Commitment-true-leadership-Daniel-Rodr%C3%ADguez-Howell/dp/6202521953" TargetMode="External"/><Relationship Id="rId10" Type="http://schemas.openxmlformats.org/officeDocument/2006/relationships/hyperlink" Target="https://shop.lww.com/Community---Public-Health-Nursing/p/9781496349828" TargetMode="External"/><Relationship Id="rId19" Type="http://schemas.openxmlformats.org/officeDocument/2006/relationships/hyperlink" Target="https://cnnespanol.cnn.com/" TargetMode="External"/><Relationship Id="rId4" Type="http://schemas.openxmlformats.org/officeDocument/2006/relationships/settings" Target="settings.xml"/><Relationship Id="rId9" Type="http://schemas.openxmlformats.org/officeDocument/2006/relationships/hyperlink" Target="https://www.amazon.com/Health-Policy-Politics-Nurses-Milstead/dp/1284048861" TargetMode="External"/><Relationship Id="rId14" Type="http://schemas.openxmlformats.org/officeDocument/2006/relationships/hyperlink" Target="http://www.iom.edu/nursing" TargetMode="External"/><Relationship Id="rId22" Type="http://schemas.openxmlformats.org/officeDocument/2006/relationships/hyperlink" Target="https://pubmed.ncbi.nlm.nih.gov/167961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Dep16</b:Tag>
    <b:SourceType>DocumentFromInternetSite</b:SourceType>
    <b:Guid>{E811F21D-8EFA-4AEA-BD61-6CD0ECB2F494}</b:Guid>
    <b:Author>
      <b:Author>
        <b:Corporate>Departamento de Comercio de EE. UU.</b:Corporate>
      </b:Author>
    </b:Author>
    <b:Title>United States Census Bureau: American FactFinder</b:Title>
    <b:InternetSiteTitle>2012-2016 American Community Survey 5-Year Estimates</b:InternetSiteTitle>
    <b:Year>2016</b:Year>
    <b:URL>https://factfinder.census.gov/faces/tableservices/jsf/pages/productview.xhtml?src=CF</b:URL>
    <b:RefOrder>1</b:RefOrder>
  </b:Source>
  <b:Source>
    <b:Tag>Pro13</b:Tag>
    <b:SourceType>DocumentFromInternetSite</b:SourceType>
    <b:Guid>{536BF873-0318-4B52-A5B1-4EFAEE1641D9}</b:Guid>
    <b:Author>
      <b:Author>
        <b:Corporate>Programa de Planificación Económica y Social</b:Corporate>
      </b:Author>
    </b:Author>
    <b:Title>Junta de Planificacion de Puerto Rico</b:Title>
    <b:InternetSiteTitle>Suplemento Especial: Mortalidad</b:InternetSiteTitle>
    <b:Year>2013</b:Year>
    <b:Month>11</b:Month>
    <b:URL>www.jp.pr.gov</b:URL>
    <b:RefOrder>2</b:RefOrder>
  </b:Source>
  <b:Source>
    <b:Tag>Sec16</b:Tag>
    <b:SourceType>DocumentFromInternetSite</b:SourceType>
    <b:Guid>{27DAF941-CDFB-479A-B4C4-C2BC955A5C8E}</b:Guid>
    <b:Author>
      <b:Author>
        <b:Corporate>Secretaría Auxiliar de Planificación y Desarrollo </b:Corporate>
      </b:Author>
    </b:Author>
    <b:Title>Departamento de Salud</b:Title>
    <b:InternetSiteTitle>Informe Anual de Estadísticas Vitales Años 2009 - 2014: Mortalidad General, Infantil, Fetal y Materna</b:InternetSiteTitle>
    <b:Year>2016</b:Year>
    <b:URL>www.salud.gov.pr</b:URL>
    <b:RefOrder>3</b:RefOrder>
  </b:Source>
  <b:Source>
    <b:Tag>Dep12</b:Tag>
    <b:SourceType>DocumentFromInternetSite</b:SourceType>
    <b:Guid>{75D3A153-B7FF-4F09-9064-8D857A9A5935}</b:Guid>
    <b:Author>
      <b:Author>
        <b:Corporate>Departamento de Comercio de los EE. UU.</b:Corporate>
      </b:Author>
    </b:Author>
    <b:Title>United States Census Bureau</b:Title>
    <b:InternetSiteTitle>Censo de Población y Vivienda del 2010: Puerto Rico</b:InternetSiteTitle>
    <b:Year>2012</b:Year>
    <b:Month>12</b:Month>
    <b:URL>https://census.gov/ </b:URL>
    <b:RefOrder>4</b:RefOrder>
  </b:Source>
  <b:Source>
    <b:Tag>All141</b:Tag>
    <b:SourceType>Book</b:SourceType>
    <b:Guid>{C2B75ACB-A8B3-4275-8A63-B6AA9D31EA77}</b:Guid>
    <b:Author>
      <b:Author>
        <b:NameList>
          <b:Person>
            <b:Last>Allender</b:Last>
            <b:First>J.</b:First>
          </b:Person>
          <b:Person>
            <b:Last>Rector</b:Last>
            <b:First>C.</b:First>
          </b:Person>
          <b:Person>
            <b:Last>Warner</b:Last>
            <b:First>C.</b:First>
          </b:Person>
        </b:NameList>
      </b:Author>
    </b:Author>
    <b:Title>Community and Public Health Nursing: Promoting the Public Health</b:Title>
    <b:Year>2014</b:Year>
    <b:Publisher>Lippintcott William &amp; Wilkins.</b:Publisher>
    <b:Edition>8th ed.</b:Edition>
    <b:RefOrder>1</b:RefOrder>
  </b:Source>
</b:Sources>
</file>

<file path=customXml/itemProps1.xml><?xml version="1.0" encoding="utf-8"?>
<ds:datastoreItem xmlns:ds="http://schemas.openxmlformats.org/officeDocument/2006/customXml" ds:itemID="{01F7838B-9590-46D8-8071-30B47740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15</Pages>
  <Words>9973</Words>
  <Characters>56849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JRODRIGUEZ1204</dc:creator>
  <cp:keywords/>
  <dc:description/>
  <cp:lastModifiedBy>John david</cp:lastModifiedBy>
  <cp:revision>514</cp:revision>
  <dcterms:created xsi:type="dcterms:W3CDTF">2021-07-06T14:35:00Z</dcterms:created>
  <dcterms:modified xsi:type="dcterms:W3CDTF">2021-07-23T13:43:00Z</dcterms:modified>
</cp:coreProperties>
</file>