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20848" w14:textId="77777777" w:rsidR="009D522E" w:rsidRPr="00AE40D0" w:rsidRDefault="009D522E" w:rsidP="009D522E">
      <w:pPr>
        <w:contextualSpacing/>
        <w:mirrorIndents/>
        <w:jc w:val="both"/>
        <w:rPr>
          <w:b/>
          <w:sz w:val="22"/>
          <w:szCs w:val="22"/>
        </w:rPr>
      </w:pPr>
      <w:bookmarkStart w:id="0" w:name="_Hlk494020808"/>
      <w:r>
        <w:rPr>
          <w:b/>
          <w:sz w:val="22"/>
          <w:szCs w:val="22"/>
        </w:rPr>
        <w:t>Research Article</w:t>
      </w:r>
    </w:p>
    <w:p w14:paraId="3D74AACB" w14:textId="77777777" w:rsidR="009D522E" w:rsidRPr="00C6160D" w:rsidRDefault="009D522E" w:rsidP="009D522E">
      <w:pPr>
        <w:contextualSpacing/>
        <w:mirrorIndents/>
        <w:jc w:val="both"/>
        <w:rPr>
          <w:sz w:val="20"/>
          <w:szCs w:val="20"/>
        </w:rPr>
      </w:pPr>
    </w:p>
    <w:p w14:paraId="3FC8F24E" w14:textId="77777777" w:rsidR="009D522E" w:rsidRPr="001F00EF" w:rsidRDefault="009D522E" w:rsidP="009D522E">
      <w:pPr>
        <w:contextualSpacing/>
        <w:mirrorIndents/>
        <w:jc w:val="center"/>
        <w:rPr>
          <w:b/>
          <w:sz w:val="30"/>
          <w:szCs w:val="30"/>
        </w:rPr>
      </w:pPr>
      <w:r w:rsidRPr="001F00EF">
        <w:rPr>
          <w:b/>
          <w:sz w:val="30"/>
          <w:szCs w:val="30"/>
        </w:rPr>
        <w:t>Graduate Nursing Students’ Scholarly Writing: A Program Evaluation</w:t>
      </w:r>
    </w:p>
    <w:p w14:paraId="1B047BE5" w14:textId="77777777" w:rsidR="009D522E" w:rsidRPr="00C6160D" w:rsidRDefault="009D522E" w:rsidP="009D522E">
      <w:pPr>
        <w:contextualSpacing/>
        <w:mirrorIndents/>
        <w:jc w:val="both"/>
        <w:rPr>
          <w:sz w:val="20"/>
          <w:szCs w:val="20"/>
        </w:rPr>
      </w:pPr>
    </w:p>
    <w:p w14:paraId="1611C6B4" w14:textId="77777777" w:rsidR="009D522E" w:rsidRPr="00A71229" w:rsidRDefault="009D522E" w:rsidP="009D522E">
      <w:pPr>
        <w:contextualSpacing/>
        <w:mirrorIndents/>
        <w:jc w:val="both"/>
        <w:rPr>
          <w:b/>
          <w:sz w:val="22"/>
          <w:szCs w:val="22"/>
        </w:rPr>
      </w:pPr>
      <w:r w:rsidRPr="00A71229">
        <w:rPr>
          <w:b/>
          <w:sz w:val="22"/>
          <w:szCs w:val="22"/>
        </w:rPr>
        <w:t>Marjorie Vogt, PhD, DNP, CNP, FAANP</w:t>
      </w:r>
      <w:r w:rsidRPr="00021F59">
        <w:rPr>
          <w:b/>
          <w:color w:val="FF0000"/>
          <w:sz w:val="22"/>
          <w:szCs w:val="22"/>
          <w:vertAlign w:val="superscript"/>
        </w:rPr>
        <w:t>#</w:t>
      </w:r>
      <w:r w:rsidRPr="00A71229">
        <w:rPr>
          <w:b/>
          <w:sz w:val="22"/>
          <w:szCs w:val="22"/>
        </w:rPr>
        <w:t xml:space="preserve">, Leslie </w:t>
      </w:r>
      <w:proofErr w:type="spellStart"/>
      <w:r w:rsidRPr="00A71229">
        <w:rPr>
          <w:b/>
          <w:sz w:val="22"/>
          <w:szCs w:val="22"/>
        </w:rPr>
        <w:t>Coonfare</w:t>
      </w:r>
      <w:proofErr w:type="spellEnd"/>
      <w:r w:rsidRPr="00A71229">
        <w:rPr>
          <w:b/>
          <w:sz w:val="22"/>
          <w:szCs w:val="22"/>
        </w:rPr>
        <w:t xml:space="preserve">, DNP, MBA, RN, NPD-BC, Carol </w:t>
      </w:r>
      <w:proofErr w:type="spellStart"/>
      <w:r w:rsidRPr="00A71229">
        <w:rPr>
          <w:b/>
          <w:sz w:val="22"/>
          <w:szCs w:val="22"/>
        </w:rPr>
        <w:t>Schaumleffel</w:t>
      </w:r>
      <w:proofErr w:type="spellEnd"/>
      <w:r w:rsidRPr="00A71229">
        <w:rPr>
          <w:b/>
          <w:sz w:val="22"/>
          <w:szCs w:val="22"/>
        </w:rPr>
        <w:t>, DNP, MSN</w:t>
      </w:r>
    </w:p>
    <w:p w14:paraId="430097F2" w14:textId="77777777" w:rsidR="009D522E" w:rsidRPr="00A5451D" w:rsidRDefault="009D522E" w:rsidP="009D522E">
      <w:pPr>
        <w:contextualSpacing/>
        <w:mirrorIndents/>
        <w:jc w:val="both"/>
        <w:rPr>
          <w:sz w:val="20"/>
          <w:szCs w:val="20"/>
        </w:rPr>
      </w:pPr>
    </w:p>
    <w:p w14:paraId="08D1ED5E" w14:textId="77777777" w:rsidR="009D522E" w:rsidRPr="0054180E" w:rsidRDefault="009D522E" w:rsidP="009D522E">
      <w:pPr>
        <w:jc w:val="both"/>
        <w:rPr>
          <w:sz w:val="20"/>
          <w:szCs w:val="20"/>
        </w:rPr>
      </w:pPr>
      <w:r w:rsidRPr="00887552">
        <w:rPr>
          <w:sz w:val="20"/>
          <w:szCs w:val="20"/>
        </w:rPr>
        <w:t>College of Health Sciences and Professions</w:t>
      </w:r>
      <w:r>
        <w:rPr>
          <w:sz w:val="20"/>
          <w:szCs w:val="20"/>
        </w:rPr>
        <w:t xml:space="preserve">, </w:t>
      </w:r>
      <w:r w:rsidRPr="00B6569D">
        <w:rPr>
          <w:sz w:val="20"/>
          <w:szCs w:val="20"/>
        </w:rPr>
        <w:t>Ohio State University</w:t>
      </w:r>
      <w:r>
        <w:rPr>
          <w:sz w:val="20"/>
          <w:szCs w:val="20"/>
        </w:rPr>
        <w:t xml:space="preserve">, </w:t>
      </w:r>
      <w:r w:rsidRPr="00A309CF">
        <w:rPr>
          <w:sz w:val="20"/>
          <w:szCs w:val="20"/>
        </w:rPr>
        <w:t>Ohio</w:t>
      </w:r>
      <w:r>
        <w:rPr>
          <w:sz w:val="20"/>
          <w:szCs w:val="20"/>
        </w:rPr>
        <w:t>, USA</w:t>
      </w:r>
    </w:p>
    <w:p w14:paraId="788BE971" w14:textId="77777777" w:rsidR="009D522E" w:rsidRPr="00777D22" w:rsidRDefault="009D522E" w:rsidP="009D522E">
      <w:pPr>
        <w:contextualSpacing/>
        <w:mirrorIndents/>
        <w:jc w:val="both"/>
        <w:rPr>
          <w:sz w:val="20"/>
          <w:szCs w:val="20"/>
        </w:rPr>
      </w:pPr>
    </w:p>
    <w:p w14:paraId="2A877A08" w14:textId="77777777" w:rsidR="009D522E" w:rsidRDefault="009D522E" w:rsidP="009D522E">
      <w:pPr>
        <w:contextualSpacing/>
        <w:mirrorIndents/>
        <w:jc w:val="both"/>
        <w:rPr>
          <w:sz w:val="20"/>
          <w:szCs w:val="20"/>
        </w:rPr>
      </w:pPr>
      <w:r w:rsidRPr="00C6160D">
        <w:rPr>
          <w:b/>
          <w:color w:val="FF0000"/>
          <w:sz w:val="20"/>
          <w:szCs w:val="20"/>
          <w:vertAlign w:val="superscript"/>
        </w:rPr>
        <w:t>#</w:t>
      </w:r>
      <w:r w:rsidRPr="00C6160D">
        <w:rPr>
          <w:b/>
          <w:sz w:val="20"/>
          <w:szCs w:val="20"/>
        </w:rPr>
        <w:t>Corresponding author:</w:t>
      </w:r>
      <w:r w:rsidRPr="00C6160D">
        <w:rPr>
          <w:sz w:val="20"/>
          <w:szCs w:val="20"/>
        </w:rPr>
        <w:t xml:space="preserve"> </w:t>
      </w:r>
      <w:r w:rsidRPr="006332F3">
        <w:rPr>
          <w:sz w:val="20"/>
          <w:szCs w:val="20"/>
        </w:rPr>
        <w:t>Marjorie Vogt, PhD, DNP, CNP, FAANP</w:t>
      </w:r>
      <w:r>
        <w:rPr>
          <w:sz w:val="20"/>
          <w:szCs w:val="20"/>
        </w:rPr>
        <w:t xml:space="preserve">, </w:t>
      </w:r>
      <w:r w:rsidRPr="00C37A58">
        <w:rPr>
          <w:sz w:val="20"/>
          <w:szCs w:val="20"/>
        </w:rPr>
        <w:t>Clinical Professor and DNP Associate Director</w:t>
      </w:r>
      <w:r>
        <w:rPr>
          <w:sz w:val="20"/>
          <w:szCs w:val="20"/>
        </w:rPr>
        <w:t xml:space="preserve">, </w:t>
      </w:r>
      <w:r w:rsidRPr="007F6E26">
        <w:rPr>
          <w:sz w:val="20"/>
          <w:szCs w:val="20"/>
        </w:rPr>
        <w:t>College of Health Sciences and Professions</w:t>
      </w:r>
      <w:r>
        <w:rPr>
          <w:sz w:val="20"/>
          <w:szCs w:val="20"/>
        </w:rPr>
        <w:t xml:space="preserve">, </w:t>
      </w:r>
      <w:r w:rsidRPr="00B6569D">
        <w:rPr>
          <w:sz w:val="20"/>
          <w:szCs w:val="20"/>
        </w:rPr>
        <w:t>Ohio State University</w:t>
      </w:r>
      <w:r>
        <w:rPr>
          <w:sz w:val="20"/>
          <w:szCs w:val="20"/>
        </w:rPr>
        <w:t xml:space="preserve">, </w:t>
      </w:r>
      <w:r w:rsidRPr="00B71F92">
        <w:rPr>
          <w:sz w:val="20"/>
          <w:szCs w:val="20"/>
        </w:rPr>
        <w:t xml:space="preserve">281 W Lane Ave, Columbus, </w:t>
      </w:r>
      <w:r w:rsidRPr="00A309CF">
        <w:rPr>
          <w:sz w:val="20"/>
          <w:szCs w:val="20"/>
        </w:rPr>
        <w:t>Ohio</w:t>
      </w:r>
      <w:r w:rsidRPr="00B71F92">
        <w:rPr>
          <w:sz w:val="20"/>
          <w:szCs w:val="20"/>
        </w:rPr>
        <w:t xml:space="preserve"> 43210, </w:t>
      </w:r>
      <w:r>
        <w:rPr>
          <w:sz w:val="20"/>
          <w:szCs w:val="20"/>
        </w:rPr>
        <w:t>USA</w:t>
      </w:r>
    </w:p>
    <w:p w14:paraId="2A6140A0" w14:textId="77777777" w:rsidR="009D522E" w:rsidRPr="00F31A17" w:rsidRDefault="009D522E" w:rsidP="009D522E">
      <w:pPr>
        <w:contextualSpacing/>
        <w:mirrorIndents/>
        <w:jc w:val="both"/>
        <w:rPr>
          <w:sz w:val="20"/>
          <w:szCs w:val="20"/>
        </w:rPr>
      </w:pPr>
    </w:p>
    <w:p w14:paraId="6FF90B0C" w14:textId="77777777" w:rsidR="009D522E" w:rsidRDefault="009D522E" w:rsidP="009D522E">
      <w:pPr>
        <w:contextualSpacing/>
        <w:mirrorIndents/>
        <w:jc w:val="both"/>
        <w:rPr>
          <w:sz w:val="20"/>
          <w:szCs w:val="20"/>
        </w:rPr>
      </w:pPr>
      <w:r w:rsidRPr="00C6160D">
        <w:rPr>
          <w:b/>
          <w:sz w:val="20"/>
          <w:szCs w:val="20"/>
        </w:rPr>
        <w:t>How to cite this article:</w:t>
      </w:r>
      <w:r w:rsidRPr="00C6160D">
        <w:rPr>
          <w:sz w:val="20"/>
          <w:szCs w:val="20"/>
        </w:rPr>
        <w:t xml:space="preserve"> </w:t>
      </w:r>
      <w:r w:rsidRPr="005D0AAD">
        <w:rPr>
          <w:sz w:val="20"/>
          <w:szCs w:val="20"/>
        </w:rPr>
        <w:t>Vogt</w:t>
      </w:r>
      <w:r>
        <w:rPr>
          <w:sz w:val="20"/>
          <w:szCs w:val="20"/>
        </w:rPr>
        <w:t xml:space="preserve"> M</w:t>
      </w:r>
      <w:r w:rsidRPr="005D0AAD">
        <w:rPr>
          <w:sz w:val="20"/>
          <w:szCs w:val="20"/>
        </w:rPr>
        <w:t xml:space="preserve">, </w:t>
      </w:r>
      <w:proofErr w:type="spellStart"/>
      <w:r w:rsidRPr="005D0AAD">
        <w:rPr>
          <w:sz w:val="20"/>
          <w:szCs w:val="20"/>
        </w:rPr>
        <w:t>Coonfare</w:t>
      </w:r>
      <w:proofErr w:type="spellEnd"/>
      <w:r>
        <w:rPr>
          <w:sz w:val="20"/>
          <w:szCs w:val="20"/>
        </w:rPr>
        <w:t xml:space="preserve"> L</w:t>
      </w:r>
      <w:r w:rsidRPr="005D0AAD">
        <w:rPr>
          <w:sz w:val="20"/>
          <w:szCs w:val="20"/>
        </w:rPr>
        <w:t xml:space="preserve">, </w:t>
      </w:r>
      <w:proofErr w:type="spellStart"/>
      <w:proofErr w:type="gramStart"/>
      <w:r w:rsidRPr="005D0AAD">
        <w:rPr>
          <w:sz w:val="20"/>
          <w:szCs w:val="20"/>
        </w:rPr>
        <w:t>Schaumleffel</w:t>
      </w:r>
      <w:proofErr w:type="spellEnd"/>
      <w:proofErr w:type="gramEnd"/>
      <w:r>
        <w:rPr>
          <w:sz w:val="20"/>
          <w:szCs w:val="20"/>
        </w:rPr>
        <w:t xml:space="preserve"> C </w:t>
      </w:r>
      <w:r w:rsidRPr="00C6160D">
        <w:rPr>
          <w:sz w:val="20"/>
          <w:szCs w:val="20"/>
        </w:rPr>
        <w:t xml:space="preserve">(2021) </w:t>
      </w:r>
      <w:r w:rsidRPr="00B75C16">
        <w:rPr>
          <w:sz w:val="20"/>
          <w:szCs w:val="20"/>
        </w:rPr>
        <w:t>Graduate Nursing Students’ Scholarly Writing: A Program Evaluation</w:t>
      </w:r>
      <w:r w:rsidRPr="00C6160D">
        <w:rPr>
          <w:sz w:val="20"/>
          <w:szCs w:val="20"/>
        </w:rPr>
        <w:t xml:space="preserve">. </w:t>
      </w:r>
      <w:proofErr w:type="spellStart"/>
      <w:r w:rsidRPr="00C6160D">
        <w:rPr>
          <w:sz w:val="20"/>
          <w:szCs w:val="20"/>
        </w:rPr>
        <w:t>Int</w:t>
      </w:r>
      <w:proofErr w:type="spellEnd"/>
      <w:r w:rsidRPr="00C6160D">
        <w:rPr>
          <w:sz w:val="20"/>
          <w:szCs w:val="20"/>
        </w:rPr>
        <w:t xml:space="preserve"> J </w:t>
      </w:r>
      <w:proofErr w:type="spellStart"/>
      <w:r w:rsidRPr="00C6160D">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01(08): 2021-42</w:t>
      </w:r>
      <w:r w:rsidRPr="00C6160D">
        <w:rPr>
          <w:sz w:val="20"/>
          <w:szCs w:val="20"/>
        </w:rPr>
        <w:t>.</w:t>
      </w:r>
    </w:p>
    <w:p w14:paraId="4029ABCB" w14:textId="77777777" w:rsidR="009D522E" w:rsidRPr="00C6160D" w:rsidRDefault="009D522E" w:rsidP="009D522E">
      <w:pPr>
        <w:contextualSpacing/>
        <w:mirrorIndents/>
        <w:jc w:val="both"/>
        <w:rPr>
          <w:sz w:val="20"/>
          <w:szCs w:val="20"/>
        </w:rPr>
      </w:pPr>
    </w:p>
    <w:p w14:paraId="19B05BE5" w14:textId="48EF6108" w:rsidR="009D522E" w:rsidRPr="00C6160D" w:rsidRDefault="009D522E" w:rsidP="009D522E">
      <w:pPr>
        <w:contextualSpacing/>
        <w:mirrorIndents/>
        <w:jc w:val="both"/>
        <w:rPr>
          <w:sz w:val="20"/>
          <w:szCs w:val="20"/>
        </w:rPr>
      </w:pPr>
      <w:r w:rsidRPr="00C6160D">
        <w:rPr>
          <w:b/>
          <w:sz w:val="20"/>
          <w:szCs w:val="20"/>
        </w:rPr>
        <w:t>Submission Date:</w:t>
      </w:r>
      <w:r w:rsidRPr="00C6160D">
        <w:rPr>
          <w:sz w:val="20"/>
          <w:szCs w:val="20"/>
        </w:rPr>
        <w:t xml:space="preserve"> </w:t>
      </w:r>
      <w:r>
        <w:rPr>
          <w:sz w:val="20"/>
          <w:szCs w:val="20"/>
        </w:rPr>
        <w:t>09 June</w:t>
      </w:r>
      <w:r w:rsidRPr="00C6160D">
        <w:rPr>
          <w:sz w:val="20"/>
          <w:szCs w:val="20"/>
        </w:rPr>
        <w:t xml:space="preserve">, 2021; </w:t>
      </w:r>
      <w:r w:rsidRPr="00C6160D">
        <w:rPr>
          <w:b/>
          <w:sz w:val="20"/>
          <w:szCs w:val="20"/>
        </w:rPr>
        <w:t>Accepted Date:</w:t>
      </w:r>
      <w:r>
        <w:rPr>
          <w:sz w:val="20"/>
          <w:szCs w:val="20"/>
        </w:rPr>
        <w:t xml:space="preserve"> 2</w:t>
      </w:r>
      <w:r w:rsidR="00961155">
        <w:rPr>
          <w:sz w:val="20"/>
          <w:szCs w:val="20"/>
        </w:rPr>
        <w:t>7</w:t>
      </w:r>
      <w:r w:rsidRPr="00C6160D">
        <w:rPr>
          <w:sz w:val="20"/>
          <w:szCs w:val="20"/>
        </w:rPr>
        <w:t xml:space="preserve"> June, 2021; </w:t>
      </w:r>
      <w:r w:rsidRPr="00C6160D">
        <w:rPr>
          <w:b/>
          <w:sz w:val="20"/>
          <w:szCs w:val="20"/>
        </w:rPr>
        <w:t>Published Online:</w:t>
      </w:r>
      <w:r>
        <w:rPr>
          <w:sz w:val="20"/>
          <w:szCs w:val="20"/>
        </w:rPr>
        <w:t xml:space="preserve"> </w:t>
      </w:r>
      <w:r w:rsidR="00961155">
        <w:rPr>
          <w:sz w:val="20"/>
          <w:szCs w:val="20"/>
        </w:rPr>
        <w:t>03 July</w:t>
      </w:r>
      <w:r w:rsidRPr="00C6160D">
        <w:rPr>
          <w:sz w:val="20"/>
          <w:szCs w:val="20"/>
        </w:rPr>
        <w:t>, 2021</w:t>
      </w:r>
    </w:p>
    <w:bookmarkEnd w:id="0"/>
    <w:p w14:paraId="7A9753AC" w14:textId="33A9CAB0" w:rsidR="00B35CEC" w:rsidRPr="008154A8" w:rsidRDefault="00B35CEC" w:rsidP="00D02C95">
      <w:pPr>
        <w:contextualSpacing/>
        <w:mirrorIndents/>
        <w:jc w:val="both"/>
        <w:rPr>
          <w:sz w:val="20"/>
          <w:szCs w:val="20"/>
        </w:rPr>
      </w:pPr>
    </w:p>
    <w:p w14:paraId="1A71F721" w14:textId="77777777" w:rsidR="00B35CEC" w:rsidRPr="00005EB0" w:rsidRDefault="00B35CEC" w:rsidP="00D02C95">
      <w:pPr>
        <w:contextualSpacing/>
        <w:mirrorIndents/>
        <w:jc w:val="both"/>
        <w:rPr>
          <w:b/>
          <w:bCs/>
          <w:sz w:val="22"/>
          <w:szCs w:val="22"/>
        </w:rPr>
      </w:pPr>
      <w:r w:rsidRPr="00005EB0">
        <w:rPr>
          <w:b/>
          <w:bCs/>
          <w:sz w:val="22"/>
          <w:szCs w:val="22"/>
        </w:rPr>
        <w:t>Abstract</w:t>
      </w:r>
    </w:p>
    <w:p w14:paraId="21227A64" w14:textId="77777777" w:rsidR="00BE0B99" w:rsidRPr="008154A8" w:rsidRDefault="00BE0B99" w:rsidP="00D02C95">
      <w:pPr>
        <w:contextualSpacing/>
        <w:mirrorIndents/>
        <w:jc w:val="both"/>
        <w:rPr>
          <w:b/>
          <w:bCs/>
          <w:sz w:val="20"/>
          <w:szCs w:val="20"/>
        </w:rPr>
      </w:pPr>
    </w:p>
    <w:p w14:paraId="42BE1A28" w14:textId="3B4E8F0E" w:rsidR="00B35CEC" w:rsidRPr="008154A8" w:rsidRDefault="000455CA" w:rsidP="00D02C95">
      <w:pPr>
        <w:contextualSpacing/>
        <w:mirrorIndents/>
        <w:jc w:val="both"/>
        <w:rPr>
          <w:sz w:val="20"/>
          <w:szCs w:val="20"/>
        </w:rPr>
      </w:pPr>
      <w:r w:rsidRPr="008154A8">
        <w:rPr>
          <w:b/>
          <w:sz w:val="20"/>
          <w:szCs w:val="20"/>
        </w:rPr>
        <w:t>Introduction:</w:t>
      </w:r>
      <w:r w:rsidRPr="008154A8">
        <w:rPr>
          <w:sz w:val="20"/>
          <w:szCs w:val="20"/>
        </w:rPr>
        <w:t xml:space="preserve"> </w:t>
      </w:r>
      <w:r w:rsidR="00B35CEC" w:rsidRPr="008154A8">
        <w:rPr>
          <w:sz w:val="20"/>
          <w:szCs w:val="20"/>
        </w:rPr>
        <w:t>Graduate nursing students are often challenged when it comes to the process of scholarly writing. Nursing education focuses on clinical training and less on the professional role, which includes professional presence and presentation. Writing to meet the expected graduate student outcomes can be difficult for students due to lack of knowledge about format, and sentence structure and grammar.</w:t>
      </w:r>
      <w:r w:rsidR="00174274" w:rsidRPr="008154A8">
        <w:rPr>
          <w:sz w:val="20"/>
          <w:szCs w:val="20"/>
        </w:rPr>
        <w:t xml:space="preserve"> </w:t>
      </w:r>
    </w:p>
    <w:p w14:paraId="626F7C14" w14:textId="5F6AD16C" w:rsidR="00B35CEC" w:rsidRPr="008154A8" w:rsidRDefault="00B35CEC" w:rsidP="00D02C95">
      <w:pPr>
        <w:contextualSpacing/>
        <w:mirrorIndents/>
        <w:jc w:val="both"/>
        <w:rPr>
          <w:sz w:val="20"/>
          <w:szCs w:val="20"/>
        </w:rPr>
      </w:pPr>
      <w:r w:rsidRPr="008154A8">
        <w:rPr>
          <w:b/>
          <w:bCs/>
          <w:sz w:val="20"/>
          <w:szCs w:val="20"/>
        </w:rPr>
        <w:t>Purpose</w:t>
      </w:r>
      <w:r w:rsidR="0044103D" w:rsidRPr="008154A8">
        <w:rPr>
          <w:b/>
          <w:bCs/>
          <w:sz w:val="20"/>
          <w:szCs w:val="20"/>
        </w:rPr>
        <w:t xml:space="preserve">: </w:t>
      </w:r>
      <w:r w:rsidRPr="008154A8">
        <w:rPr>
          <w:sz w:val="20"/>
          <w:szCs w:val="20"/>
        </w:rPr>
        <w:t>The purpose of this paper is to discuss the development, implementation, and evaluation of a scholarly writing class for graduate nursing students on writing skill acquisition.</w:t>
      </w:r>
    </w:p>
    <w:p w14:paraId="08F67921" w14:textId="0BD687D5" w:rsidR="00375D1A" w:rsidRPr="008154A8" w:rsidRDefault="00B35CEC" w:rsidP="00D02C95">
      <w:pPr>
        <w:contextualSpacing/>
        <w:mirrorIndents/>
        <w:jc w:val="both"/>
        <w:rPr>
          <w:sz w:val="20"/>
          <w:szCs w:val="20"/>
        </w:rPr>
      </w:pPr>
      <w:r w:rsidRPr="008154A8">
        <w:rPr>
          <w:b/>
          <w:bCs/>
          <w:sz w:val="20"/>
          <w:szCs w:val="20"/>
        </w:rPr>
        <w:t>Methods</w:t>
      </w:r>
      <w:r w:rsidR="0044103D" w:rsidRPr="008154A8">
        <w:rPr>
          <w:b/>
          <w:bCs/>
          <w:sz w:val="20"/>
          <w:szCs w:val="20"/>
        </w:rPr>
        <w:t xml:space="preserve">: </w:t>
      </w:r>
      <w:r w:rsidRPr="008154A8">
        <w:rPr>
          <w:sz w:val="20"/>
          <w:szCs w:val="20"/>
        </w:rPr>
        <w:t xml:space="preserve">The guiding framework for the </w:t>
      </w:r>
      <w:r w:rsidR="00864103" w:rsidRPr="008154A8">
        <w:rPr>
          <w:sz w:val="20"/>
          <w:szCs w:val="20"/>
        </w:rPr>
        <w:t xml:space="preserve">Evidence-Based </w:t>
      </w:r>
      <w:r w:rsidRPr="008154A8">
        <w:rPr>
          <w:sz w:val="20"/>
          <w:szCs w:val="20"/>
        </w:rPr>
        <w:t>(EB) project was Knowledge-to-Action (KTA) Process Framework.</w:t>
      </w:r>
      <w:r w:rsidR="00174274" w:rsidRPr="008154A8">
        <w:rPr>
          <w:sz w:val="20"/>
          <w:szCs w:val="20"/>
        </w:rPr>
        <w:t xml:space="preserve"> </w:t>
      </w:r>
      <w:r w:rsidR="00CD56D2" w:rsidRPr="008154A8">
        <w:rPr>
          <w:sz w:val="20"/>
          <w:szCs w:val="20"/>
        </w:rPr>
        <w:t>A seven-week online professional presence and scholarly writing course that addressed topics of professional presence, communication, and writing</w:t>
      </w:r>
      <w:r w:rsidR="0027227D" w:rsidRPr="008154A8">
        <w:rPr>
          <w:sz w:val="20"/>
          <w:szCs w:val="20"/>
        </w:rPr>
        <w:t xml:space="preserve"> was </w:t>
      </w:r>
      <w:r w:rsidR="00F47550" w:rsidRPr="008154A8">
        <w:rPr>
          <w:sz w:val="20"/>
          <w:szCs w:val="20"/>
        </w:rPr>
        <w:t>offered</w:t>
      </w:r>
      <w:r w:rsidR="0027227D" w:rsidRPr="008154A8">
        <w:rPr>
          <w:sz w:val="20"/>
          <w:szCs w:val="20"/>
        </w:rPr>
        <w:t xml:space="preserve"> for students </w:t>
      </w:r>
      <w:r w:rsidR="00F47550" w:rsidRPr="008154A8">
        <w:rPr>
          <w:sz w:val="20"/>
          <w:szCs w:val="20"/>
        </w:rPr>
        <w:t>interested</w:t>
      </w:r>
      <w:r w:rsidR="0027227D" w:rsidRPr="008154A8">
        <w:rPr>
          <w:sz w:val="20"/>
          <w:szCs w:val="20"/>
        </w:rPr>
        <w:t xml:space="preserve"> in</w:t>
      </w:r>
      <w:r w:rsidR="00F47550" w:rsidRPr="008154A8">
        <w:rPr>
          <w:sz w:val="20"/>
          <w:szCs w:val="20"/>
        </w:rPr>
        <w:t xml:space="preserve"> participating in the </w:t>
      </w:r>
      <w:r w:rsidR="0027227D" w:rsidRPr="008154A8">
        <w:rPr>
          <w:sz w:val="20"/>
          <w:szCs w:val="20"/>
        </w:rPr>
        <w:t>course</w:t>
      </w:r>
      <w:r w:rsidR="00CD56D2" w:rsidRPr="008154A8">
        <w:rPr>
          <w:sz w:val="20"/>
          <w:szCs w:val="20"/>
        </w:rPr>
        <w:t>.</w:t>
      </w:r>
      <w:r w:rsidR="00174274" w:rsidRPr="008154A8">
        <w:rPr>
          <w:sz w:val="20"/>
          <w:szCs w:val="20"/>
        </w:rPr>
        <w:t xml:space="preserve"> </w:t>
      </w:r>
      <w:r w:rsidR="0027227D" w:rsidRPr="008154A8">
        <w:rPr>
          <w:sz w:val="20"/>
          <w:szCs w:val="20"/>
        </w:rPr>
        <w:t>A cohort of sixteen students signed up</w:t>
      </w:r>
      <w:r w:rsidR="00C20FB8" w:rsidRPr="008154A8">
        <w:rPr>
          <w:sz w:val="20"/>
          <w:szCs w:val="20"/>
        </w:rPr>
        <w:t xml:space="preserve"> and completed the </w:t>
      </w:r>
      <w:r w:rsidR="0027227D" w:rsidRPr="008154A8">
        <w:rPr>
          <w:sz w:val="20"/>
          <w:szCs w:val="20"/>
        </w:rPr>
        <w:t>writing course</w:t>
      </w:r>
      <w:r w:rsidR="00C20FB8" w:rsidRPr="008154A8">
        <w:rPr>
          <w:sz w:val="20"/>
          <w:szCs w:val="20"/>
        </w:rPr>
        <w:t>; seventeen</w:t>
      </w:r>
      <w:r w:rsidR="0027227D" w:rsidRPr="008154A8">
        <w:rPr>
          <w:sz w:val="20"/>
          <w:szCs w:val="20"/>
        </w:rPr>
        <w:t xml:space="preserve"> students</w:t>
      </w:r>
      <w:r w:rsidR="00C20FB8" w:rsidRPr="008154A8">
        <w:rPr>
          <w:sz w:val="20"/>
          <w:szCs w:val="20"/>
        </w:rPr>
        <w:t xml:space="preserve"> chose not to participate in the course.</w:t>
      </w:r>
      <w:r w:rsidR="0027227D" w:rsidRPr="008154A8">
        <w:rPr>
          <w:sz w:val="20"/>
          <w:szCs w:val="20"/>
        </w:rPr>
        <w:t xml:space="preserve"> For the </w:t>
      </w:r>
      <w:r w:rsidR="00C20FB8" w:rsidRPr="008154A8">
        <w:rPr>
          <w:sz w:val="20"/>
          <w:szCs w:val="20"/>
        </w:rPr>
        <w:t xml:space="preserve">writing </w:t>
      </w:r>
      <w:r w:rsidR="0027227D" w:rsidRPr="008154A8">
        <w:rPr>
          <w:sz w:val="20"/>
          <w:szCs w:val="20"/>
        </w:rPr>
        <w:t>course, s</w:t>
      </w:r>
      <w:r w:rsidR="00CD56D2" w:rsidRPr="008154A8">
        <w:rPr>
          <w:sz w:val="20"/>
          <w:szCs w:val="20"/>
        </w:rPr>
        <w:t xml:space="preserve">tudent comprehension of learning was evaluated through a professional paper, poster and oral presentation. Further validation of the student’s understanding of scholarly writing was assessed through peer review of student papers, </w:t>
      </w:r>
      <w:r w:rsidR="00516901" w:rsidRPr="008154A8">
        <w:rPr>
          <w:sz w:val="20"/>
          <w:szCs w:val="20"/>
        </w:rPr>
        <w:t xml:space="preserve">posters, and oral presentation. </w:t>
      </w:r>
      <w:r w:rsidR="0027227D" w:rsidRPr="008154A8">
        <w:rPr>
          <w:sz w:val="20"/>
          <w:szCs w:val="20"/>
        </w:rPr>
        <w:t>After the course was complete,</w:t>
      </w:r>
      <w:r w:rsidR="00C20FB8" w:rsidRPr="008154A8">
        <w:rPr>
          <w:sz w:val="20"/>
          <w:szCs w:val="20"/>
        </w:rPr>
        <w:t xml:space="preserve"> a scholarly writing rubric was used to evaluate student’s knowledge of professional presence, communication, and writing. A</w:t>
      </w:r>
      <w:r w:rsidR="0027227D" w:rsidRPr="008154A8">
        <w:rPr>
          <w:sz w:val="20"/>
          <w:szCs w:val="20"/>
        </w:rPr>
        <w:t xml:space="preserve"> scholarly paper from the D</w:t>
      </w:r>
      <w:r w:rsidR="00C20FB8" w:rsidRPr="008154A8">
        <w:rPr>
          <w:sz w:val="20"/>
          <w:szCs w:val="20"/>
        </w:rPr>
        <w:t>octor of Nursing Practice (D</w:t>
      </w:r>
      <w:r w:rsidR="0027227D" w:rsidRPr="008154A8">
        <w:rPr>
          <w:sz w:val="20"/>
          <w:szCs w:val="20"/>
        </w:rPr>
        <w:t>NP</w:t>
      </w:r>
      <w:r w:rsidR="00C20FB8" w:rsidRPr="008154A8">
        <w:rPr>
          <w:sz w:val="20"/>
          <w:szCs w:val="20"/>
        </w:rPr>
        <w:t>)</w:t>
      </w:r>
      <w:r w:rsidR="0027227D" w:rsidRPr="008154A8">
        <w:rPr>
          <w:sz w:val="20"/>
          <w:szCs w:val="20"/>
        </w:rPr>
        <w:t xml:space="preserve"> health policy course was reviewed</w:t>
      </w:r>
      <w:r w:rsidR="00C20FB8" w:rsidRPr="008154A8">
        <w:rPr>
          <w:sz w:val="20"/>
          <w:szCs w:val="20"/>
        </w:rPr>
        <w:t>.</w:t>
      </w:r>
      <w:r w:rsidR="00174274" w:rsidRPr="008154A8">
        <w:rPr>
          <w:sz w:val="20"/>
          <w:szCs w:val="20"/>
        </w:rPr>
        <w:t xml:space="preserve"> </w:t>
      </w:r>
      <w:r w:rsidR="00C20FB8" w:rsidRPr="008154A8">
        <w:rPr>
          <w:sz w:val="20"/>
          <w:szCs w:val="20"/>
        </w:rPr>
        <w:t>For comparison, the review evaluated papers from the writing course cohort and the cohort that opted out of the writing course</w:t>
      </w:r>
      <w:r w:rsidR="004D56E4" w:rsidRPr="008154A8">
        <w:rPr>
          <w:sz w:val="20"/>
          <w:szCs w:val="20"/>
        </w:rPr>
        <w:t>.</w:t>
      </w:r>
      <w:r w:rsidR="00375D1A" w:rsidRPr="008154A8">
        <w:rPr>
          <w:sz w:val="20"/>
          <w:szCs w:val="20"/>
        </w:rPr>
        <w:t xml:space="preserve"> Thirty-three student papers were graded by a school of nursing faculty member unassociated with the writing course.</w:t>
      </w:r>
      <w:r w:rsidR="00174274" w:rsidRPr="008154A8">
        <w:rPr>
          <w:sz w:val="20"/>
          <w:szCs w:val="20"/>
        </w:rPr>
        <w:t xml:space="preserve"> </w:t>
      </w:r>
      <w:r w:rsidR="00375D1A" w:rsidRPr="008154A8">
        <w:rPr>
          <w:sz w:val="20"/>
          <w:szCs w:val="20"/>
        </w:rPr>
        <w:t xml:space="preserve">To eliminate bias, the student papers were blinded; assigned random numbers and de-identified through the removal of student names and submission dates. </w:t>
      </w:r>
    </w:p>
    <w:p w14:paraId="6B3687A2" w14:textId="22CA6E34" w:rsidR="00B35CEC" w:rsidRPr="008154A8" w:rsidRDefault="00B35CEC" w:rsidP="00D02C95">
      <w:pPr>
        <w:contextualSpacing/>
        <w:mirrorIndents/>
        <w:jc w:val="both"/>
        <w:rPr>
          <w:sz w:val="20"/>
          <w:szCs w:val="20"/>
        </w:rPr>
      </w:pPr>
      <w:r w:rsidRPr="008154A8">
        <w:rPr>
          <w:b/>
          <w:bCs/>
          <w:sz w:val="20"/>
          <w:szCs w:val="20"/>
        </w:rPr>
        <w:t>Results</w:t>
      </w:r>
      <w:r w:rsidR="0044103D" w:rsidRPr="008154A8">
        <w:rPr>
          <w:b/>
          <w:bCs/>
          <w:sz w:val="20"/>
          <w:szCs w:val="20"/>
        </w:rPr>
        <w:t xml:space="preserve">: </w:t>
      </w:r>
      <w:r w:rsidRPr="008154A8">
        <w:rPr>
          <w:sz w:val="20"/>
          <w:szCs w:val="20"/>
        </w:rPr>
        <w:t>No statistically significant differences were seen in the average scores between the students who had completed the writing course and those who had not.</w:t>
      </w:r>
      <w:r w:rsidR="00174274" w:rsidRPr="008154A8">
        <w:rPr>
          <w:sz w:val="20"/>
          <w:szCs w:val="20"/>
        </w:rPr>
        <w:t xml:space="preserve"> </w:t>
      </w:r>
    </w:p>
    <w:p w14:paraId="27E3DD51" w14:textId="00FC45B1" w:rsidR="00B35CEC" w:rsidRPr="008154A8" w:rsidRDefault="00B35CEC" w:rsidP="00D02C95">
      <w:pPr>
        <w:contextualSpacing/>
        <w:mirrorIndents/>
        <w:jc w:val="both"/>
        <w:rPr>
          <w:sz w:val="20"/>
          <w:szCs w:val="20"/>
        </w:rPr>
      </w:pPr>
      <w:r w:rsidRPr="008154A8">
        <w:rPr>
          <w:b/>
          <w:bCs/>
          <w:sz w:val="20"/>
          <w:szCs w:val="20"/>
        </w:rPr>
        <w:t>Conclusions</w:t>
      </w:r>
      <w:r w:rsidR="0044103D" w:rsidRPr="008154A8">
        <w:rPr>
          <w:b/>
          <w:bCs/>
          <w:sz w:val="20"/>
          <w:szCs w:val="20"/>
        </w:rPr>
        <w:t xml:space="preserve">: </w:t>
      </w:r>
      <w:r w:rsidRPr="008154A8">
        <w:rPr>
          <w:sz w:val="20"/>
          <w:szCs w:val="20"/>
        </w:rPr>
        <w:t>Writing skills for graduate nursing students continue to be a challenge for both students and faculty evaluators even though several strategies have been employed.</w:t>
      </w:r>
      <w:r w:rsidR="00174274" w:rsidRPr="008154A8">
        <w:rPr>
          <w:sz w:val="20"/>
          <w:szCs w:val="20"/>
        </w:rPr>
        <w:t xml:space="preserve"> </w:t>
      </w:r>
      <w:r w:rsidR="00F322C6" w:rsidRPr="008154A8">
        <w:rPr>
          <w:sz w:val="20"/>
          <w:szCs w:val="20"/>
        </w:rPr>
        <w:t>A stand-alone writing course may not be the most efficient way to improve writing skills in the graduate nursing student.</w:t>
      </w:r>
      <w:r w:rsidR="00174274" w:rsidRPr="008154A8">
        <w:rPr>
          <w:sz w:val="20"/>
          <w:szCs w:val="20"/>
        </w:rPr>
        <w:t xml:space="preserve"> </w:t>
      </w:r>
      <w:r w:rsidRPr="008154A8">
        <w:rPr>
          <w:sz w:val="20"/>
          <w:szCs w:val="20"/>
        </w:rPr>
        <w:t>The most effective method for improving student writing skills may be influenced by time, faculty workload, student commitment and cost.</w:t>
      </w:r>
      <w:r w:rsidR="00174274" w:rsidRPr="008154A8">
        <w:rPr>
          <w:sz w:val="20"/>
          <w:szCs w:val="20"/>
        </w:rPr>
        <w:t xml:space="preserve"> </w:t>
      </w:r>
    </w:p>
    <w:p w14:paraId="1293FF21" w14:textId="77777777" w:rsidR="00987C61" w:rsidRPr="008154A8" w:rsidRDefault="00987C61" w:rsidP="00D02C95">
      <w:pPr>
        <w:contextualSpacing/>
        <w:mirrorIndents/>
        <w:jc w:val="both"/>
        <w:rPr>
          <w:b/>
          <w:bCs/>
          <w:sz w:val="20"/>
          <w:szCs w:val="20"/>
        </w:rPr>
      </w:pPr>
    </w:p>
    <w:p w14:paraId="13F63C7A" w14:textId="54065913" w:rsidR="00B35CEC" w:rsidRPr="00CE3303" w:rsidRDefault="00B35CEC" w:rsidP="00D02C95">
      <w:pPr>
        <w:contextualSpacing/>
        <w:mirrorIndents/>
        <w:jc w:val="both"/>
        <w:rPr>
          <w:b/>
          <w:bCs/>
          <w:sz w:val="22"/>
          <w:szCs w:val="22"/>
        </w:rPr>
      </w:pPr>
      <w:r w:rsidRPr="00CE3303">
        <w:rPr>
          <w:b/>
          <w:bCs/>
          <w:sz w:val="22"/>
          <w:szCs w:val="22"/>
        </w:rPr>
        <w:t>Introduction</w:t>
      </w:r>
    </w:p>
    <w:p w14:paraId="687ADF9F" w14:textId="77777777" w:rsidR="000455CA" w:rsidRPr="008154A8" w:rsidRDefault="000455CA" w:rsidP="00D02C95">
      <w:pPr>
        <w:contextualSpacing/>
        <w:mirrorIndents/>
        <w:jc w:val="both"/>
        <w:rPr>
          <w:b/>
          <w:bCs/>
          <w:sz w:val="20"/>
          <w:szCs w:val="20"/>
        </w:rPr>
      </w:pPr>
    </w:p>
    <w:p w14:paraId="4CE1C5A8" w14:textId="16E29E34" w:rsidR="00B35CEC" w:rsidRPr="008154A8" w:rsidRDefault="00B35CEC" w:rsidP="00D02C95">
      <w:pPr>
        <w:contextualSpacing/>
        <w:mirrorIndents/>
        <w:jc w:val="both"/>
        <w:rPr>
          <w:sz w:val="20"/>
          <w:szCs w:val="20"/>
        </w:rPr>
      </w:pPr>
      <w:r w:rsidRPr="008154A8">
        <w:rPr>
          <w:sz w:val="20"/>
          <w:szCs w:val="20"/>
        </w:rPr>
        <w:t>Graduate nursing students are often challenged when it comes to the process of scholarly writing. Although nursing education focuses on clinical training, symptom recognition and management of illness, less time is focused on the professional role, which includes professional presence and presentation.</w:t>
      </w:r>
      <w:r w:rsidR="00174274" w:rsidRPr="008154A8">
        <w:rPr>
          <w:sz w:val="20"/>
          <w:szCs w:val="20"/>
        </w:rPr>
        <w:t xml:space="preserve"> </w:t>
      </w:r>
      <w:r w:rsidRPr="008154A8">
        <w:rPr>
          <w:sz w:val="20"/>
          <w:szCs w:val="20"/>
        </w:rPr>
        <w:t xml:space="preserve">Writing to meet the expected graduate student outcomes can be difficult for students due to lack of knowledge about format, and sentence structure and grammar. </w:t>
      </w:r>
      <w:r w:rsidR="00CB16DD" w:rsidRPr="008154A8">
        <w:rPr>
          <w:sz w:val="20"/>
          <w:szCs w:val="20"/>
        </w:rPr>
        <w:t xml:space="preserve">Nurses are trained to write in medical records and not for publication. Scholarly writing is a competency that all nurses should master to elevate nursing presence in the health policy and advocacy </w:t>
      </w:r>
      <w:r w:rsidR="00CB16DD" w:rsidRPr="008154A8">
        <w:rPr>
          <w:sz w:val="20"/>
          <w:szCs w:val="20"/>
        </w:rPr>
        <w:lastRenderedPageBreak/>
        <w:t xml:space="preserve">arena </w:t>
      </w:r>
      <w:r w:rsidR="00611AE5">
        <w:rPr>
          <w:color w:val="FF0000"/>
          <w:sz w:val="20"/>
          <w:szCs w:val="20"/>
        </w:rPr>
        <w:t>[1]</w:t>
      </w:r>
      <w:r w:rsidR="00CB16DD" w:rsidRPr="008154A8">
        <w:rPr>
          <w:sz w:val="20"/>
          <w:szCs w:val="20"/>
        </w:rPr>
        <w:t>.</w:t>
      </w:r>
      <w:r w:rsidR="00174274" w:rsidRPr="008154A8">
        <w:rPr>
          <w:sz w:val="20"/>
          <w:szCs w:val="20"/>
        </w:rPr>
        <w:t xml:space="preserve"> </w:t>
      </w:r>
      <w:r w:rsidR="00CB16DD" w:rsidRPr="008154A8">
        <w:rPr>
          <w:sz w:val="20"/>
          <w:szCs w:val="20"/>
        </w:rPr>
        <w:t xml:space="preserve">The American College of Nurses identified clinical scholarship as an essential component </w:t>
      </w:r>
      <w:r w:rsidR="00987C61" w:rsidRPr="008154A8">
        <w:rPr>
          <w:sz w:val="20"/>
          <w:szCs w:val="20"/>
        </w:rPr>
        <w:t>in</w:t>
      </w:r>
      <w:r w:rsidR="00CB16DD" w:rsidRPr="008154A8">
        <w:rPr>
          <w:sz w:val="20"/>
          <w:szCs w:val="20"/>
        </w:rPr>
        <w:t xml:space="preserve"> </w:t>
      </w:r>
      <w:r w:rsidR="00DE5AF9" w:rsidRPr="008154A8">
        <w:rPr>
          <w:iCs/>
          <w:sz w:val="20"/>
          <w:szCs w:val="20"/>
        </w:rPr>
        <w:t>T</w:t>
      </w:r>
      <w:r w:rsidR="00CB16DD" w:rsidRPr="008154A8">
        <w:rPr>
          <w:iCs/>
          <w:sz w:val="20"/>
          <w:szCs w:val="20"/>
        </w:rPr>
        <w:t>he Essentials in Doctoral Education for Nursing Practice Curriculum</w:t>
      </w:r>
      <w:r w:rsidR="00DE5AF9" w:rsidRPr="008154A8">
        <w:rPr>
          <w:sz w:val="20"/>
          <w:szCs w:val="20"/>
        </w:rPr>
        <w:t xml:space="preserve"> </w:t>
      </w:r>
      <w:r w:rsidR="00611AE5">
        <w:rPr>
          <w:color w:val="FF0000"/>
          <w:sz w:val="20"/>
          <w:szCs w:val="20"/>
        </w:rPr>
        <w:t>[1]</w:t>
      </w:r>
      <w:r w:rsidR="00CB16DD" w:rsidRPr="008154A8">
        <w:rPr>
          <w:sz w:val="20"/>
          <w:szCs w:val="20"/>
        </w:rPr>
        <w:t>.</w:t>
      </w:r>
      <w:r w:rsidR="00987C61" w:rsidRPr="008154A8">
        <w:rPr>
          <w:sz w:val="20"/>
          <w:szCs w:val="20"/>
        </w:rPr>
        <w:t xml:space="preserve"> </w:t>
      </w:r>
      <w:r w:rsidRPr="008154A8">
        <w:rPr>
          <w:sz w:val="20"/>
          <w:szCs w:val="20"/>
        </w:rPr>
        <w:t>Graduate nursing faculty have a variety of strategies to help students improve writing skills, including the use of intensive feedback, assignment evaluation rubrics, tutorials and designated classes.</w:t>
      </w:r>
      <w:r w:rsidR="00174274" w:rsidRPr="008154A8">
        <w:rPr>
          <w:sz w:val="20"/>
          <w:szCs w:val="20"/>
        </w:rPr>
        <w:t xml:space="preserve"> </w:t>
      </w:r>
      <w:r w:rsidRPr="008154A8">
        <w:rPr>
          <w:sz w:val="20"/>
          <w:szCs w:val="20"/>
        </w:rPr>
        <w:t>Although there is some evidence that these strategies can improve the self-efficacy of graduate nursing student’s writing, there are few evidence-based strategies that evaluate the actual writing skills upon completion of a writing skills-related class.</w:t>
      </w:r>
      <w:r w:rsidR="00174274" w:rsidRPr="008154A8">
        <w:rPr>
          <w:sz w:val="20"/>
          <w:szCs w:val="20"/>
        </w:rPr>
        <w:t xml:space="preserve"> </w:t>
      </w:r>
      <w:r w:rsidRPr="008154A8">
        <w:rPr>
          <w:sz w:val="20"/>
          <w:szCs w:val="20"/>
        </w:rPr>
        <w:t>The purpose of this paper is to discuss the development, implementation, and evaluation of a scholarly writing class for graduate nursing students on writing skill acquisition.</w:t>
      </w:r>
      <w:r w:rsidR="00174274" w:rsidRPr="008154A8">
        <w:rPr>
          <w:sz w:val="20"/>
          <w:szCs w:val="20"/>
        </w:rPr>
        <w:t xml:space="preserve"> </w:t>
      </w:r>
    </w:p>
    <w:p w14:paraId="0C689148" w14:textId="77777777" w:rsidR="002F3685" w:rsidRPr="008154A8" w:rsidRDefault="002F3685" w:rsidP="00D02C95">
      <w:pPr>
        <w:contextualSpacing/>
        <w:mirrorIndents/>
        <w:jc w:val="both"/>
        <w:rPr>
          <w:sz w:val="20"/>
          <w:szCs w:val="20"/>
        </w:rPr>
      </w:pPr>
    </w:p>
    <w:p w14:paraId="0E400797" w14:textId="780F481C" w:rsidR="002F3685" w:rsidRPr="005027FB" w:rsidRDefault="00B35CEC" w:rsidP="00D02C95">
      <w:pPr>
        <w:contextualSpacing/>
        <w:mirrorIndents/>
        <w:jc w:val="both"/>
        <w:rPr>
          <w:b/>
          <w:bCs/>
          <w:sz w:val="22"/>
          <w:szCs w:val="22"/>
        </w:rPr>
      </w:pPr>
      <w:r w:rsidRPr="005027FB">
        <w:rPr>
          <w:b/>
          <w:bCs/>
          <w:sz w:val="22"/>
          <w:szCs w:val="22"/>
        </w:rPr>
        <w:t>Background/Literature Synthesis</w:t>
      </w:r>
    </w:p>
    <w:p w14:paraId="7D4E4850" w14:textId="77777777" w:rsidR="00E74A2A" w:rsidRPr="00E74A2A" w:rsidRDefault="00E74A2A" w:rsidP="00D02C95">
      <w:pPr>
        <w:contextualSpacing/>
        <w:mirrorIndents/>
        <w:jc w:val="both"/>
        <w:rPr>
          <w:bCs/>
          <w:sz w:val="20"/>
          <w:szCs w:val="20"/>
        </w:rPr>
      </w:pPr>
    </w:p>
    <w:p w14:paraId="62E8FC48" w14:textId="7AF5CF21" w:rsidR="002F3685" w:rsidRDefault="00B35CEC" w:rsidP="00D02C95">
      <w:pPr>
        <w:contextualSpacing/>
        <w:mirrorIndents/>
        <w:jc w:val="both"/>
        <w:rPr>
          <w:sz w:val="20"/>
          <w:szCs w:val="20"/>
        </w:rPr>
      </w:pPr>
      <w:r w:rsidRPr="008154A8">
        <w:rPr>
          <w:sz w:val="20"/>
          <w:szCs w:val="20"/>
        </w:rPr>
        <w:t xml:space="preserve">A literature search was undertaken using the databases of Cumulative Index to Nursing and Allied Health Literature (CINAHL Plus), and Medline (PubMed) </w:t>
      </w:r>
      <w:r w:rsidR="0008467E" w:rsidRPr="008154A8">
        <w:rPr>
          <w:sz w:val="20"/>
          <w:szCs w:val="20"/>
        </w:rPr>
        <w:t xml:space="preserve">using </w:t>
      </w:r>
      <w:r w:rsidRPr="008154A8">
        <w:rPr>
          <w:sz w:val="20"/>
          <w:szCs w:val="20"/>
        </w:rPr>
        <w:t xml:space="preserve">key words of graduate, nursing student, </w:t>
      </w:r>
      <w:r w:rsidR="00801800" w:rsidRPr="008154A8">
        <w:rPr>
          <w:sz w:val="20"/>
          <w:szCs w:val="20"/>
        </w:rPr>
        <w:t xml:space="preserve">and </w:t>
      </w:r>
      <w:r w:rsidRPr="008154A8">
        <w:rPr>
          <w:sz w:val="20"/>
          <w:szCs w:val="20"/>
        </w:rPr>
        <w:t>writing skills</w:t>
      </w:r>
      <w:r w:rsidR="0008467E" w:rsidRPr="008154A8">
        <w:rPr>
          <w:sz w:val="20"/>
          <w:szCs w:val="20"/>
        </w:rPr>
        <w:t>. These words were searched both</w:t>
      </w:r>
      <w:r w:rsidR="00F47550" w:rsidRPr="008154A8">
        <w:rPr>
          <w:sz w:val="20"/>
          <w:szCs w:val="20"/>
        </w:rPr>
        <w:t xml:space="preserve"> </w:t>
      </w:r>
      <w:r w:rsidRPr="008154A8">
        <w:rPr>
          <w:sz w:val="20"/>
          <w:szCs w:val="20"/>
        </w:rPr>
        <w:t xml:space="preserve">individually and </w:t>
      </w:r>
      <w:r w:rsidR="00F47550" w:rsidRPr="008154A8">
        <w:rPr>
          <w:sz w:val="20"/>
          <w:szCs w:val="20"/>
        </w:rPr>
        <w:t>meshed</w:t>
      </w:r>
      <w:r w:rsidR="00174274" w:rsidRPr="008154A8">
        <w:rPr>
          <w:sz w:val="20"/>
          <w:szCs w:val="20"/>
        </w:rPr>
        <w:t xml:space="preserve"> </w:t>
      </w:r>
      <w:r w:rsidR="00801800" w:rsidRPr="008154A8">
        <w:rPr>
          <w:sz w:val="20"/>
          <w:szCs w:val="20"/>
        </w:rPr>
        <w:t>and</w:t>
      </w:r>
      <w:r w:rsidRPr="008154A8">
        <w:rPr>
          <w:sz w:val="20"/>
          <w:szCs w:val="20"/>
        </w:rPr>
        <w:t xml:space="preserve"> resul</w:t>
      </w:r>
      <w:r w:rsidR="00801800" w:rsidRPr="008154A8">
        <w:rPr>
          <w:sz w:val="20"/>
          <w:szCs w:val="20"/>
        </w:rPr>
        <w:t>ted</w:t>
      </w:r>
      <w:r w:rsidRPr="008154A8">
        <w:rPr>
          <w:sz w:val="20"/>
          <w:szCs w:val="20"/>
        </w:rPr>
        <w:t xml:space="preserve"> in over 200 </w:t>
      </w:r>
      <w:r w:rsidR="00801800" w:rsidRPr="008154A8">
        <w:rPr>
          <w:sz w:val="20"/>
          <w:szCs w:val="20"/>
        </w:rPr>
        <w:t>articles.</w:t>
      </w:r>
      <w:r w:rsidR="00A07DC5">
        <w:rPr>
          <w:sz w:val="20"/>
          <w:szCs w:val="20"/>
        </w:rPr>
        <w:t xml:space="preserve"> </w:t>
      </w:r>
      <w:r w:rsidR="00D7411C" w:rsidRPr="008154A8">
        <w:rPr>
          <w:sz w:val="20"/>
          <w:szCs w:val="20"/>
        </w:rPr>
        <w:t>F</w:t>
      </w:r>
      <w:r w:rsidR="00F47550" w:rsidRPr="008154A8">
        <w:rPr>
          <w:sz w:val="20"/>
          <w:szCs w:val="20"/>
        </w:rPr>
        <w:t>ilters such as English language, published within the past ten years, and</w:t>
      </w:r>
      <w:r w:rsidR="00D7411C" w:rsidRPr="008154A8">
        <w:rPr>
          <w:sz w:val="20"/>
          <w:szCs w:val="20"/>
        </w:rPr>
        <w:t xml:space="preserve"> </w:t>
      </w:r>
      <w:r w:rsidR="00F47550" w:rsidRPr="008154A8">
        <w:rPr>
          <w:sz w:val="20"/>
          <w:szCs w:val="20"/>
        </w:rPr>
        <w:t>key words</w:t>
      </w:r>
      <w:r w:rsidR="009B041A" w:rsidRPr="008154A8">
        <w:rPr>
          <w:sz w:val="20"/>
          <w:szCs w:val="20"/>
        </w:rPr>
        <w:t xml:space="preserve"> </w:t>
      </w:r>
      <w:r w:rsidR="0008467E" w:rsidRPr="008154A8">
        <w:rPr>
          <w:sz w:val="20"/>
          <w:szCs w:val="20"/>
        </w:rPr>
        <w:t xml:space="preserve">of </w:t>
      </w:r>
      <w:r w:rsidR="00F47550" w:rsidRPr="008154A8">
        <w:rPr>
          <w:sz w:val="20"/>
          <w:szCs w:val="20"/>
        </w:rPr>
        <w:t>nursing and evaluation</w:t>
      </w:r>
      <w:r w:rsidR="00D7411C" w:rsidRPr="008154A8">
        <w:rPr>
          <w:sz w:val="20"/>
          <w:szCs w:val="20"/>
        </w:rPr>
        <w:t xml:space="preserve"> were added to narrow the search</w:t>
      </w:r>
      <w:r w:rsidR="00801800" w:rsidRPr="008154A8">
        <w:rPr>
          <w:sz w:val="20"/>
          <w:szCs w:val="20"/>
        </w:rPr>
        <w:t xml:space="preserve">, resulting in </w:t>
      </w:r>
      <w:r w:rsidR="00D7411C" w:rsidRPr="008154A8">
        <w:rPr>
          <w:sz w:val="20"/>
          <w:szCs w:val="20"/>
        </w:rPr>
        <w:t>51 articles.</w:t>
      </w:r>
      <w:r w:rsidR="00F47550" w:rsidRPr="008154A8">
        <w:rPr>
          <w:sz w:val="20"/>
          <w:szCs w:val="20"/>
        </w:rPr>
        <w:t xml:space="preserve"> </w:t>
      </w:r>
      <w:r w:rsidR="0008467E" w:rsidRPr="008154A8">
        <w:rPr>
          <w:sz w:val="20"/>
          <w:szCs w:val="20"/>
        </w:rPr>
        <w:t>The 51 article abstracts were reviewed and narrowed to a final result of 21 articles.</w:t>
      </w:r>
    </w:p>
    <w:p w14:paraId="43181382" w14:textId="77777777" w:rsidR="004C00F9" w:rsidRPr="008154A8" w:rsidRDefault="004C00F9" w:rsidP="00D02C95">
      <w:pPr>
        <w:contextualSpacing/>
        <w:mirrorIndents/>
        <w:jc w:val="both"/>
        <w:rPr>
          <w:sz w:val="20"/>
          <w:szCs w:val="20"/>
        </w:rPr>
      </w:pPr>
    </w:p>
    <w:p w14:paraId="4A307D30" w14:textId="13C87C96" w:rsidR="009E610C" w:rsidRDefault="00B35CEC" w:rsidP="00D02C95">
      <w:pPr>
        <w:contextualSpacing/>
        <w:mirrorIndents/>
        <w:jc w:val="both"/>
        <w:rPr>
          <w:sz w:val="20"/>
          <w:szCs w:val="20"/>
        </w:rPr>
      </w:pPr>
      <w:r w:rsidRPr="008154A8">
        <w:rPr>
          <w:sz w:val="20"/>
          <w:szCs w:val="20"/>
        </w:rPr>
        <w:t xml:space="preserve">Scholarly writing by graduate nursing students has been identified as a consistent and persistent problem by a number of authors </w:t>
      </w:r>
      <w:r w:rsidR="006B0CCE">
        <w:rPr>
          <w:color w:val="FF0000"/>
          <w:sz w:val="20"/>
          <w:szCs w:val="20"/>
        </w:rPr>
        <w:t>[1-</w:t>
      </w:r>
      <w:r w:rsidR="00DF1163">
        <w:rPr>
          <w:color w:val="FF0000"/>
          <w:sz w:val="20"/>
          <w:szCs w:val="20"/>
        </w:rPr>
        <w:t>8]</w:t>
      </w:r>
      <w:r w:rsidRPr="008154A8">
        <w:rPr>
          <w:sz w:val="20"/>
          <w:szCs w:val="20"/>
        </w:rPr>
        <w:t>.</w:t>
      </w:r>
      <w:r w:rsidR="00174274" w:rsidRPr="008154A8">
        <w:rPr>
          <w:sz w:val="20"/>
          <w:szCs w:val="20"/>
        </w:rPr>
        <w:t xml:space="preserve"> </w:t>
      </w:r>
      <w:r w:rsidRPr="008154A8">
        <w:rPr>
          <w:sz w:val="20"/>
          <w:szCs w:val="20"/>
        </w:rPr>
        <w:t xml:space="preserve">Challenges in scholarly writing include both expression of </w:t>
      </w:r>
      <w:r w:rsidR="00C264C0" w:rsidRPr="008154A8">
        <w:rPr>
          <w:sz w:val="20"/>
          <w:szCs w:val="20"/>
        </w:rPr>
        <w:t>conception</w:t>
      </w:r>
      <w:r w:rsidRPr="008154A8">
        <w:rPr>
          <w:sz w:val="20"/>
          <w:szCs w:val="20"/>
        </w:rPr>
        <w:t xml:space="preserve"> concepts or ideas, as well as mechanical issues such as grammar, spelling or use of appropriate format.</w:t>
      </w:r>
      <w:r w:rsidR="00174274" w:rsidRPr="008154A8">
        <w:rPr>
          <w:sz w:val="20"/>
          <w:szCs w:val="20"/>
        </w:rPr>
        <w:t xml:space="preserve"> </w:t>
      </w:r>
      <w:r w:rsidRPr="008154A8">
        <w:rPr>
          <w:sz w:val="20"/>
          <w:szCs w:val="20"/>
        </w:rPr>
        <w:t>Although many graduate nursing students are excellent clinicians, many struggle with the concept of graduate level scholarly writing.</w:t>
      </w:r>
      <w:r w:rsidR="00174274" w:rsidRPr="008154A8">
        <w:rPr>
          <w:sz w:val="20"/>
          <w:szCs w:val="20"/>
        </w:rPr>
        <w:t xml:space="preserve"> </w:t>
      </w:r>
      <w:r w:rsidRPr="008154A8">
        <w:rPr>
          <w:sz w:val="20"/>
          <w:szCs w:val="20"/>
        </w:rPr>
        <w:t>This may be due in part to lack of writing skill education at the undergraduate level, or the lack of scholarly writing required in the clinical setting with the emergence of standardized documentation through the use of an electronic medical record.</w:t>
      </w:r>
      <w:r w:rsidR="00174274" w:rsidRPr="008154A8">
        <w:rPr>
          <w:sz w:val="20"/>
          <w:szCs w:val="20"/>
        </w:rPr>
        <w:t xml:space="preserve"> </w:t>
      </w:r>
      <w:r w:rsidRPr="008154A8">
        <w:rPr>
          <w:sz w:val="20"/>
          <w:szCs w:val="20"/>
        </w:rPr>
        <w:t xml:space="preserve">Nursing professional organizations and leaders have identified excellent communication skills, including both oral and written skills are critical nursing competencies </w:t>
      </w:r>
      <w:r w:rsidR="00C264C0">
        <w:rPr>
          <w:color w:val="FF0000"/>
          <w:sz w:val="20"/>
          <w:szCs w:val="20"/>
        </w:rPr>
        <w:t>[9</w:t>
      </w:r>
      <w:proofErr w:type="gramStart"/>
      <w:r w:rsidR="00C264C0">
        <w:rPr>
          <w:color w:val="FF0000"/>
          <w:sz w:val="20"/>
          <w:szCs w:val="20"/>
        </w:rPr>
        <w:t>,10</w:t>
      </w:r>
      <w:proofErr w:type="gramEnd"/>
      <w:r w:rsidR="00C264C0">
        <w:rPr>
          <w:color w:val="FF0000"/>
          <w:sz w:val="20"/>
          <w:szCs w:val="20"/>
        </w:rPr>
        <w:t>]</w:t>
      </w:r>
      <w:r w:rsidRPr="008154A8">
        <w:rPr>
          <w:sz w:val="20"/>
          <w:szCs w:val="20"/>
        </w:rPr>
        <w:t xml:space="preserve"> to provide appropriate patient education, </w:t>
      </w:r>
      <w:proofErr w:type="spellStart"/>
      <w:r w:rsidRPr="008154A8">
        <w:rPr>
          <w:sz w:val="20"/>
          <w:szCs w:val="20"/>
        </w:rPr>
        <w:t>interprofessional</w:t>
      </w:r>
      <w:proofErr w:type="spellEnd"/>
      <w:r w:rsidRPr="008154A8">
        <w:rPr>
          <w:sz w:val="20"/>
          <w:szCs w:val="20"/>
        </w:rPr>
        <w:t xml:space="preserve"> communication and demonstration of nursing professionalism.</w:t>
      </w:r>
      <w:r w:rsidR="00987C61" w:rsidRPr="008154A8">
        <w:rPr>
          <w:sz w:val="20"/>
          <w:szCs w:val="20"/>
        </w:rPr>
        <w:t xml:space="preserve"> </w:t>
      </w:r>
      <w:r w:rsidRPr="008154A8">
        <w:rPr>
          <w:sz w:val="20"/>
          <w:szCs w:val="20"/>
        </w:rPr>
        <w:t xml:space="preserve">Excellent communication skills resulting in publication are also necessary for advanced career development in academia, university recognition and grant funding supplements </w:t>
      </w:r>
      <w:r w:rsidR="00611AE5">
        <w:rPr>
          <w:color w:val="FF0000"/>
          <w:sz w:val="20"/>
          <w:szCs w:val="20"/>
        </w:rPr>
        <w:t>[2]</w:t>
      </w:r>
      <w:r w:rsidRPr="008154A8">
        <w:rPr>
          <w:sz w:val="20"/>
          <w:szCs w:val="20"/>
        </w:rPr>
        <w:t>.</w:t>
      </w:r>
      <w:r w:rsidR="00174274" w:rsidRPr="008154A8">
        <w:rPr>
          <w:sz w:val="20"/>
          <w:szCs w:val="20"/>
        </w:rPr>
        <w:t xml:space="preserve"> </w:t>
      </w:r>
      <w:r w:rsidRPr="008154A8">
        <w:rPr>
          <w:sz w:val="20"/>
          <w:szCs w:val="20"/>
        </w:rPr>
        <w:t xml:space="preserve">Scholarly writing may not only demonstrate effective communication skills, but critical thinking and professionalism </w:t>
      </w:r>
      <w:r w:rsidR="00DC3F45">
        <w:rPr>
          <w:color w:val="FF0000"/>
          <w:sz w:val="20"/>
          <w:szCs w:val="20"/>
        </w:rPr>
        <w:t>[7]</w:t>
      </w:r>
      <w:r w:rsidRPr="008154A8">
        <w:rPr>
          <w:sz w:val="20"/>
          <w:szCs w:val="20"/>
        </w:rPr>
        <w:t>.</w:t>
      </w:r>
    </w:p>
    <w:p w14:paraId="5A03B798" w14:textId="77777777" w:rsidR="004C00F9" w:rsidRPr="008154A8" w:rsidRDefault="004C00F9" w:rsidP="00D02C95">
      <w:pPr>
        <w:contextualSpacing/>
        <w:mirrorIndents/>
        <w:jc w:val="both"/>
        <w:rPr>
          <w:sz w:val="20"/>
          <w:szCs w:val="20"/>
        </w:rPr>
      </w:pPr>
    </w:p>
    <w:p w14:paraId="798AD98D" w14:textId="7B827F78" w:rsidR="00B35CEC" w:rsidRPr="008154A8" w:rsidRDefault="00B35CEC" w:rsidP="00D02C95">
      <w:pPr>
        <w:contextualSpacing/>
        <w:mirrorIndents/>
        <w:jc w:val="both"/>
        <w:rPr>
          <w:sz w:val="20"/>
          <w:szCs w:val="20"/>
        </w:rPr>
      </w:pPr>
      <w:r w:rsidRPr="008154A8">
        <w:rPr>
          <w:sz w:val="20"/>
          <w:szCs w:val="20"/>
        </w:rPr>
        <w:t>The literature reveals common issues in graduate nursing scholarly writing.</w:t>
      </w:r>
      <w:r w:rsidR="00174274" w:rsidRPr="008154A8">
        <w:rPr>
          <w:sz w:val="20"/>
          <w:szCs w:val="20"/>
        </w:rPr>
        <w:t xml:space="preserve"> </w:t>
      </w:r>
      <w:r w:rsidRPr="008154A8">
        <w:rPr>
          <w:sz w:val="20"/>
          <w:szCs w:val="20"/>
        </w:rPr>
        <w:t xml:space="preserve">The most common problems include structural or mechanical problems including grammatical or spelling errors, sentence structure, transitions and writing styles </w:t>
      </w:r>
      <w:r w:rsidR="00965B8A">
        <w:rPr>
          <w:color w:val="FF0000"/>
          <w:sz w:val="20"/>
          <w:szCs w:val="20"/>
        </w:rPr>
        <w:t>[3</w:t>
      </w:r>
      <w:proofErr w:type="gramStart"/>
      <w:r w:rsidR="00965B8A">
        <w:rPr>
          <w:color w:val="FF0000"/>
          <w:sz w:val="20"/>
          <w:szCs w:val="20"/>
        </w:rPr>
        <w:t>,5</w:t>
      </w:r>
      <w:proofErr w:type="gramEnd"/>
      <w:r w:rsidR="00965B8A">
        <w:rPr>
          <w:color w:val="FF0000"/>
          <w:sz w:val="20"/>
          <w:szCs w:val="20"/>
        </w:rPr>
        <w:t>]</w:t>
      </w:r>
      <w:r w:rsidRPr="008154A8">
        <w:rPr>
          <w:sz w:val="20"/>
          <w:szCs w:val="20"/>
        </w:rPr>
        <w:t>.</w:t>
      </w:r>
      <w:r w:rsidR="00174274" w:rsidRPr="008154A8">
        <w:rPr>
          <w:sz w:val="20"/>
          <w:szCs w:val="20"/>
        </w:rPr>
        <w:t xml:space="preserve"> </w:t>
      </w:r>
      <w:r w:rsidRPr="008154A8">
        <w:rPr>
          <w:sz w:val="20"/>
          <w:szCs w:val="20"/>
        </w:rPr>
        <w:t xml:space="preserve">Other issues identified in graduate level writing assignments include lack of scholarly language, lack of professional, peer-reviewed cited references, and disorganization or lack of clarity </w:t>
      </w:r>
      <w:r w:rsidR="00D05395">
        <w:rPr>
          <w:color w:val="FF0000"/>
          <w:sz w:val="20"/>
          <w:szCs w:val="20"/>
        </w:rPr>
        <w:t>[8]</w:t>
      </w:r>
      <w:r w:rsidRPr="008154A8">
        <w:rPr>
          <w:sz w:val="20"/>
          <w:szCs w:val="20"/>
        </w:rPr>
        <w:t>.</w:t>
      </w:r>
      <w:r w:rsidR="00174274" w:rsidRPr="008154A8">
        <w:rPr>
          <w:sz w:val="20"/>
          <w:szCs w:val="20"/>
        </w:rPr>
        <w:t xml:space="preserve"> </w:t>
      </w:r>
      <w:r w:rsidRPr="008154A8">
        <w:rPr>
          <w:sz w:val="20"/>
          <w:szCs w:val="20"/>
        </w:rPr>
        <w:t xml:space="preserve">Students are often challenged with synthesis of the literature or lack of coherence in explanations </w:t>
      </w:r>
      <w:r w:rsidR="00965B8A">
        <w:rPr>
          <w:color w:val="FF0000"/>
          <w:sz w:val="20"/>
          <w:szCs w:val="20"/>
        </w:rPr>
        <w:t>[3</w:t>
      </w:r>
      <w:proofErr w:type="gramStart"/>
      <w:r w:rsidR="00965B8A">
        <w:rPr>
          <w:color w:val="FF0000"/>
          <w:sz w:val="20"/>
          <w:szCs w:val="20"/>
        </w:rPr>
        <w:t>,4</w:t>
      </w:r>
      <w:proofErr w:type="gramEnd"/>
      <w:r w:rsidR="00965B8A">
        <w:rPr>
          <w:color w:val="FF0000"/>
          <w:sz w:val="20"/>
          <w:szCs w:val="20"/>
        </w:rPr>
        <w:t>]</w:t>
      </w:r>
      <w:r w:rsidRPr="008154A8">
        <w:rPr>
          <w:sz w:val="20"/>
          <w:szCs w:val="20"/>
        </w:rPr>
        <w:t>,</w:t>
      </w:r>
      <w:r w:rsidR="008154CF">
        <w:rPr>
          <w:sz w:val="20"/>
          <w:szCs w:val="20"/>
        </w:rPr>
        <w:t xml:space="preserve"> </w:t>
      </w:r>
      <w:r w:rsidR="00965B8A" w:rsidRPr="008154A8">
        <w:rPr>
          <w:sz w:val="20"/>
          <w:szCs w:val="20"/>
        </w:rPr>
        <w:t>several</w:t>
      </w:r>
      <w:r w:rsidRPr="008154A8">
        <w:rPr>
          <w:sz w:val="20"/>
          <w:szCs w:val="20"/>
        </w:rPr>
        <w:t xml:space="preserve"> authors have identified facilitators and barriers to scholarly writing by the graduate student. Barriers include lack of preparation for advanced graduate writing, or lack of adequate and sustainable support systems such as faculty </w:t>
      </w:r>
      <w:r w:rsidR="00652BF7">
        <w:rPr>
          <w:color w:val="FF0000"/>
          <w:sz w:val="20"/>
          <w:szCs w:val="20"/>
        </w:rPr>
        <w:t>[2</w:t>
      </w:r>
      <w:proofErr w:type="gramStart"/>
      <w:r w:rsidR="00652BF7">
        <w:rPr>
          <w:color w:val="FF0000"/>
          <w:sz w:val="20"/>
          <w:szCs w:val="20"/>
        </w:rPr>
        <w:t>,3</w:t>
      </w:r>
      <w:proofErr w:type="gramEnd"/>
      <w:r w:rsidR="00652BF7">
        <w:rPr>
          <w:color w:val="FF0000"/>
          <w:sz w:val="20"/>
          <w:szCs w:val="20"/>
        </w:rPr>
        <w:t>]</w:t>
      </w:r>
      <w:r w:rsidRPr="008154A8">
        <w:rPr>
          <w:sz w:val="20"/>
          <w:szCs w:val="20"/>
        </w:rPr>
        <w:t xml:space="preserve">. Other perceived barriers include sense of inadequacy, lack of time and anxiety related to writing specifically </w:t>
      </w:r>
      <w:r w:rsidR="009406AD">
        <w:rPr>
          <w:color w:val="FF0000"/>
          <w:sz w:val="20"/>
          <w:szCs w:val="20"/>
        </w:rPr>
        <w:t>[11]</w:t>
      </w:r>
      <w:r w:rsidRPr="008154A8">
        <w:rPr>
          <w:sz w:val="20"/>
          <w:szCs w:val="20"/>
        </w:rPr>
        <w:t>.</w:t>
      </w:r>
      <w:r w:rsidR="004C00F9">
        <w:rPr>
          <w:sz w:val="20"/>
          <w:szCs w:val="20"/>
        </w:rPr>
        <w:t xml:space="preserve"> </w:t>
      </w:r>
      <w:r w:rsidR="00254B28" w:rsidRPr="008154A8">
        <w:rPr>
          <w:sz w:val="20"/>
          <w:szCs w:val="20"/>
        </w:rPr>
        <w:t>A</w:t>
      </w:r>
      <w:r w:rsidR="00B226A2" w:rsidRPr="008154A8">
        <w:rPr>
          <w:sz w:val="20"/>
          <w:szCs w:val="20"/>
        </w:rPr>
        <w:t xml:space="preserve"> </w:t>
      </w:r>
      <w:r w:rsidRPr="008154A8">
        <w:rPr>
          <w:sz w:val="20"/>
          <w:szCs w:val="20"/>
        </w:rPr>
        <w:t>consistent, sustainable mentoring relationship between the faculty member and the student</w:t>
      </w:r>
      <w:r w:rsidR="00174274" w:rsidRPr="008154A8">
        <w:rPr>
          <w:sz w:val="20"/>
          <w:szCs w:val="20"/>
        </w:rPr>
        <w:t xml:space="preserve"> </w:t>
      </w:r>
      <w:r w:rsidRPr="008154A8">
        <w:rPr>
          <w:sz w:val="20"/>
          <w:szCs w:val="20"/>
        </w:rPr>
        <w:t>help</w:t>
      </w:r>
      <w:r w:rsidR="00254B28" w:rsidRPr="008154A8">
        <w:rPr>
          <w:sz w:val="20"/>
          <w:szCs w:val="20"/>
        </w:rPr>
        <w:t>ed</w:t>
      </w:r>
      <w:r w:rsidRPr="008154A8">
        <w:rPr>
          <w:sz w:val="20"/>
          <w:szCs w:val="20"/>
        </w:rPr>
        <w:t xml:space="preserve"> promote self-efficacy and writing skills </w:t>
      </w:r>
      <w:r w:rsidR="00A72EB7">
        <w:rPr>
          <w:color w:val="FF0000"/>
          <w:sz w:val="20"/>
          <w:szCs w:val="20"/>
        </w:rPr>
        <w:t>[1</w:t>
      </w:r>
      <w:proofErr w:type="gramStart"/>
      <w:r w:rsidR="00A72EB7">
        <w:rPr>
          <w:color w:val="FF0000"/>
          <w:sz w:val="20"/>
          <w:szCs w:val="20"/>
        </w:rPr>
        <w:t>,7,11</w:t>
      </w:r>
      <w:proofErr w:type="gramEnd"/>
      <w:r w:rsidR="00A72EB7">
        <w:rPr>
          <w:color w:val="FF0000"/>
          <w:sz w:val="20"/>
          <w:szCs w:val="20"/>
        </w:rPr>
        <w:t>-</w:t>
      </w:r>
      <w:r w:rsidR="00475BFC">
        <w:rPr>
          <w:color w:val="FF0000"/>
          <w:sz w:val="20"/>
          <w:szCs w:val="20"/>
        </w:rPr>
        <w:t>13]</w:t>
      </w:r>
      <w:r w:rsidRPr="008154A8">
        <w:rPr>
          <w:sz w:val="20"/>
          <w:szCs w:val="20"/>
        </w:rPr>
        <w:t>, however, mentoring can be a barrier for the busy faculty member due to the required time commitment.</w:t>
      </w:r>
      <w:r w:rsidR="00174274" w:rsidRPr="008154A8">
        <w:rPr>
          <w:sz w:val="20"/>
          <w:szCs w:val="20"/>
        </w:rPr>
        <w:t xml:space="preserve"> </w:t>
      </w:r>
      <w:r w:rsidRPr="008154A8">
        <w:rPr>
          <w:sz w:val="20"/>
          <w:szCs w:val="20"/>
        </w:rPr>
        <w:t xml:space="preserve">Another important facilitator to writing skill competency is the effectiveness of high-quality feedback, from either the faculty member or peer </w:t>
      </w:r>
      <w:r w:rsidR="00C416EB">
        <w:rPr>
          <w:color w:val="FF0000"/>
          <w:sz w:val="20"/>
          <w:szCs w:val="20"/>
        </w:rPr>
        <w:t>[5</w:t>
      </w:r>
      <w:proofErr w:type="gramStart"/>
      <w:r w:rsidR="00C416EB">
        <w:rPr>
          <w:color w:val="FF0000"/>
          <w:sz w:val="20"/>
          <w:szCs w:val="20"/>
        </w:rPr>
        <w:t>,11,13</w:t>
      </w:r>
      <w:proofErr w:type="gramEnd"/>
      <w:r w:rsidR="00C416EB">
        <w:rPr>
          <w:color w:val="FF0000"/>
          <w:sz w:val="20"/>
          <w:szCs w:val="20"/>
        </w:rPr>
        <w:t>]</w:t>
      </w:r>
      <w:r w:rsidRPr="008154A8">
        <w:rPr>
          <w:sz w:val="20"/>
          <w:szCs w:val="20"/>
        </w:rPr>
        <w:t>.</w:t>
      </w:r>
    </w:p>
    <w:p w14:paraId="5EC8DDEC" w14:textId="77777777" w:rsidR="002F3685" w:rsidRPr="008154A8" w:rsidRDefault="002F3685" w:rsidP="00D02C95">
      <w:pPr>
        <w:contextualSpacing/>
        <w:mirrorIndents/>
        <w:jc w:val="both"/>
        <w:rPr>
          <w:sz w:val="20"/>
          <w:szCs w:val="20"/>
        </w:rPr>
      </w:pPr>
    </w:p>
    <w:p w14:paraId="5AF68F8F" w14:textId="5F79CAAC" w:rsidR="00B35CEC" w:rsidRPr="008154A8" w:rsidRDefault="00B35CEC" w:rsidP="00D02C95">
      <w:pPr>
        <w:contextualSpacing/>
        <w:mirrorIndents/>
        <w:jc w:val="both"/>
        <w:rPr>
          <w:sz w:val="20"/>
          <w:szCs w:val="20"/>
        </w:rPr>
      </w:pPr>
      <w:r w:rsidRPr="008154A8">
        <w:rPr>
          <w:sz w:val="20"/>
          <w:szCs w:val="20"/>
        </w:rPr>
        <w:t>Although there is a consensus related to the challenges of graduate nursing student scholarly writing, there is limited information related to strategies to improve professional writing skills.</w:t>
      </w:r>
      <w:r w:rsidR="00174274" w:rsidRPr="008154A8">
        <w:rPr>
          <w:sz w:val="20"/>
          <w:szCs w:val="20"/>
        </w:rPr>
        <w:t xml:space="preserve"> </w:t>
      </w:r>
      <w:r w:rsidRPr="008154A8">
        <w:rPr>
          <w:sz w:val="20"/>
          <w:szCs w:val="20"/>
        </w:rPr>
        <w:t>Several strategies have been employed, including use of writing centers or editors, participating in writing workshops, retreats or courses, specific course assignments related to manuscript preparation, mentoring and peer evaluation</w:t>
      </w:r>
      <w:r w:rsidR="00872A8F">
        <w:rPr>
          <w:sz w:val="20"/>
          <w:szCs w:val="20"/>
        </w:rPr>
        <w:t xml:space="preserve"> </w:t>
      </w:r>
      <w:r w:rsidR="00504178">
        <w:rPr>
          <w:color w:val="FF0000"/>
          <w:sz w:val="20"/>
          <w:szCs w:val="20"/>
        </w:rPr>
        <w:t>[2-</w:t>
      </w:r>
      <w:r w:rsidR="004E47E7">
        <w:rPr>
          <w:color w:val="FF0000"/>
          <w:sz w:val="20"/>
          <w:szCs w:val="20"/>
        </w:rPr>
        <w:t>4.12,14-</w:t>
      </w:r>
      <w:r w:rsidR="00376187">
        <w:rPr>
          <w:color w:val="FF0000"/>
          <w:sz w:val="20"/>
          <w:szCs w:val="20"/>
        </w:rPr>
        <w:t>16]</w:t>
      </w:r>
      <w:r w:rsidRPr="008154A8">
        <w:rPr>
          <w:sz w:val="20"/>
          <w:szCs w:val="20"/>
        </w:rPr>
        <w:t>.</w:t>
      </w:r>
      <w:r w:rsidR="00174274" w:rsidRPr="008154A8">
        <w:rPr>
          <w:sz w:val="20"/>
          <w:szCs w:val="20"/>
        </w:rPr>
        <w:t xml:space="preserve"> </w:t>
      </w:r>
      <w:r w:rsidRPr="008154A8">
        <w:rPr>
          <w:sz w:val="20"/>
          <w:szCs w:val="20"/>
        </w:rPr>
        <w:t xml:space="preserve">It has been suggested that co-authorship with a faculty member may be a positive strategy </w:t>
      </w:r>
      <w:r w:rsidR="00611AE5">
        <w:rPr>
          <w:color w:val="FF0000"/>
          <w:sz w:val="20"/>
          <w:szCs w:val="20"/>
        </w:rPr>
        <w:t>[2]</w:t>
      </w:r>
      <w:r w:rsidRPr="008154A8">
        <w:rPr>
          <w:sz w:val="20"/>
          <w:szCs w:val="20"/>
        </w:rPr>
        <w:t>.</w:t>
      </w:r>
      <w:r w:rsidR="00174274" w:rsidRPr="008154A8">
        <w:rPr>
          <w:sz w:val="20"/>
          <w:szCs w:val="20"/>
        </w:rPr>
        <w:t xml:space="preserve"> </w:t>
      </w:r>
      <w:r w:rsidRPr="008154A8">
        <w:rPr>
          <w:sz w:val="20"/>
          <w:szCs w:val="20"/>
        </w:rPr>
        <w:t xml:space="preserve">Other strategies include a curriculum-wide plan of stepwise writing assignments, increased use of rubrics for evaluation of writing, designated number of references or pages and peer review </w:t>
      </w:r>
      <w:r w:rsidR="00BB1CD7">
        <w:rPr>
          <w:color w:val="FF0000"/>
          <w:sz w:val="20"/>
          <w:szCs w:val="20"/>
        </w:rPr>
        <w:t>[17]</w:t>
      </w:r>
      <w:r w:rsidRPr="008154A8">
        <w:rPr>
          <w:sz w:val="20"/>
          <w:szCs w:val="20"/>
        </w:rPr>
        <w:t>.</w:t>
      </w:r>
      <w:r w:rsidR="00174274" w:rsidRPr="008154A8">
        <w:rPr>
          <w:sz w:val="20"/>
          <w:szCs w:val="20"/>
        </w:rPr>
        <w:t xml:space="preserve"> </w:t>
      </w:r>
      <w:r w:rsidRPr="008154A8">
        <w:rPr>
          <w:sz w:val="20"/>
          <w:szCs w:val="20"/>
        </w:rPr>
        <w:t xml:space="preserve">Automated writing evaluation tools have been useful for structural evaluation, but less helpful related to concepts and content </w:t>
      </w:r>
      <w:r w:rsidR="006675E0">
        <w:rPr>
          <w:color w:val="FF0000"/>
          <w:sz w:val="20"/>
          <w:szCs w:val="20"/>
        </w:rPr>
        <w:t>[18]</w:t>
      </w:r>
      <w:r w:rsidRPr="008154A8">
        <w:rPr>
          <w:sz w:val="20"/>
          <w:szCs w:val="20"/>
        </w:rPr>
        <w:t>.</w:t>
      </w:r>
      <w:r w:rsidR="00174274" w:rsidRPr="008154A8">
        <w:rPr>
          <w:sz w:val="20"/>
          <w:szCs w:val="20"/>
        </w:rPr>
        <w:t xml:space="preserve"> </w:t>
      </w:r>
    </w:p>
    <w:p w14:paraId="3FEE3F36" w14:textId="77777777" w:rsidR="002F3685" w:rsidRPr="008154A8" w:rsidRDefault="002F3685" w:rsidP="00D02C95">
      <w:pPr>
        <w:contextualSpacing/>
        <w:mirrorIndents/>
        <w:jc w:val="both"/>
        <w:rPr>
          <w:sz w:val="20"/>
          <w:szCs w:val="20"/>
        </w:rPr>
      </w:pPr>
    </w:p>
    <w:p w14:paraId="22383F07" w14:textId="17BD6D69" w:rsidR="002F3685" w:rsidRDefault="00B35CEC" w:rsidP="00D02C95">
      <w:pPr>
        <w:contextualSpacing/>
        <w:mirrorIndents/>
        <w:jc w:val="both"/>
        <w:rPr>
          <w:sz w:val="20"/>
          <w:szCs w:val="20"/>
        </w:rPr>
      </w:pPr>
      <w:r w:rsidRPr="008154A8">
        <w:rPr>
          <w:sz w:val="20"/>
          <w:szCs w:val="20"/>
        </w:rPr>
        <w:t>However, there is a lack of consistency related to evaluation of these strategies, with a primary focus on qualitative results such as participant satisfaction or perceived effectiveness.</w:t>
      </w:r>
      <w:r w:rsidR="00174274" w:rsidRPr="008154A8">
        <w:rPr>
          <w:sz w:val="20"/>
          <w:szCs w:val="20"/>
        </w:rPr>
        <w:t xml:space="preserve"> </w:t>
      </w:r>
      <w:r w:rsidRPr="008154A8">
        <w:rPr>
          <w:sz w:val="20"/>
          <w:szCs w:val="20"/>
        </w:rPr>
        <w:t xml:space="preserve">Self-efficacy has been one quantitative measure used to evaluate writing skills attainment with the assumption that self-efficacy leads to improved performance based on attainment of confidence in one’s ability as a writer </w:t>
      </w:r>
      <w:r w:rsidR="00DC3F45">
        <w:rPr>
          <w:color w:val="FF0000"/>
          <w:sz w:val="20"/>
          <w:szCs w:val="20"/>
        </w:rPr>
        <w:t>[7]</w:t>
      </w:r>
      <w:r w:rsidRPr="008154A8">
        <w:rPr>
          <w:sz w:val="20"/>
          <w:szCs w:val="20"/>
        </w:rPr>
        <w:t>.</w:t>
      </w:r>
      <w:r w:rsidR="00174274" w:rsidRPr="008154A8">
        <w:rPr>
          <w:sz w:val="20"/>
          <w:szCs w:val="20"/>
        </w:rPr>
        <w:t xml:space="preserve"> </w:t>
      </w:r>
      <w:r w:rsidRPr="008154A8">
        <w:rPr>
          <w:sz w:val="20"/>
          <w:szCs w:val="20"/>
        </w:rPr>
        <w:t xml:space="preserve">There is limited information related to </w:t>
      </w:r>
      <w:r w:rsidRPr="008154A8">
        <w:rPr>
          <w:sz w:val="20"/>
          <w:szCs w:val="20"/>
        </w:rPr>
        <w:lastRenderedPageBreak/>
        <w:t xml:space="preserve">quantitative evaluation of strategies related to development of writing skills </w:t>
      </w:r>
      <w:r w:rsidR="00BB67D3">
        <w:rPr>
          <w:color w:val="FF0000"/>
          <w:sz w:val="20"/>
          <w:szCs w:val="20"/>
        </w:rPr>
        <w:t>[6</w:t>
      </w:r>
      <w:proofErr w:type="gramStart"/>
      <w:r w:rsidR="00BB67D3">
        <w:rPr>
          <w:color w:val="FF0000"/>
          <w:sz w:val="20"/>
          <w:szCs w:val="20"/>
        </w:rPr>
        <w:t>,14</w:t>
      </w:r>
      <w:proofErr w:type="gramEnd"/>
      <w:r w:rsidR="00BB67D3">
        <w:rPr>
          <w:color w:val="FF0000"/>
          <w:sz w:val="20"/>
          <w:szCs w:val="20"/>
        </w:rPr>
        <w:t>-</w:t>
      </w:r>
      <w:r w:rsidR="006155F9">
        <w:rPr>
          <w:color w:val="FF0000"/>
          <w:sz w:val="20"/>
          <w:szCs w:val="20"/>
        </w:rPr>
        <w:t>16,19]</w:t>
      </w:r>
      <w:r w:rsidRPr="008154A8">
        <w:rPr>
          <w:sz w:val="20"/>
          <w:szCs w:val="20"/>
        </w:rPr>
        <w:t>.</w:t>
      </w:r>
      <w:r w:rsidR="00174274" w:rsidRPr="008154A8">
        <w:rPr>
          <w:sz w:val="20"/>
          <w:szCs w:val="20"/>
        </w:rPr>
        <w:t xml:space="preserve"> </w:t>
      </w:r>
      <w:r w:rsidRPr="008154A8">
        <w:rPr>
          <w:sz w:val="20"/>
          <w:szCs w:val="20"/>
        </w:rPr>
        <w:t xml:space="preserve">Quantitative evaluations have included such outcomes as number of manuscripts submitted and/or published, improvement on scores such as the Trait 6+1 scale or the use of checklist-type evaluation tools </w:t>
      </w:r>
      <w:r w:rsidR="00383C59">
        <w:rPr>
          <w:color w:val="FF0000"/>
          <w:sz w:val="20"/>
          <w:szCs w:val="20"/>
        </w:rPr>
        <w:t>[6</w:t>
      </w:r>
      <w:proofErr w:type="gramStart"/>
      <w:r w:rsidR="00383C59">
        <w:rPr>
          <w:color w:val="FF0000"/>
          <w:sz w:val="20"/>
          <w:szCs w:val="20"/>
        </w:rPr>
        <w:t>,16,17,20,21</w:t>
      </w:r>
      <w:proofErr w:type="gramEnd"/>
      <w:r w:rsidR="00383C59">
        <w:rPr>
          <w:color w:val="FF0000"/>
          <w:sz w:val="20"/>
          <w:szCs w:val="20"/>
        </w:rPr>
        <w:t>]</w:t>
      </w:r>
      <w:r w:rsidRPr="008154A8">
        <w:rPr>
          <w:sz w:val="20"/>
          <w:szCs w:val="20"/>
        </w:rPr>
        <w:t>.</w:t>
      </w:r>
      <w:r w:rsidR="00174274" w:rsidRPr="008154A8">
        <w:rPr>
          <w:sz w:val="20"/>
          <w:szCs w:val="20"/>
        </w:rPr>
        <w:t xml:space="preserve"> </w:t>
      </w:r>
      <w:r w:rsidRPr="008154A8">
        <w:rPr>
          <w:sz w:val="20"/>
          <w:szCs w:val="20"/>
        </w:rPr>
        <w:t>Although strategies such as writing-intensive courses, and workshops have been utilized, there is limited quantitative data demonstrating the effectiveness of such strategies.</w:t>
      </w:r>
      <w:r w:rsidR="00F322C6" w:rsidRPr="008154A8">
        <w:rPr>
          <w:sz w:val="20"/>
          <w:szCs w:val="20"/>
        </w:rPr>
        <w:t xml:space="preserve"> Evaluation data has focused primarily on student self-efficacy and satisfaction, rather than quantitative measures of evaluation using standardized rubrics. </w:t>
      </w:r>
      <w:r w:rsidR="00DE5AF9" w:rsidRPr="00EB4725">
        <w:rPr>
          <w:sz w:val="20"/>
          <w:szCs w:val="20"/>
        </w:rPr>
        <w:t>Hill (2012)</w:t>
      </w:r>
      <w:r w:rsidR="00DE5AF9" w:rsidRPr="008154A8">
        <w:rPr>
          <w:sz w:val="20"/>
          <w:szCs w:val="20"/>
        </w:rPr>
        <w:t xml:space="preserve">, identified the need for nurses to have strong writing skills in order to voice the value of nursing, develop business plans for change and additional resources, and the implementation of evidence-based practices and processes to improve outcomes </w:t>
      </w:r>
      <w:r w:rsidR="00D71A43">
        <w:rPr>
          <w:color w:val="FF0000"/>
          <w:sz w:val="20"/>
          <w:szCs w:val="20"/>
        </w:rPr>
        <w:t>[22]</w:t>
      </w:r>
      <w:r w:rsidR="00DE5AF9" w:rsidRPr="008154A8">
        <w:rPr>
          <w:sz w:val="20"/>
          <w:szCs w:val="20"/>
        </w:rPr>
        <w:t>.</w:t>
      </w:r>
    </w:p>
    <w:p w14:paraId="591B00C0" w14:textId="77777777" w:rsidR="009373CC" w:rsidRPr="008154A8" w:rsidRDefault="009373CC" w:rsidP="00D02C95">
      <w:pPr>
        <w:contextualSpacing/>
        <w:mirrorIndents/>
        <w:jc w:val="both"/>
        <w:rPr>
          <w:sz w:val="20"/>
          <w:szCs w:val="20"/>
        </w:rPr>
      </w:pPr>
    </w:p>
    <w:p w14:paraId="62D6AD82" w14:textId="77777777" w:rsidR="00B35CEC" w:rsidRPr="008154A8" w:rsidRDefault="00B35CEC" w:rsidP="00D02C95">
      <w:pPr>
        <w:contextualSpacing/>
        <w:mirrorIndents/>
        <w:jc w:val="both"/>
        <w:rPr>
          <w:sz w:val="20"/>
          <w:szCs w:val="20"/>
        </w:rPr>
      </w:pPr>
      <w:r w:rsidRPr="008154A8">
        <w:rPr>
          <w:sz w:val="20"/>
          <w:szCs w:val="20"/>
        </w:rPr>
        <w:t>The purpose of this evidence-based project is to evaluate the effectiveness of a mandated, one-credit intensive writing course for Doctor of Nursing Practice students at a Midwestern University offered during the first semester of program enrollment.</w:t>
      </w:r>
    </w:p>
    <w:p w14:paraId="60CB3662" w14:textId="77777777" w:rsidR="002F3685" w:rsidRPr="008154A8" w:rsidRDefault="002F3685" w:rsidP="00D02C95">
      <w:pPr>
        <w:contextualSpacing/>
        <w:mirrorIndents/>
        <w:jc w:val="both"/>
        <w:rPr>
          <w:sz w:val="20"/>
          <w:szCs w:val="20"/>
        </w:rPr>
      </w:pPr>
    </w:p>
    <w:p w14:paraId="6EF2257D" w14:textId="77777777" w:rsidR="00B35CEC" w:rsidRPr="00CD4825" w:rsidRDefault="00B35CEC" w:rsidP="00D02C95">
      <w:pPr>
        <w:contextualSpacing/>
        <w:mirrorIndents/>
        <w:jc w:val="both"/>
        <w:rPr>
          <w:b/>
          <w:bCs/>
          <w:sz w:val="22"/>
          <w:szCs w:val="22"/>
        </w:rPr>
      </w:pPr>
      <w:r w:rsidRPr="00CD4825">
        <w:rPr>
          <w:b/>
          <w:bCs/>
          <w:sz w:val="22"/>
          <w:szCs w:val="22"/>
        </w:rPr>
        <w:t>Methodology</w:t>
      </w:r>
    </w:p>
    <w:p w14:paraId="5A952F15" w14:textId="77777777" w:rsidR="002F3685" w:rsidRPr="008154A8" w:rsidRDefault="002F3685" w:rsidP="00D02C95">
      <w:pPr>
        <w:contextualSpacing/>
        <w:mirrorIndents/>
        <w:jc w:val="both"/>
        <w:rPr>
          <w:b/>
          <w:bCs/>
          <w:sz w:val="20"/>
          <w:szCs w:val="20"/>
        </w:rPr>
      </w:pPr>
    </w:p>
    <w:p w14:paraId="283C3071" w14:textId="2695C303" w:rsidR="00B35CEC" w:rsidRPr="008154A8" w:rsidRDefault="00B35CEC" w:rsidP="00D02C95">
      <w:pPr>
        <w:contextualSpacing/>
        <w:mirrorIndents/>
        <w:jc w:val="both"/>
        <w:rPr>
          <w:sz w:val="20"/>
          <w:szCs w:val="20"/>
        </w:rPr>
      </w:pPr>
      <w:r w:rsidRPr="008154A8">
        <w:rPr>
          <w:sz w:val="20"/>
          <w:szCs w:val="20"/>
        </w:rPr>
        <w:t>Due to the nature of this project, approval was not required through the University’s Institutional Review Board (IRB).</w:t>
      </w:r>
      <w:r w:rsidR="00B061C2">
        <w:rPr>
          <w:sz w:val="20"/>
          <w:szCs w:val="20"/>
        </w:rPr>
        <w:t xml:space="preserve"> The guiding framework for the E</w:t>
      </w:r>
      <w:r w:rsidRPr="008154A8">
        <w:rPr>
          <w:sz w:val="20"/>
          <w:szCs w:val="20"/>
        </w:rPr>
        <w:t>vid</w:t>
      </w:r>
      <w:r w:rsidR="00B061C2">
        <w:rPr>
          <w:sz w:val="20"/>
          <w:szCs w:val="20"/>
        </w:rPr>
        <w:t>ence-B</w:t>
      </w:r>
      <w:r w:rsidRPr="008154A8">
        <w:rPr>
          <w:sz w:val="20"/>
          <w:szCs w:val="20"/>
        </w:rPr>
        <w:t xml:space="preserve">ased (EB) project was Knowledge-to-Action (KTA) Process Framework </w:t>
      </w:r>
      <w:r w:rsidRPr="00711C64">
        <w:rPr>
          <w:color w:val="FF0000"/>
          <w:sz w:val="20"/>
          <w:szCs w:val="20"/>
        </w:rPr>
        <w:t>(Figure 1)</w:t>
      </w:r>
      <w:r w:rsidRPr="008154A8">
        <w:rPr>
          <w:sz w:val="20"/>
          <w:szCs w:val="20"/>
        </w:rPr>
        <w:t xml:space="preserve">. The KTA model consists of six phases that focus on knowledge creation and knowledge integration </w:t>
      </w:r>
      <w:r w:rsidR="003E7FE9">
        <w:rPr>
          <w:color w:val="FF0000"/>
          <w:sz w:val="20"/>
          <w:szCs w:val="20"/>
        </w:rPr>
        <w:t>[23]</w:t>
      </w:r>
      <w:r w:rsidRPr="008154A8">
        <w:rPr>
          <w:sz w:val="20"/>
          <w:szCs w:val="20"/>
        </w:rPr>
        <w:t>.</w:t>
      </w:r>
      <w:r w:rsidR="00174274" w:rsidRPr="008154A8">
        <w:rPr>
          <w:sz w:val="20"/>
          <w:szCs w:val="20"/>
        </w:rPr>
        <w:t xml:space="preserve"> </w:t>
      </w:r>
      <w:r w:rsidRPr="008154A8">
        <w:rPr>
          <w:sz w:val="20"/>
          <w:szCs w:val="20"/>
        </w:rPr>
        <w:t>The phases of the KTA model include problem identification and review of the literature; adaptation of knowledge to use in context; identification of barriers;</w:t>
      </w:r>
      <w:r w:rsidR="00174274" w:rsidRPr="008154A8">
        <w:rPr>
          <w:sz w:val="20"/>
          <w:szCs w:val="20"/>
        </w:rPr>
        <w:t xml:space="preserve"> </w:t>
      </w:r>
      <w:r w:rsidRPr="008154A8">
        <w:rPr>
          <w:sz w:val="20"/>
          <w:szCs w:val="20"/>
        </w:rPr>
        <w:t xml:space="preserve">establishment of interventions; observation of knowledge intervention; evaluation of outcomes; and sustained use of knowledge </w:t>
      </w:r>
      <w:r w:rsidR="003E7FE9">
        <w:rPr>
          <w:color w:val="FF0000"/>
          <w:sz w:val="20"/>
          <w:szCs w:val="20"/>
        </w:rPr>
        <w:t>[23]</w:t>
      </w:r>
      <w:r w:rsidRPr="008154A8">
        <w:rPr>
          <w:sz w:val="20"/>
          <w:szCs w:val="20"/>
        </w:rPr>
        <w:t>.</w:t>
      </w:r>
    </w:p>
    <w:p w14:paraId="3635A706" w14:textId="77777777" w:rsidR="003648BA" w:rsidRPr="008154A8" w:rsidRDefault="003648BA" w:rsidP="00D02C95">
      <w:pPr>
        <w:contextualSpacing/>
        <w:mirrorIndents/>
        <w:jc w:val="both"/>
        <w:rPr>
          <w:sz w:val="20"/>
          <w:szCs w:val="20"/>
        </w:rPr>
      </w:pPr>
    </w:p>
    <w:p w14:paraId="3F0B8F95" w14:textId="502D499C" w:rsidR="003648BA" w:rsidRPr="008154A8" w:rsidRDefault="003648BA" w:rsidP="007D3997">
      <w:pPr>
        <w:contextualSpacing/>
        <w:mirrorIndents/>
        <w:jc w:val="center"/>
        <w:rPr>
          <w:sz w:val="20"/>
          <w:szCs w:val="20"/>
        </w:rPr>
      </w:pPr>
      <w:r w:rsidRPr="008154A8">
        <w:rPr>
          <w:noProof/>
          <w:sz w:val="20"/>
          <w:szCs w:val="20"/>
        </w:rPr>
        <w:drawing>
          <wp:inline distT="0" distB="0" distL="0" distR="0" wp14:anchorId="2930B211" wp14:editId="4C2C079F">
            <wp:extent cx="2387917" cy="2373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236" cy="2398798"/>
                    </a:xfrm>
                    <a:prstGeom prst="rect">
                      <a:avLst/>
                    </a:prstGeom>
                    <a:noFill/>
                    <a:ln>
                      <a:noFill/>
                    </a:ln>
                  </pic:spPr>
                </pic:pic>
              </a:graphicData>
            </a:graphic>
          </wp:inline>
        </w:drawing>
      </w:r>
    </w:p>
    <w:p w14:paraId="746DC042" w14:textId="77777777" w:rsidR="003648BA" w:rsidRPr="008154A8" w:rsidRDefault="003648BA" w:rsidP="00D02C95">
      <w:pPr>
        <w:contextualSpacing/>
        <w:mirrorIndents/>
        <w:jc w:val="both"/>
        <w:rPr>
          <w:sz w:val="20"/>
          <w:szCs w:val="20"/>
        </w:rPr>
      </w:pPr>
    </w:p>
    <w:p w14:paraId="342F195C" w14:textId="2F9E8CE7" w:rsidR="002F3685" w:rsidRPr="008154A8" w:rsidRDefault="00B35CEC" w:rsidP="007D3997">
      <w:pPr>
        <w:contextualSpacing/>
        <w:mirrorIndents/>
        <w:jc w:val="center"/>
        <w:rPr>
          <w:sz w:val="20"/>
          <w:szCs w:val="20"/>
        </w:rPr>
      </w:pPr>
      <w:r w:rsidRPr="001658AA">
        <w:rPr>
          <w:b/>
          <w:sz w:val="20"/>
          <w:szCs w:val="20"/>
        </w:rPr>
        <w:t>Figure 1:</w:t>
      </w:r>
      <w:r w:rsidRPr="008154A8">
        <w:rPr>
          <w:sz w:val="20"/>
          <w:szCs w:val="20"/>
        </w:rPr>
        <w:t xml:space="preserve"> Knowledge-to Action Process Framework</w:t>
      </w:r>
      <w:r w:rsidR="007D3997" w:rsidRPr="008154A8">
        <w:rPr>
          <w:sz w:val="20"/>
          <w:szCs w:val="20"/>
        </w:rPr>
        <w:t>.</w:t>
      </w:r>
    </w:p>
    <w:p w14:paraId="50217BFE" w14:textId="77777777" w:rsidR="007D3997" w:rsidRPr="008154A8" w:rsidRDefault="007D3997" w:rsidP="007D3997">
      <w:pPr>
        <w:contextualSpacing/>
        <w:mirrorIndents/>
        <w:jc w:val="both"/>
        <w:rPr>
          <w:sz w:val="20"/>
          <w:szCs w:val="20"/>
        </w:rPr>
      </w:pPr>
    </w:p>
    <w:p w14:paraId="0DECA90E" w14:textId="77777777" w:rsidR="002F3685" w:rsidRPr="008154A8" w:rsidRDefault="00B35CEC" w:rsidP="00D02C95">
      <w:pPr>
        <w:contextualSpacing/>
        <w:mirrorIndents/>
        <w:jc w:val="both"/>
        <w:rPr>
          <w:b/>
          <w:bCs/>
          <w:sz w:val="20"/>
          <w:szCs w:val="20"/>
        </w:rPr>
      </w:pPr>
      <w:r w:rsidRPr="008154A8">
        <w:rPr>
          <w:b/>
          <w:bCs/>
          <w:sz w:val="20"/>
          <w:szCs w:val="20"/>
        </w:rPr>
        <w:t>Defining the Problem</w:t>
      </w:r>
    </w:p>
    <w:p w14:paraId="4B1E2E44" w14:textId="77777777" w:rsidR="002F3685" w:rsidRPr="008154A8" w:rsidRDefault="002F3685" w:rsidP="00D02C95">
      <w:pPr>
        <w:contextualSpacing/>
        <w:mirrorIndents/>
        <w:jc w:val="both"/>
        <w:rPr>
          <w:b/>
          <w:bCs/>
          <w:sz w:val="20"/>
          <w:szCs w:val="20"/>
        </w:rPr>
      </w:pPr>
    </w:p>
    <w:p w14:paraId="717693BF" w14:textId="02031A51" w:rsidR="00B35CEC" w:rsidRPr="008154A8" w:rsidRDefault="00B35CEC" w:rsidP="00D02C95">
      <w:pPr>
        <w:contextualSpacing/>
        <w:mirrorIndents/>
        <w:jc w:val="both"/>
        <w:rPr>
          <w:sz w:val="20"/>
          <w:szCs w:val="20"/>
        </w:rPr>
      </w:pPr>
      <w:r w:rsidRPr="008154A8">
        <w:rPr>
          <w:sz w:val="20"/>
          <w:szCs w:val="20"/>
        </w:rPr>
        <w:t>The quality of graduate student scholarly writing, especially students entering the Doctor of Nursing Practice (DNP) program at the baccalaureate level, was discussed during several graduate faculty meetings in 2017-2018. Key issues identified by faculty was lack of scholarly language, lack of knowledge and usage of professional, peer-reviewed cited references, disorganization, or lack of clarity thoughts, spelling and grammar errors, and inconsistent use of American Psychological Association</w:t>
      </w:r>
      <w:r w:rsidR="00F002C4">
        <w:rPr>
          <w:sz w:val="20"/>
          <w:szCs w:val="20"/>
        </w:rPr>
        <w:t xml:space="preserve"> </w:t>
      </w:r>
      <w:r w:rsidRPr="008154A8">
        <w:rPr>
          <w:sz w:val="20"/>
          <w:szCs w:val="20"/>
        </w:rPr>
        <w:t xml:space="preserve">(APA) formatting. Feedback from graduate faculty informed the development of a scholarly writing course that was offered in the last seven-weeks of the semester of the DNP program from October to December 2019. </w:t>
      </w:r>
    </w:p>
    <w:p w14:paraId="6D0EEA7D" w14:textId="77777777" w:rsidR="002F3685" w:rsidRPr="008154A8" w:rsidRDefault="002F3685" w:rsidP="00D02C95">
      <w:pPr>
        <w:contextualSpacing/>
        <w:mirrorIndents/>
        <w:jc w:val="both"/>
        <w:rPr>
          <w:sz w:val="20"/>
          <w:szCs w:val="20"/>
        </w:rPr>
      </w:pPr>
    </w:p>
    <w:p w14:paraId="7046B106" w14:textId="77777777" w:rsidR="00B35CEC" w:rsidRPr="008154A8" w:rsidRDefault="00B35CEC" w:rsidP="00D02C95">
      <w:pPr>
        <w:contextualSpacing/>
        <w:mirrorIndents/>
        <w:jc w:val="both"/>
        <w:rPr>
          <w:b/>
          <w:bCs/>
          <w:sz w:val="20"/>
          <w:szCs w:val="20"/>
        </w:rPr>
      </w:pPr>
      <w:r w:rsidRPr="008154A8">
        <w:rPr>
          <w:b/>
          <w:bCs/>
          <w:sz w:val="20"/>
          <w:szCs w:val="20"/>
        </w:rPr>
        <w:t>Intervention</w:t>
      </w:r>
    </w:p>
    <w:p w14:paraId="63021782" w14:textId="77777777" w:rsidR="002F3685" w:rsidRPr="008154A8" w:rsidRDefault="002F3685" w:rsidP="00D02C95">
      <w:pPr>
        <w:contextualSpacing/>
        <w:mirrorIndents/>
        <w:jc w:val="both"/>
        <w:rPr>
          <w:sz w:val="20"/>
          <w:szCs w:val="20"/>
        </w:rPr>
      </w:pPr>
    </w:p>
    <w:p w14:paraId="624CB875" w14:textId="22767558" w:rsidR="00B35CEC" w:rsidRPr="008154A8" w:rsidRDefault="00B35CEC" w:rsidP="00D02C95">
      <w:pPr>
        <w:contextualSpacing/>
        <w:mirrorIndents/>
        <w:jc w:val="both"/>
        <w:rPr>
          <w:sz w:val="20"/>
          <w:szCs w:val="20"/>
        </w:rPr>
      </w:pPr>
      <w:r w:rsidRPr="008154A8">
        <w:rPr>
          <w:sz w:val="20"/>
          <w:szCs w:val="20"/>
        </w:rPr>
        <w:t>The intervention consisted of the development and delivery of a seven-week online professional presence and scholarly writing course that addressed the topics of professional presence, communication, and writing.</w:t>
      </w:r>
      <w:r w:rsidR="00174274" w:rsidRPr="008154A8">
        <w:rPr>
          <w:sz w:val="20"/>
          <w:szCs w:val="20"/>
        </w:rPr>
        <w:t xml:space="preserve"> </w:t>
      </w:r>
      <w:r w:rsidRPr="008154A8">
        <w:rPr>
          <w:sz w:val="20"/>
          <w:szCs w:val="20"/>
        </w:rPr>
        <w:t xml:space="preserve">Student comprehension of learning was evaluated through a professional paper, poster presentation and oral presentation. </w:t>
      </w:r>
      <w:r w:rsidRPr="008154A8">
        <w:rPr>
          <w:sz w:val="20"/>
          <w:szCs w:val="20"/>
        </w:rPr>
        <w:lastRenderedPageBreak/>
        <w:t xml:space="preserve">Further validation of the student’s understanding of scholarly writing was assessed through peer review of student papers, posters, and oral presentation. </w:t>
      </w:r>
    </w:p>
    <w:p w14:paraId="344D3F5D" w14:textId="77777777" w:rsidR="002F3685" w:rsidRPr="008154A8" w:rsidRDefault="002F3685" w:rsidP="00D02C95">
      <w:pPr>
        <w:contextualSpacing/>
        <w:mirrorIndents/>
        <w:jc w:val="both"/>
        <w:rPr>
          <w:sz w:val="20"/>
          <w:szCs w:val="20"/>
        </w:rPr>
      </w:pPr>
    </w:p>
    <w:p w14:paraId="1284AAFB" w14:textId="77777777" w:rsidR="00B35CEC" w:rsidRPr="008154A8" w:rsidRDefault="00B35CEC" w:rsidP="00D02C95">
      <w:pPr>
        <w:contextualSpacing/>
        <w:mirrorIndents/>
        <w:jc w:val="both"/>
        <w:rPr>
          <w:sz w:val="20"/>
          <w:szCs w:val="20"/>
        </w:rPr>
      </w:pPr>
      <w:r w:rsidRPr="008154A8">
        <w:rPr>
          <w:sz w:val="20"/>
          <w:szCs w:val="20"/>
        </w:rPr>
        <w:t xml:space="preserve">Of the 16 students that successfully finished the course, 9 students (47.4%) completed the post-course evaluation. Student response (n=9) to the question, “Irrespective of my grade, my knowledge of the subject matter was increased significantly throughout the course” was given a standard score of 4.44 out or 5 (SD= 0.73). </w:t>
      </w:r>
    </w:p>
    <w:p w14:paraId="06A00AA5" w14:textId="77777777" w:rsidR="002F3685" w:rsidRPr="008154A8" w:rsidRDefault="002F3685" w:rsidP="00D02C95">
      <w:pPr>
        <w:contextualSpacing/>
        <w:mirrorIndents/>
        <w:jc w:val="both"/>
        <w:rPr>
          <w:sz w:val="20"/>
          <w:szCs w:val="20"/>
        </w:rPr>
      </w:pPr>
    </w:p>
    <w:p w14:paraId="44C51CE7" w14:textId="77777777" w:rsidR="00B35CEC" w:rsidRPr="008154A8" w:rsidRDefault="00B35CEC" w:rsidP="00D02C95">
      <w:pPr>
        <w:contextualSpacing/>
        <w:mirrorIndents/>
        <w:jc w:val="both"/>
        <w:rPr>
          <w:b/>
          <w:bCs/>
          <w:sz w:val="20"/>
          <w:szCs w:val="20"/>
        </w:rPr>
      </w:pPr>
      <w:r w:rsidRPr="008154A8">
        <w:rPr>
          <w:b/>
          <w:bCs/>
          <w:sz w:val="20"/>
          <w:szCs w:val="20"/>
        </w:rPr>
        <w:t>Selecting Measures</w:t>
      </w:r>
    </w:p>
    <w:p w14:paraId="58F2B643" w14:textId="77777777" w:rsidR="002F3685" w:rsidRPr="008154A8" w:rsidRDefault="002F3685" w:rsidP="00D02C95">
      <w:pPr>
        <w:contextualSpacing/>
        <w:mirrorIndents/>
        <w:jc w:val="both"/>
        <w:rPr>
          <w:b/>
          <w:bCs/>
          <w:sz w:val="20"/>
          <w:szCs w:val="20"/>
        </w:rPr>
      </w:pPr>
    </w:p>
    <w:p w14:paraId="72471B34" w14:textId="2A4D86E1" w:rsidR="00B35CEC" w:rsidRPr="008154A8" w:rsidRDefault="00B35CEC" w:rsidP="00D02C95">
      <w:pPr>
        <w:contextualSpacing/>
        <w:mirrorIndents/>
        <w:jc w:val="both"/>
        <w:rPr>
          <w:sz w:val="20"/>
          <w:szCs w:val="20"/>
        </w:rPr>
      </w:pPr>
      <w:r w:rsidRPr="008154A8">
        <w:rPr>
          <w:sz w:val="20"/>
          <w:szCs w:val="20"/>
        </w:rPr>
        <w:t>To assess the impact of the course on the DNP student’s knowledge of professional presence, communication and writing, one scholarly paper from the DNP health policy course was reviewed from the cohort of sixteen students that completed the scholarly writing course, and</w:t>
      </w:r>
      <w:r w:rsidR="00174274" w:rsidRPr="008154A8">
        <w:rPr>
          <w:sz w:val="20"/>
          <w:szCs w:val="20"/>
        </w:rPr>
        <w:t xml:space="preserve"> </w:t>
      </w:r>
      <w:r w:rsidRPr="008154A8">
        <w:rPr>
          <w:sz w:val="20"/>
          <w:szCs w:val="20"/>
        </w:rPr>
        <w:t xml:space="preserve">the seventeen students that did not complete the course. The assessment of each student’s work was conducted using a scholarly writing evaluation rubric </w:t>
      </w:r>
      <w:r w:rsidRPr="004008E1">
        <w:rPr>
          <w:color w:val="FF0000"/>
          <w:sz w:val="20"/>
          <w:szCs w:val="20"/>
        </w:rPr>
        <w:t>(Figure 2)</w:t>
      </w:r>
      <w:r w:rsidRPr="008154A8">
        <w:rPr>
          <w:sz w:val="20"/>
          <w:szCs w:val="20"/>
        </w:rPr>
        <w:t>.</w:t>
      </w:r>
      <w:r w:rsidR="00174274" w:rsidRPr="008154A8">
        <w:rPr>
          <w:sz w:val="20"/>
          <w:szCs w:val="20"/>
        </w:rPr>
        <w:t xml:space="preserve"> </w:t>
      </w:r>
      <w:r w:rsidRPr="008154A8">
        <w:rPr>
          <w:sz w:val="20"/>
          <w:szCs w:val="20"/>
        </w:rPr>
        <w:t xml:space="preserve">The tool was developed from several other writing tools reviewed in the literature </w:t>
      </w:r>
      <w:r w:rsidR="009C7B32">
        <w:rPr>
          <w:color w:val="FF0000"/>
          <w:sz w:val="20"/>
          <w:szCs w:val="20"/>
        </w:rPr>
        <w:t>[5</w:t>
      </w:r>
      <w:proofErr w:type="gramStart"/>
      <w:r w:rsidR="009C7B32">
        <w:rPr>
          <w:color w:val="FF0000"/>
          <w:sz w:val="20"/>
          <w:szCs w:val="20"/>
        </w:rPr>
        <w:t>,18,20</w:t>
      </w:r>
      <w:proofErr w:type="gramEnd"/>
      <w:r w:rsidR="00387E57">
        <w:rPr>
          <w:color w:val="FF0000"/>
          <w:sz w:val="20"/>
          <w:szCs w:val="20"/>
        </w:rPr>
        <w:t>]</w:t>
      </w:r>
      <w:r w:rsidRPr="008154A8">
        <w:rPr>
          <w:sz w:val="20"/>
          <w:szCs w:val="20"/>
        </w:rPr>
        <w:t>. Content validity was established by three expert/experienced graduate nursing faculty.</w:t>
      </w:r>
      <w:r w:rsidR="00174274" w:rsidRPr="008154A8">
        <w:rPr>
          <w:sz w:val="20"/>
          <w:szCs w:val="20"/>
        </w:rPr>
        <w:t xml:space="preserve"> </w:t>
      </w:r>
      <w:r w:rsidRPr="008154A8">
        <w:rPr>
          <w:sz w:val="20"/>
          <w:szCs w:val="20"/>
        </w:rPr>
        <w:t xml:space="preserve">Each student paper was evaluated on overall organization, introduction, body/content, conclusions, references, and APA format. The scale for the rubric was yes, no, or not applicable, with yes being awarded for meeting the criteria for each category on the tool by greater than fifty percent. </w:t>
      </w:r>
    </w:p>
    <w:p w14:paraId="2CEB8530" w14:textId="77777777" w:rsidR="002F3685" w:rsidRPr="008154A8" w:rsidRDefault="002F3685" w:rsidP="00D02C95">
      <w:pPr>
        <w:contextualSpacing/>
        <w:mirrorIndents/>
        <w:jc w:val="both"/>
        <w:rPr>
          <w:sz w:val="20"/>
          <w:szCs w:val="20"/>
        </w:rPr>
      </w:pPr>
    </w:p>
    <w:p w14:paraId="62616079" w14:textId="77777777" w:rsidR="00B35CEC" w:rsidRPr="008154A8" w:rsidRDefault="00B35CEC" w:rsidP="00D02C95">
      <w:pPr>
        <w:contextualSpacing/>
        <w:mirrorIndents/>
        <w:jc w:val="both"/>
        <w:rPr>
          <w:b/>
          <w:bCs/>
          <w:sz w:val="20"/>
          <w:szCs w:val="20"/>
        </w:rPr>
      </w:pPr>
      <w:r w:rsidRPr="008154A8">
        <w:rPr>
          <w:b/>
          <w:bCs/>
          <w:sz w:val="20"/>
          <w:szCs w:val="20"/>
        </w:rPr>
        <w:t>Data Analysis</w:t>
      </w:r>
    </w:p>
    <w:p w14:paraId="4CBEDA39" w14:textId="77777777" w:rsidR="002F3685" w:rsidRPr="008154A8" w:rsidRDefault="002F3685" w:rsidP="00D02C95">
      <w:pPr>
        <w:contextualSpacing/>
        <w:mirrorIndents/>
        <w:jc w:val="both"/>
        <w:rPr>
          <w:b/>
          <w:bCs/>
          <w:sz w:val="20"/>
          <w:szCs w:val="20"/>
        </w:rPr>
      </w:pPr>
    </w:p>
    <w:p w14:paraId="50C6957F" w14:textId="59B6CA9C" w:rsidR="002F3685" w:rsidRPr="008154A8" w:rsidRDefault="00B35CEC" w:rsidP="00D02C95">
      <w:pPr>
        <w:contextualSpacing/>
        <w:mirrorIndents/>
        <w:jc w:val="both"/>
        <w:rPr>
          <w:sz w:val="20"/>
          <w:szCs w:val="20"/>
        </w:rPr>
      </w:pPr>
      <w:r w:rsidRPr="008154A8">
        <w:rPr>
          <w:sz w:val="20"/>
          <w:szCs w:val="20"/>
        </w:rPr>
        <w:t>Thirty-three student papers were graded by a school of nursing faculty member unassociated with the writing course.</w:t>
      </w:r>
      <w:r w:rsidR="00174274" w:rsidRPr="008154A8">
        <w:rPr>
          <w:sz w:val="20"/>
          <w:szCs w:val="20"/>
        </w:rPr>
        <w:t xml:space="preserve"> </w:t>
      </w:r>
      <w:r w:rsidRPr="008154A8">
        <w:rPr>
          <w:sz w:val="20"/>
          <w:szCs w:val="20"/>
        </w:rPr>
        <w:t xml:space="preserve">To eliminate bias, the student papers were blinded; assigned random numbers and de-identified through the removal of student names and submission dates. </w:t>
      </w:r>
    </w:p>
    <w:p w14:paraId="6D620C57" w14:textId="77777777" w:rsidR="002F3685" w:rsidRPr="008154A8" w:rsidRDefault="002F3685" w:rsidP="00D02C95">
      <w:pPr>
        <w:contextualSpacing/>
        <w:mirrorIndents/>
        <w:jc w:val="both"/>
        <w:rPr>
          <w:sz w:val="20"/>
          <w:szCs w:val="20"/>
        </w:rPr>
      </w:pPr>
    </w:p>
    <w:p w14:paraId="65805253" w14:textId="217D7AFD" w:rsidR="00B35CEC" w:rsidRPr="008154A8" w:rsidRDefault="00B35CEC" w:rsidP="00D02C95">
      <w:pPr>
        <w:contextualSpacing/>
        <w:mirrorIndents/>
        <w:jc w:val="both"/>
        <w:rPr>
          <w:sz w:val="20"/>
          <w:szCs w:val="20"/>
        </w:rPr>
      </w:pPr>
      <w:r w:rsidRPr="008154A8">
        <w:rPr>
          <w:sz w:val="20"/>
          <w:szCs w:val="20"/>
        </w:rPr>
        <w:t>All thirty-three papers were read twice before final grading.</w:t>
      </w:r>
      <w:r w:rsidR="00174274" w:rsidRPr="008154A8">
        <w:rPr>
          <w:sz w:val="20"/>
          <w:szCs w:val="20"/>
        </w:rPr>
        <w:t xml:space="preserve"> </w:t>
      </w:r>
      <w:r w:rsidRPr="008154A8">
        <w:rPr>
          <w:sz w:val="20"/>
          <w:szCs w:val="20"/>
        </w:rPr>
        <w:t>For the initial reading, the faculty member took notes and focused on understanding the paper’s topic and content.</w:t>
      </w:r>
      <w:r w:rsidR="00174274" w:rsidRPr="008154A8">
        <w:rPr>
          <w:sz w:val="20"/>
          <w:szCs w:val="20"/>
        </w:rPr>
        <w:t xml:space="preserve"> </w:t>
      </w:r>
      <w:r w:rsidRPr="008154A8">
        <w:rPr>
          <w:sz w:val="20"/>
          <w:szCs w:val="20"/>
        </w:rPr>
        <w:t>For the second reading, the faculty member focused on the grading rubric’s criteria and graded accordingly.</w:t>
      </w:r>
      <w:r w:rsidR="00174274" w:rsidRPr="008154A8">
        <w:rPr>
          <w:sz w:val="20"/>
          <w:szCs w:val="20"/>
        </w:rPr>
        <w:t xml:space="preserve"> </w:t>
      </w:r>
      <w:r w:rsidRPr="008154A8">
        <w:rPr>
          <w:sz w:val="20"/>
          <w:szCs w:val="20"/>
        </w:rPr>
        <w:t>In the areas of criteria, a checkmark was placed in the appropriate column of yes, no, or non-applicable.</w:t>
      </w:r>
      <w:r w:rsidR="00174274" w:rsidRPr="008154A8">
        <w:rPr>
          <w:sz w:val="20"/>
          <w:szCs w:val="20"/>
        </w:rPr>
        <w:t xml:space="preserve"> </w:t>
      </w:r>
      <w:r w:rsidRPr="008154A8">
        <w:rPr>
          <w:sz w:val="20"/>
          <w:szCs w:val="20"/>
        </w:rPr>
        <w:t>After grading was complete, the rubrics were returned to faculty for final data analysis.</w:t>
      </w:r>
    </w:p>
    <w:p w14:paraId="06E32993" w14:textId="77777777" w:rsidR="002F3685" w:rsidRPr="008154A8" w:rsidRDefault="002F3685" w:rsidP="00D02C95">
      <w:pPr>
        <w:contextualSpacing/>
        <w:mirrorIndents/>
        <w:jc w:val="both"/>
        <w:rPr>
          <w:sz w:val="20"/>
          <w:szCs w:val="20"/>
        </w:rPr>
      </w:pPr>
    </w:p>
    <w:p w14:paraId="53BEA3B3" w14:textId="7AE73AB7" w:rsidR="00B35CEC" w:rsidRPr="008154A8" w:rsidRDefault="00B35CEC" w:rsidP="00D02C95">
      <w:pPr>
        <w:contextualSpacing/>
        <w:mirrorIndents/>
        <w:jc w:val="both"/>
        <w:rPr>
          <w:sz w:val="20"/>
          <w:szCs w:val="20"/>
        </w:rPr>
      </w:pPr>
      <w:r w:rsidRPr="008154A8">
        <w:rPr>
          <w:sz w:val="20"/>
          <w:szCs w:val="20"/>
        </w:rPr>
        <w:t>No significant differences were seen in the average scores between the students who had completed the writing course and those who had not.</w:t>
      </w:r>
      <w:r w:rsidR="00174274" w:rsidRPr="008154A8">
        <w:rPr>
          <w:sz w:val="20"/>
          <w:szCs w:val="20"/>
        </w:rPr>
        <w:t xml:space="preserve"> </w:t>
      </w:r>
      <w:r w:rsidRPr="008154A8">
        <w:rPr>
          <w:sz w:val="20"/>
          <w:szCs w:val="20"/>
        </w:rPr>
        <w:t>Further analysis revealed no significant differences in averages for the B</w:t>
      </w:r>
      <w:r w:rsidR="00D7411C" w:rsidRPr="008154A8">
        <w:rPr>
          <w:sz w:val="20"/>
          <w:szCs w:val="20"/>
        </w:rPr>
        <w:t xml:space="preserve">achelor of Science in Nursing (BSN) </w:t>
      </w:r>
      <w:r w:rsidRPr="008154A8">
        <w:rPr>
          <w:sz w:val="20"/>
          <w:szCs w:val="20"/>
        </w:rPr>
        <w:t>-to-D</w:t>
      </w:r>
      <w:r w:rsidR="00D7411C" w:rsidRPr="008154A8">
        <w:rPr>
          <w:sz w:val="20"/>
          <w:szCs w:val="20"/>
        </w:rPr>
        <w:t>octor of Nursing Practice (DNP)</w:t>
      </w:r>
      <w:r w:rsidRPr="008154A8">
        <w:rPr>
          <w:sz w:val="20"/>
          <w:szCs w:val="20"/>
        </w:rPr>
        <w:t xml:space="preserve"> students or M</w:t>
      </w:r>
      <w:r w:rsidR="00D7411C" w:rsidRPr="008154A8">
        <w:rPr>
          <w:sz w:val="20"/>
          <w:szCs w:val="20"/>
        </w:rPr>
        <w:t>asters of Science in Nursing (MSN)</w:t>
      </w:r>
      <w:r w:rsidRPr="008154A8">
        <w:rPr>
          <w:sz w:val="20"/>
          <w:szCs w:val="20"/>
        </w:rPr>
        <w:t>-to-D</w:t>
      </w:r>
      <w:r w:rsidR="00D7411C" w:rsidRPr="008154A8">
        <w:rPr>
          <w:sz w:val="20"/>
          <w:szCs w:val="20"/>
        </w:rPr>
        <w:t>octor of Nursing Practice (DNP)</w:t>
      </w:r>
      <w:r w:rsidRPr="008154A8">
        <w:rPr>
          <w:sz w:val="20"/>
          <w:szCs w:val="20"/>
        </w:rPr>
        <w:t xml:space="preserve"> students who completed the writing course versus the BSN-to-DNP students or MSN-to-DNP students who had not completed the writing course </w:t>
      </w:r>
      <w:r w:rsidRPr="001D0AC2">
        <w:rPr>
          <w:color w:val="FF0000"/>
          <w:sz w:val="20"/>
          <w:szCs w:val="20"/>
        </w:rPr>
        <w:t>(Table 1)</w:t>
      </w:r>
      <w:r w:rsidR="008D2DB7" w:rsidRPr="008154A8">
        <w:rPr>
          <w:sz w:val="20"/>
          <w:szCs w:val="20"/>
        </w:rPr>
        <w:t xml:space="preserve"> However, the course was positively evaluated by students on the post-course evaluation. Student comments reflected growth in writing skills through scholarly papers, a poster presentation, and a professional presentation to peers.</w:t>
      </w:r>
      <w:r w:rsidR="00174274" w:rsidRPr="008154A8">
        <w:rPr>
          <w:sz w:val="20"/>
          <w:szCs w:val="20"/>
        </w:rPr>
        <w:t xml:space="preserve"> </w:t>
      </w:r>
    </w:p>
    <w:p w14:paraId="539AE5D0" w14:textId="77777777" w:rsidR="002F3685" w:rsidRPr="008154A8" w:rsidRDefault="002F3685" w:rsidP="00D02C95">
      <w:pPr>
        <w:contextualSpacing/>
        <w:mirrorIndents/>
        <w:jc w:val="both"/>
        <w:rPr>
          <w:sz w:val="20"/>
          <w:szCs w:val="20"/>
        </w:rPr>
      </w:pPr>
    </w:p>
    <w:tbl>
      <w:tblPr>
        <w:tblW w:w="6859" w:type="dxa"/>
        <w:jc w:val="center"/>
        <w:tblLook w:val="04A0" w:firstRow="1" w:lastRow="0" w:firstColumn="1" w:lastColumn="0" w:noHBand="0" w:noVBand="1"/>
      </w:tblPr>
      <w:tblGrid>
        <w:gridCol w:w="1475"/>
        <w:gridCol w:w="1302"/>
        <w:gridCol w:w="1390"/>
        <w:gridCol w:w="1302"/>
        <w:gridCol w:w="1390"/>
      </w:tblGrid>
      <w:tr w:rsidR="00700A62" w:rsidRPr="00EE3A5C" w14:paraId="09C3CE1A" w14:textId="77777777" w:rsidTr="00DB750B">
        <w:trPr>
          <w:trHeight w:val="227"/>
          <w:jc w:val="center"/>
        </w:trPr>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ECA7" w14:textId="77777777" w:rsidR="00700A62" w:rsidRPr="00EE3A5C" w:rsidRDefault="00700A62" w:rsidP="00767055">
            <w:pPr>
              <w:jc w:val="center"/>
              <w:rPr>
                <w:color w:val="000000"/>
                <w:sz w:val="20"/>
                <w:szCs w:val="20"/>
              </w:rPr>
            </w:pPr>
            <w:r w:rsidRPr="00EE3A5C">
              <w:rPr>
                <w:color w:val="000000"/>
                <w:sz w:val="20"/>
                <w:szCs w:val="2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1B5C2" w14:textId="77777777" w:rsidR="00700A62" w:rsidRPr="00EE3A5C" w:rsidRDefault="00700A62" w:rsidP="00767055">
            <w:pPr>
              <w:jc w:val="center"/>
              <w:rPr>
                <w:color w:val="000000"/>
                <w:sz w:val="20"/>
                <w:szCs w:val="20"/>
              </w:rPr>
            </w:pPr>
            <w:r w:rsidRPr="00EE3A5C">
              <w:rPr>
                <w:color w:val="000000"/>
                <w:sz w:val="20"/>
                <w:szCs w:val="20"/>
              </w:rPr>
              <w:t>No writing course</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D6AD51" w14:textId="77777777" w:rsidR="00700A62" w:rsidRPr="00EE3A5C" w:rsidRDefault="00700A62" w:rsidP="00767055">
            <w:pPr>
              <w:jc w:val="center"/>
              <w:rPr>
                <w:color w:val="000000"/>
                <w:sz w:val="20"/>
                <w:szCs w:val="20"/>
              </w:rPr>
            </w:pPr>
            <w:r w:rsidRPr="00EE3A5C">
              <w:rPr>
                <w:color w:val="000000"/>
                <w:sz w:val="20"/>
                <w:szCs w:val="20"/>
              </w:rPr>
              <w:t>Writing Course</w:t>
            </w:r>
          </w:p>
        </w:tc>
      </w:tr>
      <w:tr w:rsidR="00700A62" w:rsidRPr="00EE3A5C" w14:paraId="5788640D" w14:textId="77777777" w:rsidTr="00DB750B">
        <w:trPr>
          <w:trHeight w:val="227"/>
          <w:jc w:val="center"/>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7C66E79" w14:textId="77777777" w:rsidR="00700A62" w:rsidRPr="00EE3A5C" w:rsidRDefault="00700A62" w:rsidP="00767055">
            <w:pPr>
              <w:jc w:val="center"/>
              <w:rPr>
                <w:color w:val="000000"/>
                <w:sz w:val="20"/>
                <w:szCs w:val="20"/>
              </w:rPr>
            </w:pPr>
            <w:r w:rsidRPr="00EE3A5C">
              <w:rPr>
                <w:color w:val="000000"/>
                <w:sz w:val="20"/>
                <w:szCs w:val="20"/>
              </w:rPr>
              <w:t> </w:t>
            </w:r>
          </w:p>
        </w:tc>
        <w:tc>
          <w:tcPr>
            <w:tcW w:w="1302" w:type="dxa"/>
            <w:tcBorders>
              <w:top w:val="nil"/>
              <w:left w:val="nil"/>
              <w:bottom w:val="single" w:sz="4" w:space="0" w:color="auto"/>
              <w:right w:val="single" w:sz="4" w:space="0" w:color="auto"/>
            </w:tcBorders>
            <w:shd w:val="clear" w:color="auto" w:fill="auto"/>
            <w:noWrap/>
            <w:vAlign w:val="center"/>
            <w:hideMark/>
          </w:tcPr>
          <w:p w14:paraId="5288E62E" w14:textId="77777777" w:rsidR="00700A62" w:rsidRPr="00EE3A5C" w:rsidRDefault="00700A62" w:rsidP="00767055">
            <w:pPr>
              <w:jc w:val="center"/>
              <w:rPr>
                <w:color w:val="000000"/>
                <w:sz w:val="20"/>
                <w:szCs w:val="20"/>
              </w:rPr>
            </w:pPr>
            <w:r w:rsidRPr="00EE3A5C">
              <w:rPr>
                <w:color w:val="000000"/>
                <w:sz w:val="20"/>
                <w:szCs w:val="20"/>
              </w:rPr>
              <w:t>BSN-to-DNP</w:t>
            </w:r>
          </w:p>
        </w:tc>
        <w:tc>
          <w:tcPr>
            <w:tcW w:w="1389" w:type="dxa"/>
            <w:tcBorders>
              <w:top w:val="nil"/>
              <w:left w:val="nil"/>
              <w:bottom w:val="single" w:sz="4" w:space="0" w:color="auto"/>
              <w:right w:val="single" w:sz="4" w:space="0" w:color="auto"/>
            </w:tcBorders>
            <w:shd w:val="clear" w:color="auto" w:fill="auto"/>
            <w:noWrap/>
            <w:vAlign w:val="center"/>
            <w:hideMark/>
          </w:tcPr>
          <w:p w14:paraId="68F364D3" w14:textId="77777777" w:rsidR="00700A62" w:rsidRPr="00EE3A5C" w:rsidRDefault="00700A62" w:rsidP="00767055">
            <w:pPr>
              <w:jc w:val="center"/>
              <w:rPr>
                <w:color w:val="000000"/>
                <w:sz w:val="20"/>
                <w:szCs w:val="20"/>
              </w:rPr>
            </w:pPr>
            <w:r w:rsidRPr="00EE3A5C">
              <w:rPr>
                <w:color w:val="000000"/>
                <w:sz w:val="20"/>
                <w:szCs w:val="20"/>
              </w:rPr>
              <w:t>MSN-to-DNP</w:t>
            </w:r>
          </w:p>
        </w:tc>
        <w:tc>
          <w:tcPr>
            <w:tcW w:w="1302" w:type="dxa"/>
            <w:tcBorders>
              <w:top w:val="nil"/>
              <w:left w:val="nil"/>
              <w:bottom w:val="single" w:sz="4" w:space="0" w:color="auto"/>
              <w:right w:val="single" w:sz="4" w:space="0" w:color="auto"/>
            </w:tcBorders>
            <w:shd w:val="clear" w:color="auto" w:fill="auto"/>
            <w:noWrap/>
            <w:vAlign w:val="center"/>
            <w:hideMark/>
          </w:tcPr>
          <w:p w14:paraId="5C6FE4FE" w14:textId="77777777" w:rsidR="00700A62" w:rsidRPr="00EE3A5C" w:rsidRDefault="00700A62" w:rsidP="00767055">
            <w:pPr>
              <w:jc w:val="center"/>
              <w:rPr>
                <w:color w:val="000000"/>
                <w:sz w:val="20"/>
                <w:szCs w:val="20"/>
              </w:rPr>
            </w:pPr>
            <w:r w:rsidRPr="00EE3A5C">
              <w:rPr>
                <w:color w:val="000000"/>
                <w:sz w:val="20"/>
                <w:szCs w:val="20"/>
              </w:rPr>
              <w:t>BSN-to-DNP</w:t>
            </w:r>
          </w:p>
        </w:tc>
        <w:tc>
          <w:tcPr>
            <w:tcW w:w="1389" w:type="dxa"/>
            <w:tcBorders>
              <w:top w:val="nil"/>
              <w:left w:val="nil"/>
              <w:bottom w:val="single" w:sz="4" w:space="0" w:color="auto"/>
              <w:right w:val="single" w:sz="4" w:space="0" w:color="auto"/>
            </w:tcBorders>
            <w:shd w:val="clear" w:color="auto" w:fill="auto"/>
            <w:noWrap/>
            <w:vAlign w:val="center"/>
            <w:hideMark/>
          </w:tcPr>
          <w:p w14:paraId="4BB0C528" w14:textId="77777777" w:rsidR="00700A62" w:rsidRPr="00EE3A5C" w:rsidRDefault="00700A62" w:rsidP="00767055">
            <w:pPr>
              <w:jc w:val="center"/>
              <w:rPr>
                <w:color w:val="000000"/>
                <w:sz w:val="20"/>
                <w:szCs w:val="20"/>
              </w:rPr>
            </w:pPr>
            <w:r w:rsidRPr="00EE3A5C">
              <w:rPr>
                <w:color w:val="000000"/>
                <w:sz w:val="20"/>
                <w:szCs w:val="20"/>
              </w:rPr>
              <w:t>MSN-to-DNP</w:t>
            </w:r>
          </w:p>
        </w:tc>
      </w:tr>
      <w:tr w:rsidR="00700A62" w:rsidRPr="00EE3A5C" w14:paraId="5D5C4305" w14:textId="77777777" w:rsidTr="00DB750B">
        <w:trPr>
          <w:trHeight w:val="227"/>
          <w:jc w:val="center"/>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26731C5E" w14:textId="77777777" w:rsidR="00700A62" w:rsidRPr="00EE3A5C" w:rsidRDefault="00700A62" w:rsidP="00767055">
            <w:pPr>
              <w:jc w:val="center"/>
              <w:rPr>
                <w:color w:val="000000"/>
                <w:sz w:val="20"/>
                <w:szCs w:val="20"/>
              </w:rPr>
            </w:pPr>
            <w:r w:rsidRPr="00EE3A5C">
              <w:rPr>
                <w:color w:val="000000"/>
                <w:sz w:val="20"/>
                <w:szCs w:val="20"/>
              </w:rPr>
              <w:t>Sample Size</w:t>
            </w:r>
          </w:p>
        </w:tc>
        <w:tc>
          <w:tcPr>
            <w:tcW w:w="1302" w:type="dxa"/>
            <w:tcBorders>
              <w:top w:val="nil"/>
              <w:left w:val="nil"/>
              <w:bottom w:val="single" w:sz="4" w:space="0" w:color="auto"/>
              <w:right w:val="single" w:sz="4" w:space="0" w:color="auto"/>
            </w:tcBorders>
            <w:shd w:val="clear" w:color="auto" w:fill="auto"/>
            <w:noWrap/>
            <w:vAlign w:val="center"/>
            <w:hideMark/>
          </w:tcPr>
          <w:p w14:paraId="29140D3A" w14:textId="77777777" w:rsidR="00700A62" w:rsidRPr="00EE3A5C" w:rsidRDefault="00700A62" w:rsidP="00767055">
            <w:pPr>
              <w:jc w:val="center"/>
              <w:rPr>
                <w:color w:val="000000"/>
                <w:sz w:val="20"/>
                <w:szCs w:val="20"/>
              </w:rPr>
            </w:pPr>
            <w:r w:rsidRPr="00EE3A5C">
              <w:rPr>
                <w:color w:val="000000"/>
                <w:sz w:val="20"/>
                <w:szCs w:val="20"/>
              </w:rPr>
              <w:t>3</w:t>
            </w:r>
          </w:p>
        </w:tc>
        <w:tc>
          <w:tcPr>
            <w:tcW w:w="1389" w:type="dxa"/>
            <w:tcBorders>
              <w:top w:val="nil"/>
              <w:left w:val="nil"/>
              <w:bottom w:val="single" w:sz="4" w:space="0" w:color="auto"/>
              <w:right w:val="single" w:sz="4" w:space="0" w:color="auto"/>
            </w:tcBorders>
            <w:shd w:val="clear" w:color="auto" w:fill="auto"/>
            <w:noWrap/>
            <w:vAlign w:val="center"/>
            <w:hideMark/>
          </w:tcPr>
          <w:p w14:paraId="014C4410" w14:textId="77777777" w:rsidR="00700A62" w:rsidRPr="00EE3A5C" w:rsidRDefault="00700A62" w:rsidP="00767055">
            <w:pPr>
              <w:jc w:val="center"/>
              <w:rPr>
                <w:color w:val="000000"/>
                <w:sz w:val="20"/>
                <w:szCs w:val="20"/>
              </w:rPr>
            </w:pPr>
            <w:r w:rsidRPr="00EE3A5C">
              <w:rPr>
                <w:color w:val="000000"/>
                <w:sz w:val="20"/>
                <w:szCs w:val="20"/>
              </w:rPr>
              <w:t>14</w:t>
            </w:r>
          </w:p>
        </w:tc>
        <w:tc>
          <w:tcPr>
            <w:tcW w:w="1302" w:type="dxa"/>
            <w:tcBorders>
              <w:top w:val="nil"/>
              <w:left w:val="nil"/>
              <w:bottom w:val="single" w:sz="4" w:space="0" w:color="auto"/>
              <w:right w:val="single" w:sz="4" w:space="0" w:color="auto"/>
            </w:tcBorders>
            <w:shd w:val="clear" w:color="auto" w:fill="auto"/>
            <w:noWrap/>
            <w:vAlign w:val="center"/>
            <w:hideMark/>
          </w:tcPr>
          <w:p w14:paraId="65DBD30E" w14:textId="77777777" w:rsidR="00700A62" w:rsidRPr="00EE3A5C" w:rsidRDefault="00700A62" w:rsidP="00767055">
            <w:pPr>
              <w:jc w:val="center"/>
              <w:rPr>
                <w:color w:val="000000"/>
                <w:sz w:val="20"/>
                <w:szCs w:val="20"/>
              </w:rPr>
            </w:pPr>
            <w:r w:rsidRPr="00EE3A5C">
              <w:rPr>
                <w:color w:val="000000"/>
                <w:sz w:val="20"/>
                <w:szCs w:val="20"/>
              </w:rPr>
              <w:t>8</w:t>
            </w:r>
          </w:p>
        </w:tc>
        <w:tc>
          <w:tcPr>
            <w:tcW w:w="1389" w:type="dxa"/>
            <w:tcBorders>
              <w:top w:val="nil"/>
              <w:left w:val="nil"/>
              <w:bottom w:val="single" w:sz="4" w:space="0" w:color="auto"/>
              <w:right w:val="single" w:sz="4" w:space="0" w:color="auto"/>
            </w:tcBorders>
            <w:shd w:val="clear" w:color="auto" w:fill="auto"/>
            <w:noWrap/>
            <w:vAlign w:val="center"/>
            <w:hideMark/>
          </w:tcPr>
          <w:p w14:paraId="3D3CB799" w14:textId="77777777" w:rsidR="00700A62" w:rsidRPr="00EE3A5C" w:rsidRDefault="00700A62" w:rsidP="00767055">
            <w:pPr>
              <w:jc w:val="center"/>
              <w:rPr>
                <w:color w:val="000000"/>
                <w:sz w:val="20"/>
                <w:szCs w:val="20"/>
              </w:rPr>
            </w:pPr>
            <w:r w:rsidRPr="00EE3A5C">
              <w:rPr>
                <w:color w:val="000000"/>
                <w:sz w:val="20"/>
                <w:szCs w:val="20"/>
              </w:rPr>
              <w:t>8</w:t>
            </w:r>
          </w:p>
        </w:tc>
      </w:tr>
      <w:tr w:rsidR="00700A62" w:rsidRPr="00EE3A5C" w14:paraId="2A8F4608" w14:textId="77777777" w:rsidTr="00DB750B">
        <w:trPr>
          <w:trHeight w:val="227"/>
          <w:jc w:val="center"/>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3783F9DF" w14:textId="77777777" w:rsidR="00700A62" w:rsidRPr="00EE3A5C" w:rsidRDefault="00700A62" w:rsidP="00767055">
            <w:pPr>
              <w:jc w:val="center"/>
              <w:rPr>
                <w:color w:val="000000"/>
                <w:sz w:val="20"/>
                <w:szCs w:val="20"/>
              </w:rPr>
            </w:pPr>
            <w:r w:rsidRPr="00EE3A5C">
              <w:rPr>
                <w:color w:val="000000"/>
                <w:sz w:val="20"/>
                <w:szCs w:val="20"/>
              </w:rPr>
              <w:t>Average Score</w:t>
            </w:r>
          </w:p>
        </w:tc>
        <w:tc>
          <w:tcPr>
            <w:tcW w:w="1302" w:type="dxa"/>
            <w:tcBorders>
              <w:top w:val="nil"/>
              <w:left w:val="nil"/>
              <w:bottom w:val="single" w:sz="4" w:space="0" w:color="auto"/>
              <w:right w:val="single" w:sz="4" w:space="0" w:color="auto"/>
            </w:tcBorders>
            <w:shd w:val="clear" w:color="auto" w:fill="auto"/>
            <w:noWrap/>
            <w:vAlign w:val="center"/>
            <w:hideMark/>
          </w:tcPr>
          <w:p w14:paraId="5D15BECB" w14:textId="77777777" w:rsidR="00700A62" w:rsidRPr="00EE3A5C" w:rsidRDefault="00700A62" w:rsidP="00767055">
            <w:pPr>
              <w:jc w:val="center"/>
              <w:rPr>
                <w:color w:val="000000"/>
                <w:sz w:val="20"/>
                <w:szCs w:val="20"/>
              </w:rPr>
            </w:pPr>
            <w:r w:rsidRPr="00EE3A5C">
              <w:rPr>
                <w:color w:val="000000"/>
                <w:sz w:val="20"/>
                <w:szCs w:val="20"/>
              </w:rPr>
              <w:t>21</w:t>
            </w:r>
          </w:p>
        </w:tc>
        <w:tc>
          <w:tcPr>
            <w:tcW w:w="1389" w:type="dxa"/>
            <w:tcBorders>
              <w:top w:val="nil"/>
              <w:left w:val="nil"/>
              <w:bottom w:val="single" w:sz="4" w:space="0" w:color="auto"/>
              <w:right w:val="single" w:sz="4" w:space="0" w:color="auto"/>
            </w:tcBorders>
            <w:shd w:val="clear" w:color="auto" w:fill="auto"/>
            <w:noWrap/>
            <w:vAlign w:val="center"/>
            <w:hideMark/>
          </w:tcPr>
          <w:p w14:paraId="26456955" w14:textId="77777777" w:rsidR="00700A62" w:rsidRPr="00EE3A5C" w:rsidRDefault="00700A62" w:rsidP="00767055">
            <w:pPr>
              <w:jc w:val="center"/>
              <w:rPr>
                <w:color w:val="000000"/>
                <w:sz w:val="20"/>
                <w:szCs w:val="20"/>
              </w:rPr>
            </w:pPr>
            <w:r w:rsidRPr="00EE3A5C">
              <w:rPr>
                <w:color w:val="000000"/>
                <w:sz w:val="20"/>
                <w:szCs w:val="20"/>
              </w:rPr>
              <w:t>19.57</w:t>
            </w:r>
          </w:p>
        </w:tc>
        <w:tc>
          <w:tcPr>
            <w:tcW w:w="1302" w:type="dxa"/>
            <w:tcBorders>
              <w:top w:val="nil"/>
              <w:left w:val="nil"/>
              <w:bottom w:val="single" w:sz="4" w:space="0" w:color="auto"/>
              <w:right w:val="single" w:sz="4" w:space="0" w:color="auto"/>
            </w:tcBorders>
            <w:shd w:val="clear" w:color="auto" w:fill="auto"/>
            <w:noWrap/>
            <w:vAlign w:val="center"/>
            <w:hideMark/>
          </w:tcPr>
          <w:p w14:paraId="4FE6B7D2" w14:textId="77777777" w:rsidR="00700A62" w:rsidRPr="00EE3A5C" w:rsidRDefault="00700A62" w:rsidP="00767055">
            <w:pPr>
              <w:jc w:val="center"/>
              <w:rPr>
                <w:color w:val="000000"/>
                <w:sz w:val="20"/>
                <w:szCs w:val="20"/>
              </w:rPr>
            </w:pPr>
            <w:r w:rsidRPr="00EE3A5C">
              <w:rPr>
                <w:color w:val="000000"/>
                <w:sz w:val="20"/>
                <w:szCs w:val="20"/>
              </w:rPr>
              <w:t>19.62</w:t>
            </w:r>
          </w:p>
        </w:tc>
        <w:tc>
          <w:tcPr>
            <w:tcW w:w="1389" w:type="dxa"/>
            <w:tcBorders>
              <w:top w:val="nil"/>
              <w:left w:val="nil"/>
              <w:bottom w:val="single" w:sz="4" w:space="0" w:color="auto"/>
              <w:right w:val="single" w:sz="4" w:space="0" w:color="auto"/>
            </w:tcBorders>
            <w:shd w:val="clear" w:color="auto" w:fill="auto"/>
            <w:noWrap/>
            <w:vAlign w:val="center"/>
            <w:hideMark/>
          </w:tcPr>
          <w:p w14:paraId="6126DA3D" w14:textId="77777777" w:rsidR="00700A62" w:rsidRPr="00EE3A5C" w:rsidRDefault="00700A62" w:rsidP="00767055">
            <w:pPr>
              <w:jc w:val="center"/>
              <w:rPr>
                <w:color w:val="000000"/>
                <w:sz w:val="20"/>
                <w:szCs w:val="20"/>
              </w:rPr>
            </w:pPr>
            <w:r w:rsidRPr="00EE3A5C">
              <w:rPr>
                <w:color w:val="000000"/>
                <w:sz w:val="20"/>
                <w:szCs w:val="20"/>
              </w:rPr>
              <w:t>18.5</w:t>
            </w:r>
          </w:p>
        </w:tc>
      </w:tr>
      <w:tr w:rsidR="00700A62" w:rsidRPr="00EE3A5C" w14:paraId="1841D556" w14:textId="77777777" w:rsidTr="00DB750B">
        <w:trPr>
          <w:trHeight w:val="227"/>
          <w:jc w:val="center"/>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557E5BA6" w14:textId="77777777" w:rsidR="00700A62" w:rsidRPr="00EE3A5C" w:rsidRDefault="00700A62" w:rsidP="00767055">
            <w:pPr>
              <w:jc w:val="center"/>
              <w:rPr>
                <w:color w:val="000000"/>
                <w:sz w:val="20"/>
                <w:szCs w:val="20"/>
              </w:rPr>
            </w:pPr>
            <w:r w:rsidRPr="00EE3A5C">
              <w:rPr>
                <w:color w:val="000000"/>
                <w:sz w:val="20"/>
                <w:szCs w:val="20"/>
              </w:rPr>
              <w:t>Total Averages</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8ED8BA" w14:textId="77777777" w:rsidR="00700A62" w:rsidRPr="00EE3A5C" w:rsidRDefault="00700A62" w:rsidP="00767055">
            <w:pPr>
              <w:jc w:val="center"/>
              <w:rPr>
                <w:color w:val="000000"/>
                <w:sz w:val="20"/>
                <w:szCs w:val="20"/>
              </w:rPr>
            </w:pPr>
            <w:r w:rsidRPr="00EE3A5C">
              <w:rPr>
                <w:color w:val="000000"/>
                <w:sz w:val="20"/>
                <w:szCs w:val="20"/>
              </w:rPr>
              <w:t>19.82</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1D4736" w14:textId="77777777" w:rsidR="00700A62" w:rsidRPr="00EE3A5C" w:rsidRDefault="00700A62" w:rsidP="00767055">
            <w:pPr>
              <w:jc w:val="center"/>
              <w:rPr>
                <w:color w:val="000000"/>
                <w:sz w:val="20"/>
                <w:szCs w:val="20"/>
              </w:rPr>
            </w:pPr>
            <w:r w:rsidRPr="00EE3A5C">
              <w:rPr>
                <w:color w:val="000000"/>
                <w:sz w:val="20"/>
                <w:szCs w:val="20"/>
              </w:rPr>
              <w:t>19.6</w:t>
            </w:r>
          </w:p>
        </w:tc>
      </w:tr>
    </w:tbl>
    <w:p w14:paraId="0A1CB45F" w14:textId="77777777" w:rsidR="00700A62" w:rsidRDefault="00700A62" w:rsidP="00D02C95">
      <w:pPr>
        <w:contextualSpacing/>
        <w:mirrorIndents/>
        <w:jc w:val="both"/>
        <w:rPr>
          <w:b/>
          <w:sz w:val="20"/>
          <w:szCs w:val="20"/>
        </w:rPr>
      </w:pPr>
    </w:p>
    <w:p w14:paraId="322E90C8" w14:textId="5C38CCFC" w:rsidR="00B35CEC" w:rsidRPr="008154A8" w:rsidRDefault="00700A62" w:rsidP="00700A62">
      <w:pPr>
        <w:contextualSpacing/>
        <w:mirrorIndents/>
        <w:jc w:val="center"/>
        <w:rPr>
          <w:sz w:val="20"/>
          <w:szCs w:val="20"/>
        </w:rPr>
      </w:pPr>
      <w:r w:rsidRPr="00700A62">
        <w:rPr>
          <w:b/>
          <w:sz w:val="20"/>
          <w:szCs w:val="20"/>
        </w:rPr>
        <w:t>Table 1:</w:t>
      </w:r>
      <w:r w:rsidR="00B35CEC" w:rsidRPr="008154A8">
        <w:rPr>
          <w:sz w:val="20"/>
          <w:szCs w:val="20"/>
        </w:rPr>
        <w:t xml:space="preserve"> A</w:t>
      </w:r>
      <w:r>
        <w:rPr>
          <w:sz w:val="20"/>
          <w:szCs w:val="20"/>
        </w:rPr>
        <w:t>verages of total correct scores.</w:t>
      </w:r>
    </w:p>
    <w:p w14:paraId="3F752917" w14:textId="77777777" w:rsidR="002F3685" w:rsidRPr="008154A8" w:rsidRDefault="002F3685" w:rsidP="00D02C95">
      <w:pPr>
        <w:contextualSpacing/>
        <w:mirrorIndents/>
        <w:jc w:val="both"/>
        <w:rPr>
          <w:sz w:val="20"/>
          <w:szCs w:val="20"/>
        </w:rPr>
      </w:pPr>
    </w:p>
    <w:p w14:paraId="0CB6286E" w14:textId="0A40454E" w:rsidR="00B35CEC" w:rsidRPr="008154A8" w:rsidRDefault="00B35CEC" w:rsidP="00D02C95">
      <w:pPr>
        <w:contextualSpacing/>
        <w:mirrorIndents/>
        <w:jc w:val="both"/>
        <w:rPr>
          <w:sz w:val="20"/>
          <w:szCs w:val="20"/>
        </w:rPr>
      </w:pPr>
      <w:r w:rsidRPr="008154A8">
        <w:rPr>
          <w:sz w:val="20"/>
          <w:szCs w:val="20"/>
        </w:rPr>
        <w:t xml:space="preserve">In addition to evaluating average scores based on completion or not completion of the writing course and the educational preparation of the student, the evaluation criteria were assessed through an item analysis </w:t>
      </w:r>
      <w:r w:rsidRPr="00700A62">
        <w:rPr>
          <w:color w:val="FF0000"/>
          <w:sz w:val="20"/>
          <w:szCs w:val="20"/>
        </w:rPr>
        <w:t>(Table 2)</w:t>
      </w:r>
      <w:r w:rsidRPr="008154A8">
        <w:rPr>
          <w:sz w:val="20"/>
          <w:szCs w:val="20"/>
        </w:rPr>
        <w:t>.</w:t>
      </w:r>
    </w:p>
    <w:p w14:paraId="07645E43" w14:textId="6BBFD05A" w:rsidR="00DB750B" w:rsidRDefault="00DB750B" w:rsidP="00D02C95">
      <w:pPr>
        <w:contextualSpacing/>
        <w:mirrorIndents/>
        <w:jc w:val="both"/>
        <w:rPr>
          <w:b/>
          <w:bCs/>
          <w:sz w:val="20"/>
          <w:szCs w:val="20"/>
        </w:rPr>
      </w:pPr>
    </w:p>
    <w:p w14:paraId="38A90C60" w14:textId="484C8622" w:rsidR="007332CF" w:rsidRDefault="007332CF" w:rsidP="00D02C95">
      <w:pPr>
        <w:contextualSpacing/>
        <w:mirrorIndents/>
        <w:jc w:val="both"/>
        <w:rPr>
          <w:b/>
          <w:bCs/>
          <w:sz w:val="20"/>
          <w:szCs w:val="20"/>
        </w:rPr>
      </w:pPr>
    </w:p>
    <w:p w14:paraId="3AC2963A" w14:textId="5609FAAC" w:rsidR="007332CF" w:rsidRDefault="007332CF" w:rsidP="00D02C95">
      <w:pPr>
        <w:contextualSpacing/>
        <w:mirrorIndents/>
        <w:jc w:val="both"/>
        <w:rPr>
          <w:b/>
          <w:bCs/>
          <w:sz w:val="20"/>
          <w:szCs w:val="20"/>
        </w:rPr>
      </w:pPr>
    </w:p>
    <w:p w14:paraId="57E27CE3" w14:textId="26DDF997" w:rsidR="007332CF" w:rsidRDefault="007332CF" w:rsidP="00D02C95">
      <w:pPr>
        <w:contextualSpacing/>
        <w:mirrorIndents/>
        <w:jc w:val="both"/>
        <w:rPr>
          <w:b/>
          <w:bCs/>
          <w:sz w:val="20"/>
          <w:szCs w:val="20"/>
        </w:rPr>
      </w:pPr>
    </w:p>
    <w:p w14:paraId="2CBCE9A0" w14:textId="665B7BCF" w:rsidR="007332CF" w:rsidRDefault="007332CF" w:rsidP="00D02C95">
      <w:pPr>
        <w:contextualSpacing/>
        <w:mirrorIndents/>
        <w:jc w:val="both"/>
        <w:rPr>
          <w:b/>
          <w:bCs/>
          <w:sz w:val="20"/>
          <w:szCs w:val="20"/>
        </w:rPr>
      </w:pPr>
    </w:p>
    <w:p w14:paraId="5EA9A87D" w14:textId="2DB199A7" w:rsidR="007332CF" w:rsidRDefault="007332CF" w:rsidP="00D02C95">
      <w:pPr>
        <w:contextualSpacing/>
        <w:mirrorIndents/>
        <w:jc w:val="both"/>
        <w:rPr>
          <w:b/>
          <w:bCs/>
          <w:sz w:val="20"/>
          <w:szCs w:val="20"/>
        </w:rPr>
      </w:pPr>
    </w:p>
    <w:p w14:paraId="11607822" w14:textId="3CED695F" w:rsidR="007332CF" w:rsidRDefault="007332CF" w:rsidP="00D02C95">
      <w:pPr>
        <w:contextualSpacing/>
        <w:mirrorIndents/>
        <w:jc w:val="both"/>
        <w:rPr>
          <w:b/>
          <w:bCs/>
          <w:sz w:val="20"/>
          <w:szCs w:val="20"/>
        </w:rPr>
      </w:pPr>
    </w:p>
    <w:p w14:paraId="7AF0441D" w14:textId="77777777" w:rsidR="007332CF" w:rsidRPr="008154A8" w:rsidRDefault="007332CF" w:rsidP="00D02C95">
      <w:pPr>
        <w:contextualSpacing/>
        <w:mirrorIndents/>
        <w:jc w:val="both"/>
        <w:rPr>
          <w:b/>
          <w:bCs/>
          <w:sz w:val="20"/>
          <w:szCs w:val="20"/>
        </w:rPr>
      </w:pPr>
    </w:p>
    <w:tbl>
      <w:tblPr>
        <w:tblW w:w="9687" w:type="dxa"/>
        <w:tblInd w:w="-5" w:type="dxa"/>
        <w:tblLook w:val="04A0" w:firstRow="1" w:lastRow="0" w:firstColumn="1" w:lastColumn="0" w:noHBand="0" w:noVBand="1"/>
      </w:tblPr>
      <w:tblGrid>
        <w:gridCol w:w="3393"/>
        <w:gridCol w:w="1008"/>
        <w:gridCol w:w="917"/>
        <w:gridCol w:w="826"/>
        <w:gridCol w:w="1192"/>
        <w:gridCol w:w="1008"/>
        <w:gridCol w:w="1343"/>
      </w:tblGrid>
      <w:tr w:rsidR="005D1161" w:rsidRPr="00952D83" w14:paraId="4F0552EA" w14:textId="77777777" w:rsidTr="00DB750B">
        <w:trPr>
          <w:trHeight w:val="247"/>
        </w:trPr>
        <w:tc>
          <w:tcPr>
            <w:tcW w:w="3393" w:type="dxa"/>
            <w:vMerge w:val="restart"/>
            <w:tcBorders>
              <w:top w:val="single" w:sz="4" w:space="0" w:color="auto"/>
              <w:left w:val="single" w:sz="4" w:space="0" w:color="auto"/>
              <w:right w:val="single" w:sz="4" w:space="0" w:color="auto"/>
            </w:tcBorders>
            <w:shd w:val="clear" w:color="auto" w:fill="auto"/>
            <w:noWrap/>
            <w:vAlign w:val="center"/>
            <w:hideMark/>
          </w:tcPr>
          <w:p w14:paraId="41404956" w14:textId="77777777" w:rsidR="005D1161" w:rsidRPr="00952D83" w:rsidRDefault="005D1161" w:rsidP="00767055">
            <w:pPr>
              <w:jc w:val="center"/>
              <w:rPr>
                <w:color w:val="000000"/>
                <w:sz w:val="20"/>
                <w:szCs w:val="20"/>
              </w:rPr>
            </w:pPr>
            <w:r w:rsidRPr="00952D83">
              <w:rPr>
                <w:color w:val="000000"/>
                <w:sz w:val="20"/>
                <w:szCs w:val="20"/>
              </w:rPr>
              <w:lastRenderedPageBreak/>
              <w:t> </w:t>
            </w:r>
          </w:p>
          <w:p w14:paraId="5A4A3318" w14:textId="77777777" w:rsidR="005D1161" w:rsidRPr="00952D83" w:rsidRDefault="005D1161" w:rsidP="00767055">
            <w:pPr>
              <w:jc w:val="center"/>
              <w:rPr>
                <w:color w:val="000000"/>
                <w:sz w:val="20"/>
                <w:szCs w:val="20"/>
              </w:rPr>
            </w:pPr>
            <w:r w:rsidRPr="00952D83">
              <w:rPr>
                <w:color w:val="000000"/>
                <w:sz w:val="20"/>
                <w:szCs w:val="20"/>
              </w:rPr>
              <w:t> </w:t>
            </w:r>
          </w:p>
          <w:p w14:paraId="6B970B2A" w14:textId="77777777" w:rsidR="005D1161" w:rsidRPr="00952D83" w:rsidRDefault="005D1161" w:rsidP="00767055">
            <w:pPr>
              <w:jc w:val="center"/>
              <w:rPr>
                <w:color w:val="000000"/>
                <w:sz w:val="20"/>
                <w:szCs w:val="20"/>
              </w:rPr>
            </w:pPr>
            <w:r w:rsidRPr="00952D83">
              <w:rPr>
                <w:color w:val="000000"/>
                <w:sz w:val="20"/>
                <w:szCs w:val="20"/>
              </w:rPr>
              <w:t> </w:t>
            </w:r>
          </w:p>
        </w:tc>
        <w:tc>
          <w:tcPr>
            <w:tcW w:w="27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94363B" w14:textId="77777777" w:rsidR="005D1161" w:rsidRPr="00952D83" w:rsidRDefault="005D1161" w:rsidP="00767055">
            <w:pPr>
              <w:jc w:val="center"/>
              <w:rPr>
                <w:color w:val="000000"/>
                <w:sz w:val="20"/>
                <w:szCs w:val="20"/>
              </w:rPr>
            </w:pPr>
            <w:r w:rsidRPr="00952D83">
              <w:rPr>
                <w:color w:val="000000"/>
                <w:sz w:val="20"/>
                <w:szCs w:val="20"/>
              </w:rPr>
              <w:t>No writing course</w:t>
            </w:r>
          </w:p>
        </w:tc>
        <w:tc>
          <w:tcPr>
            <w:tcW w:w="354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F14587" w14:textId="77777777" w:rsidR="005D1161" w:rsidRPr="00952D83" w:rsidRDefault="005D1161" w:rsidP="00767055">
            <w:pPr>
              <w:jc w:val="center"/>
              <w:rPr>
                <w:color w:val="000000"/>
                <w:sz w:val="20"/>
                <w:szCs w:val="20"/>
              </w:rPr>
            </w:pPr>
            <w:r w:rsidRPr="00952D83">
              <w:rPr>
                <w:color w:val="000000"/>
                <w:sz w:val="20"/>
                <w:szCs w:val="20"/>
              </w:rPr>
              <w:t>Writing course </w:t>
            </w:r>
          </w:p>
        </w:tc>
      </w:tr>
      <w:tr w:rsidR="005D1161" w:rsidRPr="00952D83" w14:paraId="33E7C40E" w14:textId="77777777" w:rsidTr="00DB750B">
        <w:trPr>
          <w:trHeight w:val="247"/>
        </w:trPr>
        <w:tc>
          <w:tcPr>
            <w:tcW w:w="3393" w:type="dxa"/>
            <w:vMerge/>
            <w:tcBorders>
              <w:left w:val="single" w:sz="4" w:space="0" w:color="auto"/>
              <w:right w:val="single" w:sz="4" w:space="0" w:color="auto"/>
            </w:tcBorders>
            <w:shd w:val="clear" w:color="auto" w:fill="auto"/>
            <w:noWrap/>
            <w:vAlign w:val="center"/>
            <w:hideMark/>
          </w:tcPr>
          <w:p w14:paraId="1A4AB30D" w14:textId="77777777" w:rsidR="005D1161" w:rsidRPr="00952D83" w:rsidRDefault="005D1161" w:rsidP="00767055">
            <w:pPr>
              <w:jc w:val="center"/>
              <w:rPr>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center"/>
            <w:hideMark/>
          </w:tcPr>
          <w:p w14:paraId="3EC3BD9C" w14:textId="77777777" w:rsidR="005D1161" w:rsidRPr="00952D83" w:rsidRDefault="005D1161" w:rsidP="00767055">
            <w:pPr>
              <w:jc w:val="center"/>
              <w:rPr>
                <w:color w:val="000000"/>
                <w:sz w:val="20"/>
                <w:szCs w:val="20"/>
              </w:rPr>
            </w:pPr>
            <w:r w:rsidRPr="00952D83">
              <w:rPr>
                <w:color w:val="000000"/>
                <w:sz w:val="20"/>
                <w:szCs w:val="20"/>
              </w:rPr>
              <w:t>Total Average %</w:t>
            </w:r>
          </w:p>
        </w:tc>
        <w:tc>
          <w:tcPr>
            <w:tcW w:w="917" w:type="dxa"/>
            <w:tcBorders>
              <w:top w:val="nil"/>
              <w:left w:val="nil"/>
              <w:bottom w:val="single" w:sz="4" w:space="0" w:color="auto"/>
              <w:right w:val="single" w:sz="4" w:space="0" w:color="auto"/>
            </w:tcBorders>
            <w:shd w:val="clear" w:color="auto" w:fill="auto"/>
            <w:noWrap/>
            <w:vAlign w:val="center"/>
            <w:hideMark/>
          </w:tcPr>
          <w:p w14:paraId="764DD2E0" w14:textId="77777777" w:rsidR="005D1161" w:rsidRPr="00952D83" w:rsidRDefault="005D1161" w:rsidP="00767055">
            <w:pPr>
              <w:jc w:val="center"/>
              <w:rPr>
                <w:color w:val="000000"/>
                <w:sz w:val="20"/>
                <w:szCs w:val="20"/>
              </w:rPr>
            </w:pPr>
            <w:r w:rsidRPr="00952D83">
              <w:rPr>
                <w:color w:val="000000"/>
                <w:sz w:val="20"/>
                <w:szCs w:val="20"/>
              </w:rPr>
              <w:t>BSN-to-DNP</w:t>
            </w:r>
          </w:p>
        </w:tc>
        <w:tc>
          <w:tcPr>
            <w:tcW w:w="825" w:type="dxa"/>
            <w:tcBorders>
              <w:top w:val="nil"/>
              <w:left w:val="nil"/>
              <w:bottom w:val="single" w:sz="4" w:space="0" w:color="auto"/>
              <w:right w:val="single" w:sz="4" w:space="0" w:color="auto"/>
            </w:tcBorders>
            <w:shd w:val="clear" w:color="auto" w:fill="auto"/>
            <w:noWrap/>
            <w:vAlign w:val="center"/>
            <w:hideMark/>
          </w:tcPr>
          <w:p w14:paraId="229FC6F9" w14:textId="77777777" w:rsidR="005D1161" w:rsidRPr="00952D83" w:rsidRDefault="005D1161" w:rsidP="00767055">
            <w:pPr>
              <w:jc w:val="center"/>
              <w:rPr>
                <w:color w:val="000000"/>
                <w:sz w:val="20"/>
                <w:szCs w:val="20"/>
              </w:rPr>
            </w:pPr>
            <w:r w:rsidRPr="00952D83">
              <w:rPr>
                <w:color w:val="000000"/>
                <w:sz w:val="20"/>
                <w:szCs w:val="20"/>
              </w:rPr>
              <w:t>MS-to-DNP</w:t>
            </w:r>
          </w:p>
        </w:tc>
        <w:tc>
          <w:tcPr>
            <w:tcW w:w="1192" w:type="dxa"/>
            <w:tcBorders>
              <w:top w:val="nil"/>
              <w:left w:val="nil"/>
              <w:bottom w:val="single" w:sz="4" w:space="0" w:color="auto"/>
              <w:right w:val="single" w:sz="4" w:space="0" w:color="auto"/>
            </w:tcBorders>
            <w:shd w:val="clear" w:color="auto" w:fill="auto"/>
            <w:noWrap/>
            <w:vAlign w:val="center"/>
            <w:hideMark/>
          </w:tcPr>
          <w:p w14:paraId="66A11200" w14:textId="77777777" w:rsidR="005D1161" w:rsidRPr="00952D83" w:rsidRDefault="005D1161" w:rsidP="00767055">
            <w:pPr>
              <w:jc w:val="center"/>
              <w:rPr>
                <w:color w:val="000000"/>
                <w:sz w:val="20"/>
                <w:szCs w:val="20"/>
              </w:rPr>
            </w:pPr>
            <w:r w:rsidRPr="00952D83">
              <w:rPr>
                <w:color w:val="000000"/>
                <w:sz w:val="20"/>
                <w:szCs w:val="20"/>
              </w:rPr>
              <w:t>Total Average</w:t>
            </w:r>
          </w:p>
        </w:tc>
        <w:tc>
          <w:tcPr>
            <w:tcW w:w="1008" w:type="dxa"/>
            <w:tcBorders>
              <w:top w:val="nil"/>
              <w:left w:val="nil"/>
              <w:bottom w:val="single" w:sz="4" w:space="0" w:color="auto"/>
              <w:right w:val="single" w:sz="4" w:space="0" w:color="auto"/>
            </w:tcBorders>
            <w:shd w:val="clear" w:color="auto" w:fill="auto"/>
            <w:noWrap/>
            <w:vAlign w:val="center"/>
            <w:hideMark/>
          </w:tcPr>
          <w:p w14:paraId="4C3C7825" w14:textId="77777777" w:rsidR="005D1161" w:rsidRPr="00952D83" w:rsidRDefault="005D1161" w:rsidP="00767055">
            <w:pPr>
              <w:jc w:val="center"/>
              <w:rPr>
                <w:color w:val="000000"/>
                <w:sz w:val="20"/>
                <w:szCs w:val="20"/>
              </w:rPr>
            </w:pPr>
            <w:r w:rsidRPr="00952D83">
              <w:rPr>
                <w:color w:val="000000"/>
                <w:sz w:val="20"/>
                <w:szCs w:val="20"/>
              </w:rPr>
              <w:t>BSN-to-DNP</w:t>
            </w:r>
          </w:p>
        </w:tc>
        <w:tc>
          <w:tcPr>
            <w:tcW w:w="1341" w:type="dxa"/>
            <w:tcBorders>
              <w:top w:val="nil"/>
              <w:left w:val="nil"/>
              <w:bottom w:val="single" w:sz="4" w:space="0" w:color="auto"/>
              <w:right w:val="single" w:sz="4" w:space="0" w:color="auto"/>
            </w:tcBorders>
            <w:shd w:val="clear" w:color="auto" w:fill="auto"/>
            <w:noWrap/>
            <w:vAlign w:val="center"/>
            <w:hideMark/>
          </w:tcPr>
          <w:p w14:paraId="46D9FDBB" w14:textId="77777777" w:rsidR="005D1161" w:rsidRPr="00952D83" w:rsidRDefault="005D1161" w:rsidP="00767055">
            <w:pPr>
              <w:jc w:val="center"/>
              <w:rPr>
                <w:color w:val="000000"/>
                <w:sz w:val="20"/>
                <w:szCs w:val="20"/>
              </w:rPr>
            </w:pPr>
            <w:r w:rsidRPr="00952D83">
              <w:rPr>
                <w:color w:val="000000"/>
                <w:sz w:val="20"/>
                <w:szCs w:val="20"/>
              </w:rPr>
              <w:t>MS-to DNP</w:t>
            </w:r>
          </w:p>
        </w:tc>
      </w:tr>
      <w:tr w:rsidR="005D1161" w:rsidRPr="00952D83" w14:paraId="6C308BAF" w14:textId="77777777" w:rsidTr="00DB750B">
        <w:trPr>
          <w:trHeight w:val="247"/>
        </w:trPr>
        <w:tc>
          <w:tcPr>
            <w:tcW w:w="3393" w:type="dxa"/>
            <w:vMerge/>
            <w:tcBorders>
              <w:left w:val="single" w:sz="4" w:space="0" w:color="auto"/>
              <w:bottom w:val="single" w:sz="4" w:space="0" w:color="auto"/>
              <w:right w:val="single" w:sz="4" w:space="0" w:color="auto"/>
            </w:tcBorders>
            <w:shd w:val="clear" w:color="auto" w:fill="auto"/>
            <w:noWrap/>
            <w:vAlign w:val="center"/>
            <w:hideMark/>
          </w:tcPr>
          <w:p w14:paraId="5D590DBF" w14:textId="77777777" w:rsidR="005D1161" w:rsidRPr="00952D83" w:rsidRDefault="005D1161" w:rsidP="00767055">
            <w:pPr>
              <w:jc w:val="center"/>
              <w:rPr>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center"/>
            <w:hideMark/>
          </w:tcPr>
          <w:p w14:paraId="3C714F39" w14:textId="77777777" w:rsidR="005D1161" w:rsidRPr="00952D83" w:rsidRDefault="005D1161" w:rsidP="00767055">
            <w:pPr>
              <w:jc w:val="center"/>
              <w:rPr>
                <w:color w:val="000000"/>
                <w:sz w:val="20"/>
                <w:szCs w:val="20"/>
              </w:rPr>
            </w:pPr>
            <w:r w:rsidRPr="00952D83">
              <w:rPr>
                <w:color w:val="000000"/>
                <w:sz w:val="20"/>
                <w:szCs w:val="20"/>
              </w:rPr>
              <w:t>(n=17)</w:t>
            </w:r>
          </w:p>
        </w:tc>
        <w:tc>
          <w:tcPr>
            <w:tcW w:w="917" w:type="dxa"/>
            <w:tcBorders>
              <w:top w:val="nil"/>
              <w:left w:val="nil"/>
              <w:bottom w:val="single" w:sz="4" w:space="0" w:color="auto"/>
              <w:right w:val="single" w:sz="4" w:space="0" w:color="auto"/>
            </w:tcBorders>
            <w:shd w:val="clear" w:color="auto" w:fill="auto"/>
            <w:noWrap/>
            <w:vAlign w:val="center"/>
            <w:hideMark/>
          </w:tcPr>
          <w:p w14:paraId="61F91AB1" w14:textId="77777777" w:rsidR="005D1161" w:rsidRPr="00952D83" w:rsidRDefault="005D1161" w:rsidP="00767055">
            <w:pPr>
              <w:jc w:val="center"/>
              <w:rPr>
                <w:color w:val="000000"/>
                <w:sz w:val="20"/>
                <w:szCs w:val="20"/>
              </w:rPr>
            </w:pPr>
            <w:r w:rsidRPr="00952D83">
              <w:rPr>
                <w:color w:val="000000"/>
                <w:sz w:val="20"/>
                <w:szCs w:val="20"/>
              </w:rPr>
              <w:t>(n=3)</w:t>
            </w:r>
          </w:p>
        </w:tc>
        <w:tc>
          <w:tcPr>
            <w:tcW w:w="825" w:type="dxa"/>
            <w:tcBorders>
              <w:top w:val="nil"/>
              <w:left w:val="nil"/>
              <w:bottom w:val="single" w:sz="4" w:space="0" w:color="auto"/>
              <w:right w:val="single" w:sz="4" w:space="0" w:color="auto"/>
            </w:tcBorders>
            <w:shd w:val="clear" w:color="auto" w:fill="auto"/>
            <w:noWrap/>
            <w:vAlign w:val="center"/>
            <w:hideMark/>
          </w:tcPr>
          <w:p w14:paraId="2C81E21A" w14:textId="77777777" w:rsidR="005D1161" w:rsidRPr="00952D83" w:rsidRDefault="005D1161" w:rsidP="00767055">
            <w:pPr>
              <w:jc w:val="center"/>
              <w:rPr>
                <w:color w:val="000000"/>
                <w:sz w:val="20"/>
                <w:szCs w:val="20"/>
              </w:rPr>
            </w:pPr>
            <w:r w:rsidRPr="00952D83">
              <w:rPr>
                <w:color w:val="000000"/>
                <w:sz w:val="20"/>
                <w:szCs w:val="20"/>
              </w:rPr>
              <w:t>(n=14)</w:t>
            </w:r>
          </w:p>
        </w:tc>
        <w:tc>
          <w:tcPr>
            <w:tcW w:w="1192" w:type="dxa"/>
            <w:tcBorders>
              <w:top w:val="nil"/>
              <w:left w:val="nil"/>
              <w:bottom w:val="single" w:sz="4" w:space="0" w:color="auto"/>
              <w:right w:val="single" w:sz="4" w:space="0" w:color="auto"/>
            </w:tcBorders>
            <w:shd w:val="clear" w:color="auto" w:fill="auto"/>
            <w:noWrap/>
            <w:vAlign w:val="center"/>
            <w:hideMark/>
          </w:tcPr>
          <w:p w14:paraId="0DCBC535" w14:textId="77777777" w:rsidR="005D1161" w:rsidRPr="00952D83" w:rsidRDefault="005D1161" w:rsidP="00767055">
            <w:pPr>
              <w:jc w:val="center"/>
              <w:rPr>
                <w:color w:val="000000"/>
                <w:sz w:val="20"/>
                <w:szCs w:val="20"/>
              </w:rPr>
            </w:pPr>
            <w:r w:rsidRPr="00952D83">
              <w:rPr>
                <w:color w:val="000000"/>
                <w:sz w:val="20"/>
                <w:szCs w:val="20"/>
              </w:rPr>
              <w:t>(n=16)</w:t>
            </w:r>
          </w:p>
        </w:tc>
        <w:tc>
          <w:tcPr>
            <w:tcW w:w="1008" w:type="dxa"/>
            <w:tcBorders>
              <w:top w:val="nil"/>
              <w:left w:val="nil"/>
              <w:bottom w:val="single" w:sz="4" w:space="0" w:color="auto"/>
              <w:right w:val="single" w:sz="4" w:space="0" w:color="auto"/>
            </w:tcBorders>
            <w:shd w:val="clear" w:color="auto" w:fill="auto"/>
            <w:noWrap/>
            <w:vAlign w:val="center"/>
            <w:hideMark/>
          </w:tcPr>
          <w:p w14:paraId="5D5939D9" w14:textId="77777777" w:rsidR="005D1161" w:rsidRPr="00952D83" w:rsidRDefault="005D1161" w:rsidP="00767055">
            <w:pPr>
              <w:jc w:val="center"/>
              <w:rPr>
                <w:color w:val="000000"/>
                <w:sz w:val="20"/>
                <w:szCs w:val="20"/>
              </w:rPr>
            </w:pPr>
            <w:r w:rsidRPr="00952D83">
              <w:rPr>
                <w:color w:val="000000"/>
                <w:sz w:val="20"/>
                <w:szCs w:val="20"/>
              </w:rPr>
              <w:t>N=8</w:t>
            </w:r>
          </w:p>
        </w:tc>
        <w:tc>
          <w:tcPr>
            <w:tcW w:w="1341" w:type="dxa"/>
            <w:tcBorders>
              <w:top w:val="nil"/>
              <w:left w:val="nil"/>
              <w:bottom w:val="single" w:sz="4" w:space="0" w:color="auto"/>
              <w:right w:val="single" w:sz="4" w:space="0" w:color="auto"/>
            </w:tcBorders>
            <w:shd w:val="clear" w:color="auto" w:fill="auto"/>
            <w:noWrap/>
            <w:vAlign w:val="center"/>
            <w:hideMark/>
          </w:tcPr>
          <w:p w14:paraId="430D317E" w14:textId="77777777" w:rsidR="005D1161" w:rsidRPr="00952D83" w:rsidRDefault="005D1161" w:rsidP="00767055">
            <w:pPr>
              <w:jc w:val="center"/>
              <w:rPr>
                <w:color w:val="000000"/>
                <w:sz w:val="20"/>
                <w:szCs w:val="20"/>
              </w:rPr>
            </w:pPr>
            <w:r w:rsidRPr="00952D83">
              <w:rPr>
                <w:color w:val="000000"/>
                <w:sz w:val="20"/>
                <w:szCs w:val="20"/>
              </w:rPr>
              <w:t>(n=8)</w:t>
            </w:r>
          </w:p>
        </w:tc>
      </w:tr>
      <w:tr w:rsidR="005D1161" w:rsidRPr="00952D83" w14:paraId="4435AEBC" w14:textId="77777777" w:rsidTr="00DB750B">
        <w:trPr>
          <w:trHeight w:val="247"/>
        </w:trPr>
        <w:tc>
          <w:tcPr>
            <w:tcW w:w="96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6B9B68" w14:textId="77777777" w:rsidR="005D1161" w:rsidRPr="00952D83" w:rsidRDefault="005D1161" w:rsidP="00767055">
            <w:pPr>
              <w:jc w:val="center"/>
              <w:rPr>
                <w:color w:val="000000"/>
                <w:sz w:val="20"/>
                <w:szCs w:val="20"/>
              </w:rPr>
            </w:pPr>
            <w:r w:rsidRPr="00952D83">
              <w:rPr>
                <w:color w:val="000000"/>
                <w:sz w:val="20"/>
                <w:szCs w:val="20"/>
              </w:rPr>
              <w:t>Organization</w:t>
            </w:r>
          </w:p>
        </w:tc>
      </w:tr>
      <w:tr w:rsidR="005D1161" w:rsidRPr="00952D83" w14:paraId="779C1B3E"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5A7D46D9" w14:textId="77777777" w:rsidR="005D1161" w:rsidRPr="00952D83" w:rsidRDefault="005D1161" w:rsidP="00767055">
            <w:pPr>
              <w:jc w:val="center"/>
              <w:rPr>
                <w:color w:val="000000"/>
                <w:sz w:val="20"/>
                <w:szCs w:val="20"/>
              </w:rPr>
            </w:pPr>
            <w:r w:rsidRPr="00952D83">
              <w:rPr>
                <w:color w:val="000000"/>
                <w:sz w:val="20"/>
                <w:szCs w:val="20"/>
              </w:rPr>
              <w:t>Title &lt; 15 words &amp; informative</w:t>
            </w:r>
          </w:p>
        </w:tc>
        <w:tc>
          <w:tcPr>
            <w:tcW w:w="1008" w:type="dxa"/>
            <w:tcBorders>
              <w:top w:val="nil"/>
              <w:left w:val="nil"/>
              <w:bottom w:val="single" w:sz="4" w:space="0" w:color="auto"/>
              <w:right w:val="single" w:sz="4" w:space="0" w:color="auto"/>
            </w:tcBorders>
            <w:shd w:val="clear" w:color="auto" w:fill="auto"/>
            <w:noWrap/>
            <w:vAlign w:val="center"/>
            <w:hideMark/>
          </w:tcPr>
          <w:p w14:paraId="1313E9E5" w14:textId="77777777" w:rsidR="005D1161" w:rsidRPr="00952D83" w:rsidRDefault="005D1161" w:rsidP="00767055">
            <w:pPr>
              <w:jc w:val="center"/>
              <w:rPr>
                <w:color w:val="000000"/>
                <w:sz w:val="20"/>
                <w:szCs w:val="20"/>
              </w:rPr>
            </w:pPr>
            <w:r w:rsidRPr="00952D83">
              <w:rPr>
                <w:color w:val="000000"/>
                <w:sz w:val="20"/>
                <w:szCs w:val="20"/>
              </w:rPr>
              <w:t>14(82%)</w:t>
            </w:r>
          </w:p>
        </w:tc>
        <w:tc>
          <w:tcPr>
            <w:tcW w:w="917" w:type="dxa"/>
            <w:tcBorders>
              <w:top w:val="nil"/>
              <w:left w:val="nil"/>
              <w:bottom w:val="single" w:sz="4" w:space="0" w:color="auto"/>
              <w:right w:val="single" w:sz="4" w:space="0" w:color="auto"/>
            </w:tcBorders>
            <w:shd w:val="clear" w:color="auto" w:fill="auto"/>
            <w:noWrap/>
            <w:vAlign w:val="center"/>
            <w:hideMark/>
          </w:tcPr>
          <w:p w14:paraId="7E00C1B7"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7E148D47" w14:textId="77777777" w:rsidR="005D1161" w:rsidRPr="00952D83" w:rsidRDefault="005D1161" w:rsidP="00767055">
            <w:pPr>
              <w:jc w:val="center"/>
              <w:rPr>
                <w:color w:val="000000"/>
                <w:sz w:val="20"/>
                <w:szCs w:val="20"/>
              </w:rPr>
            </w:pPr>
            <w:r w:rsidRPr="00952D83">
              <w:rPr>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center"/>
            <w:hideMark/>
          </w:tcPr>
          <w:p w14:paraId="757CCA1C" w14:textId="77777777" w:rsidR="005D1161" w:rsidRPr="00952D83" w:rsidRDefault="005D1161" w:rsidP="00767055">
            <w:pPr>
              <w:jc w:val="center"/>
              <w:rPr>
                <w:color w:val="000000"/>
                <w:sz w:val="20"/>
                <w:szCs w:val="20"/>
              </w:rPr>
            </w:pPr>
            <w:r w:rsidRPr="00952D83">
              <w:rPr>
                <w:color w:val="000000"/>
                <w:sz w:val="20"/>
                <w:szCs w:val="20"/>
              </w:rPr>
              <w:t>15(93.7%)</w:t>
            </w:r>
          </w:p>
        </w:tc>
        <w:tc>
          <w:tcPr>
            <w:tcW w:w="1008" w:type="dxa"/>
            <w:tcBorders>
              <w:top w:val="nil"/>
              <w:left w:val="nil"/>
              <w:bottom w:val="single" w:sz="4" w:space="0" w:color="auto"/>
              <w:right w:val="single" w:sz="4" w:space="0" w:color="auto"/>
            </w:tcBorders>
            <w:shd w:val="clear" w:color="auto" w:fill="auto"/>
            <w:noWrap/>
            <w:vAlign w:val="center"/>
            <w:hideMark/>
          </w:tcPr>
          <w:p w14:paraId="4F6294F9"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13F9F797" w14:textId="77777777" w:rsidR="005D1161" w:rsidRPr="00952D83" w:rsidRDefault="005D1161" w:rsidP="00767055">
            <w:pPr>
              <w:jc w:val="center"/>
              <w:rPr>
                <w:color w:val="000000"/>
                <w:sz w:val="20"/>
                <w:szCs w:val="20"/>
              </w:rPr>
            </w:pPr>
            <w:r w:rsidRPr="00952D83">
              <w:rPr>
                <w:color w:val="000000"/>
                <w:sz w:val="20"/>
                <w:szCs w:val="20"/>
              </w:rPr>
              <w:t>7</w:t>
            </w:r>
          </w:p>
        </w:tc>
      </w:tr>
      <w:tr w:rsidR="005D1161" w:rsidRPr="00952D83" w14:paraId="10749AE5"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ACE0CFD" w14:textId="77777777" w:rsidR="005D1161" w:rsidRPr="00952D83" w:rsidRDefault="005D1161" w:rsidP="00767055">
            <w:pPr>
              <w:jc w:val="center"/>
              <w:rPr>
                <w:color w:val="000000"/>
                <w:sz w:val="20"/>
                <w:szCs w:val="20"/>
              </w:rPr>
            </w:pPr>
            <w:r w:rsidRPr="00952D83">
              <w:rPr>
                <w:color w:val="000000"/>
                <w:sz w:val="20"/>
                <w:szCs w:val="20"/>
              </w:rPr>
              <w:t>At least 3 headings in paper</w:t>
            </w:r>
          </w:p>
        </w:tc>
        <w:tc>
          <w:tcPr>
            <w:tcW w:w="1008" w:type="dxa"/>
            <w:tcBorders>
              <w:top w:val="nil"/>
              <w:left w:val="nil"/>
              <w:bottom w:val="single" w:sz="4" w:space="0" w:color="auto"/>
              <w:right w:val="single" w:sz="4" w:space="0" w:color="auto"/>
            </w:tcBorders>
            <w:shd w:val="clear" w:color="auto" w:fill="auto"/>
            <w:noWrap/>
            <w:vAlign w:val="center"/>
            <w:hideMark/>
          </w:tcPr>
          <w:p w14:paraId="0DD51C4E" w14:textId="77777777" w:rsidR="005D1161" w:rsidRPr="00952D83" w:rsidRDefault="005D1161" w:rsidP="00767055">
            <w:pPr>
              <w:jc w:val="center"/>
              <w:rPr>
                <w:color w:val="000000"/>
                <w:sz w:val="20"/>
                <w:szCs w:val="20"/>
              </w:rPr>
            </w:pPr>
            <w:r w:rsidRPr="00952D83">
              <w:rPr>
                <w:color w:val="000000"/>
                <w:sz w:val="20"/>
                <w:szCs w:val="20"/>
              </w:rPr>
              <w:t>13 (76%)</w:t>
            </w:r>
          </w:p>
        </w:tc>
        <w:tc>
          <w:tcPr>
            <w:tcW w:w="917" w:type="dxa"/>
            <w:tcBorders>
              <w:top w:val="nil"/>
              <w:left w:val="nil"/>
              <w:bottom w:val="single" w:sz="4" w:space="0" w:color="auto"/>
              <w:right w:val="single" w:sz="4" w:space="0" w:color="auto"/>
            </w:tcBorders>
            <w:shd w:val="clear" w:color="auto" w:fill="auto"/>
            <w:noWrap/>
            <w:vAlign w:val="center"/>
            <w:hideMark/>
          </w:tcPr>
          <w:p w14:paraId="43ABA05F" w14:textId="77777777" w:rsidR="005D1161" w:rsidRPr="00952D83" w:rsidRDefault="005D1161" w:rsidP="00767055">
            <w:pPr>
              <w:jc w:val="center"/>
              <w:rPr>
                <w:color w:val="000000"/>
                <w:sz w:val="20"/>
                <w:szCs w:val="20"/>
              </w:rPr>
            </w:pPr>
            <w:r w:rsidRPr="00952D83">
              <w:rPr>
                <w:color w:val="000000"/>
                <w:sz w:val="20"/>
                <w:szCs w:val="20"/>
              </w:rPr>
              <w:t>2</w:t>
            </w:r>
          </w:p>
        </w:tc>
        <w:tc>
          <w:tcPr>
            <w:tcW w:w="825" w:type="dxa"/>
            <w:tcBorders>
              <w:top w:val="nil"/>
              <w:left w:val="nil"/>
              <w:bottom w:val="single" w:sz="4" w:space="0" w:color="auto"/>
              <w:right w:val="single" w:sz="4" w:space="0" w:color="auto"/>
            </w:tcBorders>
            <w:shd w:val="clear" w:color="auto" w:fill="auto"/>
            <w:noWrap/>
            <w:vAlign w:val="center"/>
            <w:hideMark/>
          </w:tcPr>
          <w:p w14:paraId="2A3433A8" w14:textId="77777777" w:rsidR="005D1161" w:rsidRPr="00952D83" w:rsidRDefault="005D1161" w:rsidP="00767055">
            <w:pPr>
              <w:jc w:val="center"/>
              <w:rPr>
                <w:color w:val="000000"/>
                <w:sz w:val="20"/>
                <w:szCs w:val="20"/>
              </w:rPr>
            </w:pPr>
            <w:r w:rsidRPr="00952D83">
              <w:rPr>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center"/>
            <w:hideMark/>
          </w:tcPr>
          <w:p w14:paraId="2FAE7106" w14:textId="77777777" w:rsidR="005D1161" w:rsidRPr="00952D83" w:rsidRDefault="005D1161" w:rsidP="00767055">
            <w:pPr>
              <w:jc w:val="center"/>
              <w:rPr>
                <w:color w:val="000000"/>
                <w:sz w:val="20"/>
                <w:szCs w:val="20"/>
              </w:rPr>
            </w:pPr>
            <w:r w:rsidRPr="00952D83">
              <w:rPr>
                <w:color w:val="000000"/>
                <w:sz w:val="20"/>
                <w:szCs w:val="20"/>
              </w:rPr>
              <w:t>13 (81%)</w:t>
            </w:r>
          </w:p>
        </w:tc>
        <w:tc>
          <w:tcPr>
            <w:tcW w:w="1008" w:type="dxa"/>
            <w:tcBorders>
              <w:top w:val="nil"/>
              <w:left w:val="nil"/>
              <w:bottom w:val="single" w:sz="4" w:space="0" w:color="auto"/>
              <w:right w:val="single" w:sz="4" w:space="0" w:color="auto"/>
            </w:tcBorders>
            <w:shd w:val="clear" w:color="auto" w:fill="auto"/>
            <w:noWrap/>
            <w:vAlign w:val="center"/>
            <w:hideMark/>
          </w:tcPr>
          <w:p w14:paraId="5232C779" w14:textId="77777777" w:rsidR="005D1161" w:rsidRPr="00952D83" w:rsidRDefault="005D1161" w:rsidP="00767055">
            <w:pPr>
              <w:jc w:val="center"/>
              <w:rPr>
                <w:color w:val="000000"/>
                <w:sz w:val="20"/>
                <w:szCs w:val="20"/>
              </w:rPr>
            </w:pPr>
            <w:r w:rsidRPr="00952D83">
              <w:rPr>
                <w:color w:val="000000"/>
                <w:sz w:val="20"/>
                <w:szCs w:val="20"/>
              </w:rPr>
              <w:t>7</w:t>
            </w:r>
          </w:p>
        </w:tc>
        <w:tc>
          <w:tcPr>
            <w:tcW w:w="1341" w:type="dxa"/>
            <w:tcBorders>
              <w:top w:val="nil"/>
              <w:left w:val="nil"/>
              <w:bottom w:val="single" w:sz="4" w:space="0" w:color="auto"/>
              <w:right w:val="single" w:sz="4" w:space="0" w:color="auto"/>
            </w:tcBorders>
            <w:shd w:val="clear" w:color="auto" w:fill="auto"/>
            <w:noWrap/>
            <w:vAlign w:val="center"/>
            <w:hideMark/>
          </w:tcPr>
          <w:p w14:paraId="011B5410" w14:textId="77777777" w:rsidR="005D1161" w:rsidRPr="00952D83" w:rsidRDefault="005D1161" w:rsidP="00767055">
            <w:pPr>
              <w:jc w:val="center"/>
              <w:rPr>
                <w:color w:val="000000"/>
                <w:sz w:val="20"/>
                <w:szCs w:val="20"/>
              </w:rPr>
            </w:pPr>
            <w:r w:rsidRPr="00952D83">
              <w:rPr>
                <w:color w:val="000000"/>
                <w:sz w:val="20"/>
                <w:szCs w:val="20"/>
              </w:rPr>
              <w:t>6</w:t>
            </w:r>
          </w:p>
        </w:tc>
      </w:tr>
      <w:tr w:rsidR="005D1161" w:rsidRPr="00952D83" w14:paraId="39A60FCC"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6466F5B1" w14:textId="77777777" w:rsidR="005D1161" w:rsidRPr="00952D83" w:rsidRDefault="005D1161" w:rsidP="00767055">
            <w:pPr>
              <w:jc w:val="center"/>
              <w:rPr>
                <w:color w:val="000000"/>
                <w:sz w:val="20"/>
                <w:szCs w:val="20"/>
              </w:rPr>
            </w:pPr>
            <w:r w:rsidRPr="00952D83">
              <w:rPr>
                <w:color w:val="000000"/>
                <w:sz w:val="20"/>
                <w:szCs w:val="20"/>
              </w:rPr>
              <w:t>At least 2 paragraphs per heading</w:t>
            </w:r>
          </w:p>
        </w:tc>
        <w:tc>
          <w:tcPr>
            <w:tcW w:w="1008" w:type="dxa"/>
            <w:tcBorders>
              <w:top w:val="nil"/>
              <w:left w:val="nil"/>
              <w:bottom w:val="single" w:sz="4" w:space="0" w:color="auto"/>
              <w:right w:val="single" w:sz="4" w:space="0" w:color="auto"/>
            </w:tcBorders>
            <w:shd w:val="clear" w:color="auto" w:fill="auto"/>
            <w:noWrap/>
            <w:vAlign w:val="center"/>
            <w:hideMark/>
          </w:tcPr>
          <w:p w14:paraId="5CEC7CF9" w14:textId="77777777" w:rsidR="005D1161" w:rsidRPr="00952D83" w:rsidRDefault="005D1161" w:rsidP="00767055">
            <w:pPr>
              <w:jc w:val="center"/>
              <w:rPr>
                <w:color w:val="000000"/>
                <w:sz w:val="20"/>
                <w:szCs w:val="20"/>
              </w:rPr>
            </w:pPr>
            <w:r w:rsidRPr="00952D83">
              <w:rPr>
                <w:color w:val="000000"/>
                <w:sz w:val="20"/>
                <w:szCs w:val="20"/>
              </w:rPr>
              <w:t>9 (52.9%)</w:t>
            </w:r>
          </w:p>
        </w:tc>
        <w:tc>
          <w:tcPr>
            <w:tcW w:w="917" w:type="dxa"/>
            <w:tcBorders>
              <w:top w:val="nil"/>
              <w:left w:val="nil"/>
              <w:bottom w:val="single" w:sz="4" w:space="0" w:color="auto"/>
              <w:right w:val="single" w:sz="4" w:space="0" w:color="auto"/>
            </w:tcBorders>
            <w:shd w:val="clear" w:color="auto" w:fill="auto"/>
            <w:noWrap/>
            <w:vAlign w:val="center"/>
            <w:hideMark/>
          </w:tcPr>
          <w:p w14:paraId="778353BD" w14:textId="77777777" w:rsidR="005D1161" w:rsidRPr="00952D83" w:rsidRDefault="005D1161" w:rsidP="00767055">
            <w:pPr>
              <w:jc w:val="center"/>
              <w:rPr>
                <w:color w:val="000000"/>
                <w:sz w:val="20"/>
                <w:szCs w:val="20"/>
              </w:rPr>
            </w:pPr>
            <w:r w:rsidRPr="00952D83">
              <w:rPr>
                <w:color w:val="000000"/>
                <w:sz w:val="20"/>
                <w:szCs w:val="20"/>
              </w:rPr>
              <w:t>1</w:t>
            </w:r>
          </w:p>
        </w:tc>
        <w:tc>
          <w:tcPr>
            <w:tcW w:w="825" w:type="dxa"/>
            <w:tcBorders>
              <w:top w:val="nil"/>
              <w:left w:val="nil"/>
              <w:bottom w:val="single" w:sz="4" w:space="0" w:color="auto"/>
              <w:right w:val="single" w:sz="4" w:space="0" w:color="auto"/>
            </w:tcBorders>
            <w:shd w:val="clear" w:color="auto" w:fill="auto"/>
            <w:noWrap/>
            <w:vAlign w:val="center"/>
            <w:hideMark/>
          </w:tcPr>
          <w:p w14:paraId="04308076" w14:textId="77777777" w:rsidR="005D1161" w:rsidRPr="00952D83" w:rsidRDefault="005D1161" w:rsidP="00767055">
            <w:pPr>
              <w:jc w:val="center"/>
              <w:rPr>
                <w:color w:val="000000"/>
                <w:sz w:val="20"/>
                <w:szCs w:val="20"/>
              </w:rPr>
            </w:pPr>
            <w:r w:rsidRPr="00952D83">
              <w:rPr>
                <w:color w:val="000000"/>
                <w:sz w:val="20"/>
                <w:szCs w:val="20"/>
              </w:rPr>
              <w:t>8</w:t>
            </w:r>
          </w:p>
        </w:tc>
        <w:tc>
          <w:tcPr>
            <w:tcW w:w="1192" w:type="dxa"/>
            <w:tcBorders>
              <w:top w:val="nil"/>
              <w:left w:val="nil"/>
              <w:bottom w:val="single" w:sz="4" w:space="0" w:color="auto"/>
              <w:right w:val="single" w:sz="4" w:space="0" w:color="auto"/>
            </w:tcBorders>
            <w:shd w:val="clear" w:color="auto" w:fill="auto"/>
            <w:noWrap/>
            <w:vAlign w:val="center"/>
            <w:hideMark/>
          </w:tcPr>
          <w:p w14:paraId="53BCD9A6" w14:textId="77777777" w:rsidR="005D1161" w:rsidRPr="00952D83" w:rsidRDefault="005D1161" w:rsidP="00767055">
            <w:pPr>
              <w:jc w:val="center"/>
              <w:rPr>
                <w:color w:val="000000"/>
                <w:sz w:val="20"/>
                <w:szCs w:val="20"/>
              </w:rPr>
            </w:pPr>
            <w:r w:rsidRPr="00952D83">
              <w:rPr>
                <w:color w:val="000000"/>
                <w:sz w:val="20"/>
                <w:szCs w:val="20"/>
              </w:rPr>
              <w:t>6 (37.5%)</w:t>
            </w:r>
          </w:p>
        </w:tc>
        <w:tc>
          <w:tcPr>
            <w:tcW w:w="1008" w:type="dxa"/>
            <w:tcBorders>
              <w:top w:val="nil"/>
              <w:left w:val="nil"/>
              <w:bottom w:val="single" w:sz="4" w:space="0" w:color="auto"/>
              <w:right w:val="single" w:sz="4" w:space="0" w:color="auto"/>
            </w:tcBorders>
            <w:shd w:val="clear" w:color="auto" w:fill="auto"/>
            <w:noWrap/>
            <w:vAlign w:val="center"/>
            <w:hideMark/>
          </w:tcPr>
          <w:p w14:paraId="0EF6AAA5" w14:textId="77777777" w:rsidR="005D1161" w:rsidRPr="00952D83" w:rsidRDefault="005D1161" w:rsidP="00767055">
            <w:pPr>
              <w:jc w:val="center"/>
              <w:rPr>
                <w:color w:val="000000"/>
                <w:sz w:val="20"/>
                <w:szCs w:val="20"/>
              </w:rPr>
            </w:pPr>
            <w:r w:rsidRPr="00952D83">
              <w:rPr>
                <w:color w:val="000000"/>
                <w:sz w:val="20"/>
                <w:szCs w:val="20"/>
              </w:rPr>
              <w:t>2</w:t>
            </w:r>
          </w:p>
        </w:tc>
        <w:tc>
          <w:tcPr>
            <w:tcW w:w="1341" w:type="dxa"/>
            <w:tcBorders>
              <w:top w:val="nil"/>
              <w:left w:val="nil"/>
              <w:bottom w:val="single" w:sz="4" w:space="0" w:color="auto"/>
              <w:right w:val="single" w:sz="4" w:space="0" w:color="auto"/>
            </w:tcBorders>
            <w:shd w:val="clear" w:color="auto" w:fill="auto"/>
            <w:noWrap/>
            <w:vAlign w:val="center"/>
            <w:hideMark/>
          </w:tcPr>
          <w:p w14:paraId="27FD40A7" w14:textId="77777777" w:rsidR="005D1161" w:rsidRPr="00952D83" w:rsidRDefault="005D1161" w:rsidP="00767055">
            <w:pPr>
              <w:jc w:val="center"/>
              <w:rPr>
                <w:color w:val="000000"/>
                <w:sz w:val="20"/>
                <w:szCs w:val="20"/>
              </w:rPr>
            </w:pPr>
            <w:r w:rsidRPr="00952D83">
              <w:rPr>
                <w:color w:val="000000"/>
                <w:sz w:val="20"/>
                <w:szCs w:val="20"/>
              </w:rPr>
              <w:t>4</w:t>
            </w:r>
          </w:p>
        </w:tc>
      </w:tr>
      <w:tr w:rsidR="005D1161" w:rsidRPr="00952D83" w14:paraId="33D990C9"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2B8E9BD" w14:textId="77777777" w:rsidR="005D1161" w:rsidRPr="00952D83" w:rsidRDefault="005D1161" w:rsidP="00767055">
            <w:pPr>
              <w:jc w:val="center"/>
              <w:rPr>
                <w:color w:val="000000"/>
                <w:sz w:val="20"/>
                <w:szCs w:val="20"/>
              </w:rPr>
            </w:pPr>
            <w:r w:rsidRPr="00952D83">
              <w:rPr>
                <w:color w:val="000000"/>
                <w:sz w:val="20"/>
                <w:szCs w:val="20"/>
              </w:rPr>
              <w:t>At least 2 sentences per paragraph</w:t>
            </w:r>
          </w:p>
        </w:tc>
        <w:tc>
          <w:tcPr>
            <w:tcW w:w="1008" w:type="dxa"/>
            <w:tcBorders>
              <w:top w:val="nil"/>
              <w:left w:val="nil"/>
              <w:bottom w:val="single" w:sz="4" w:space="0" w:color="auto"/>
              <w:right w:val="single" w:sz="4" w:space="0" w:color="auto"/>
            </w:tcBorders>
            <w:shd w:val="clear" w:color="auto" w:fill="auto"/>
            <w:noWrap/>
            <w:vAlign w:val="center"/>
            <w:hideMark/>
          </w:tcPr>
          <w:p w14:paraId="7AEBCF53" w14:textId="77777777" w:rsidR="005D1161" w:rsidRPr="00952D83" w:rsidRDefault="005D1161" w:rsidP="00767055">
            <w:pPr>
              <w:jc w:val="center"/>
              <w:rPr>
                <w:color w:val="000000"/>
                <w:sz w:val="20"/>
                <w:szCs w:val="20"/>
              </w:rPr>
            </w:pPr>
            <w:r w:rsidRPr="00952D83">
              <w:rPr>
                <w:color w:val="000000"/>
                <w:sz w:val="20"/>
                <w:szCs w:val="20"/>
              </w:rPr>
              <w:t>14 (82%)</w:t>
            </w:r>
          </w:p>
        </w:tc>
        <w:tc>
          <w:tcPr>
            <w:tcW w:w="917" w:type="dxa"/>
            <w:tcBorders>
              <w:top w:val="nil"/>
              <w:left w:val="nil"/>
              <w:bottom w:val="single" w:sz="4" w:space="0" w:color="auto"/>
              <w:right w:val="single" w:sz="4" w:space="0" w:color="auto"/>
            </w:tcBorders>
            <w:shd w:val="clear" w:color="auto" w:fill="auto"/>
            <w:noWrap/>
            <w:vAlign w:val="center"/>
            <w:hideMark/>
          </w:tcPr>
          <w:p w14:paraId="437D90EC"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432D8B9F" w14:textId="77777777" w:rsidR="005D1161" w:rsidRPr="00952D83" w:rsidRDefault="005D1161" w:rsidP="00767055">
            <w:pPr>
              <w:jc w:val="center"/>
              <w:rPr>
                <w:color w:val="000000"/>
                <w:sz w:val="20"/>
                <w:szCs w:val="20"/>
              </w:rPr>
            </w:pPr>
            <w:r w:rsidRPr="00952D83">
              <w:rPr>
                <w:color w:val="000000"/>
                <w:sz w:val="20"/>
                <w:szCs w:val="20"/>
              </w:rPr>
              <w:t>14</w:t>
            </w:r>
          </w:p>
        </w:tc>
        <w:tc>
          <w:tcPr>
            <w:tcW w:w="1192" w:type="dxa"/>
            <w:tcBorders>
              <w:top w:val="nil"/>
              <w:left w:val="nil"/>
              <w:bottom w:val="single" w:sz="4" w:space="0" w:color="auto"/>
              <w:right w:val="single" w:sz="4" w:space="0" w:color="auto"/>
            </w:tcBorders>
            <w:shd w:val="clear" w:color="auto" w:fill="auto"/>
            <w:noWrap/>
            <w:vAlign w:val="center"/>
            <w:hideMark/>
          </w:tcPr>
          <w:p w14:paraId="45521D17" w14:textId="77777777" w:rsidR="005D1161" w:rsidRPr="00952D83" w:rsidRDefault="005D1161" w:rsidP="00767055">
            <w:pPr>
              <w:jc w:val="center"/>
              <w:rPr>
                <w:color w:val="000000"/>
                <w:sz w:val="20"/>
                <w:szCs w:val="20"/>
              </w:rPr>
            </w:pPr>
            <w:r w:rsidRPr="00952D83">
              <w:rPr>
                <w:color w:val="000000"/>
                <w:sz w:val="20"/>
                <w:szCs w:val="20"/>
              </w:rPr>
              <w:t>15(93.7%)</w:t>
            </w:r>
          </w:p>
        </w:tc>
        <w:tc>
          <w:tcPr>
            <w:tcW w:w="1008" w:type="dxa"/>
            <w:tcBorders>
              <w:top w:val="nil"/>
              <w:left w:val="nil"/>
              <w:bottom w:val="single" w:sz="4" w:space="0" w:color="auto"/>
              <w:right w:val="single" w:sz="4" w:space="0" w:color="auto"/>
            </w:tcBorders>
            <w:shd w:val="clear" w:color="auto" w:fill="auto"/>
            <w:noWrap/>
            <w:vAlign w:val="center"/>
            <w:hideMark/>
          </w:tcPr>
          <w:p w14:paraId="7A32DC62"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0C3DA46D" w14:textId="77777777" w:rsidR="005D1161" w:rsidRPr="00952D83" w:rsidRDefault="005D1161" w:rsidP="00767055">
            <w:pPr>
              <w:jc w:val="center"/>
              <w:rPr>
                <w:color w:val="000000"/>
                <w:sz w:val="20"/>
                <w:szCs w:val="20"/>
              </w:rPr>
            </w:pPr>
            <w:r w:rsidRPr="00952D83">
              <w:rPr>
                <w:color w:val="000000"/>
                <w:sz w:val="20"/>
                <w:szCs w:val="20"/>
              </w:rPr>
              <w:t>7</w:t>
            </w:r>
          </w:p>
        </w:tc>
      </w:tr>
      <w:tr w:rsidR="005D1161" w:rsidRPr="00952D83" w14:paraId="1FB911BA" w14:textId="77777777" w:rsidTr="00DB750B">
        <w:trPr>
          <w:trHeight w:val="247"/>
        </w:trPr>
        <w:tc>
          <w:tcPr>
            <w:tcW w:w="96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9448C9" w14:textId="77777777" w:rsidR="005D1161" w:rsidRPr="00952D83" w:rsidRDefault="005D1161" w:rsidP="00767055">
            <w:pPr>
              <w:jc w:val="center"/>
              <w:rPr>
                <w:color w:val="000000"/>
                <w:sz w:val="20"/>
                <w:szCs w:val="20"/>
              </w:rPr>
            </w:pPr>
            <w:r w:rsidRPr="00952D83">
              <w:rPr>
                <w:color w:val="000000"/>
                <w:sz w:val="20"/>
                <w:szCs w:val="20"/>
              </w:rPr>
              <w:t>Introduction</w:t>
            </w:r>
          </w:p>
        </w:tc>
      </w:tr>
      <w:tr w:rsidR="005D1161" w:rsidRPr="00952D83" w14:paraId="6C60BBC5"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19E9C3B8" w14:textId="77777777" w:rsidR="005D1161" w:rsidRPr="00952D83" w:rsidRDefault="005D1161" w:rsidP="00767055">
            <w:pPr>
              <w:jc w:val="center"/>
              <w:rPr>
                <w:color w:val="000000"/>
                <w:sz w:val="20"/>
                <w:szCs w:val="20"/>
              </w:rPr>
            </w:pPr>
            <w:r w:rsidRPr="00952D83">
              <w:rPr>
                <w:color w:val="000000"/>
                <w:sz w:val="20"/>
                <w:szCs w:val="20"/>
              </w:rPr>
              <w:t>Builds case for importance/need of paper</w:t>
            </w:r>
          </w:p>
        </w:tc>
        <w:tc>
          <w:tcPr>
            <w:tcW w:w="1008" w:type="dxa"/>
            <w:tcBorders>
              <w:top w:val="nil"/>
              <w:left w:val="nil"/>
              <w:bottom w:val="single" w:sz="4" w:space="0" w:color="auto"/>
              <w:right w:val="single" w:sz="4" w:space="0" w:color="auto"/>
            </w:tcBorders>
            <w:shd w:val="clear" w:color="auto" w:fill="auto"/>
            <w:noWrap/>
            <w:vAlign w:val="center"/>
            <w:hideMark/>
          </w:tcPr>
          <w:p w14:paraId="380637B2" w14:textId="77777777" w:rsidR="005D1161" w:rsidRPr="00952D83" w:rsidRDefault="005D1161" w:rsidP="00767055">
            <w:pPr>
              <w:jc w:val="center"/>
              <w:rPr>
                <w:color w:val="000000"/>
                <w:sz w:val="20"/>
                <w:szCs w:val="20"/>
              </w:rPr>
            </w:pPr>
            <w:r w:rsidRPr="00952D83">
              <w:rPr>
                <w:color w:val="000000"/>
                <w:sz w:val="20"/>
                <w:szCs w:val="20"/>
              </w:rPr>
              <w:t>14 (82%)</w:t>
            </w:r>
          </w:p>
        </w:tc>
        <w:tc>
          <w:tcPr>
            <w:tcW w:w="917" w:type="dxa"/>
            <w:tcBorders>
              <w:top w:val="nil"/>
              <w:left w:val="nil"/>
              <w:bottom w:val="single" w:sz="4" w:space="0" w:color="auto"/>
              <w:right w:val="single" w:sz="4" w:space="0" w:color="auto"/>
            </w:tcBorders>
            <w:shd w:val="clear" w:color="auto" w:fill="auto"/>
            <w:noWrap/>
            <w:vAlign w:val="center"/>
            <w:hideMark/>
          </w:tcPr>
          <w:p w14:paraId="619376F0" w14:textId="77777777" w:rsidR="005D1161" w:rsidRPr="00952D83" w:rsidRDefault="005D1161" w:rsidP="00767055">
            <w:pPr>
              <w:jc w:val="center"/>
              <w:rPr>
                <w:color w:val="000000"/>
                <w:sz w:val="20"/>
                <w:szCs w:val="20"/>
              </w:rPr>
            </w:pPr>
            <w:r w:rsidRPr="00952D83">
              <w:rPr>
                <w:color w:val="000000"/>
                <w:sz w:val="20"/>
                <w:szCs w:val="20"/>
              </w:rPr>
              <w:t>2</w:t>
            </w:r>
          </w:p>
        </w:tc>
        <w:tc>
          <w:tcPr>
            <w:tcW w:w="825" w:type="dxa"/>
            <w:tcBorders>
              <w:top w:val="nil"/>
              <w:left w:val="nil"/>
              <w:bottom w:val="single" w:sz="4" w:space="0" w:color="auto"/>
              <w:right w:val="single" w:sz="4" w:space="0" w:color="auto"/>
            </w:tcBorders>
            <w:shd w:val="clear" w:color="auto" w:fill="auto"/>
            <w:noWrap/>
            <w:vAlign w:val="center"/>
            <w:hideMark/>
          </w:tcPr>
          <w:p w14:paraId="7146B5C4" w14:textId="77777777" w:rsidR="005D1161" w:rsidRPr="00952D83" w:rsidRDefault="005D1161" w:rsidP="00767055">
            <w:pPr>
              <w:jc w:val="center"/>
              <w:rPr>
                <w:color w:val="000000"/>
                <w:sz w:val="20"/>
                <w:szCs w:val="20"/>
              </w:rPr>
            </w:pPr>
            <w:r w:rsidRPr="00952D83">
              <w:rPr>
                <w:color w:val="000000"/>
                <w:sz w:val="20"/>
                <w:szCs w:val="20"/>
              </w:rPr>
              <w:t>12</w:t>
            </w:r>
          </w:p>
        </w:tc>
        <w:tc>
          <w:tcPr>
            <w:tcW w:w="1192" w:type="dxa"/>
            <w:tcBorders>
              <w:top w:val="nil"/>
              <w:left w:val="nil"/>
              <w:bottom w:val="single" w:sz="4" w:space="0" w:color="auto"/>
              <w:right w:val="single" w:sz="4" w:space="0" w:color="auto"/>
            </w:tcBorders>
            <w:shd w:val="clear" w:color="auto" w:fill="auto"/>
            <w:noWrap/>
            <w:vAlign w:val="center"/>
            <w:hideMark/>
          </w:tcPr>
          <w:p w14:paraId="40B82593" w14:textId="77777777" w:rsidR="005D1161" w:rsidRPr="00952D83" w:rsidRDefault="005D1161" w:rsidP="00767055">
            <w:pPr>
              <w:jc w:val="center"/>
              <w:rPr>
                <w:color w:val="000000"/>
                <w:sz w:val="20"/>
                <w:szCs w:val="20"/>
              </w:rPr>
            </w:pPr>
            <w:r w:rsidRPr="00952D83">
              <w:rPr>
                <w:color w:val="000000"/>
                <w:sz w:val="20"/>
                <w:szCs w:val="20"/>
              </w:rPr>
              <w:t>13 (81%)</w:t>
            </w:r>
          </w:p>
        </w:tc>
        <w:tc>
          <w:tcPr>
            <w:tcW w:w="1008" w:type="dxa"/>
            <w:tcBorders>
              <w:top w:val="nil"/>
              <w:left w:val="nil"/>
              <w:bottom w:val="single" w:sz="4" w:space="0" w:color="auto"/>
              <w:right w:val="single" w:sz="4" w:space="0" w:color="auto"/>
            </w:tcBorders>
            <w:shd w:val="clear" w:color="auto" w:fill="auto"/>
            <w:noWrap/>
            <w:vAlign w:val="center"/>
            <w:hideMark/>
          </w:tcPr>
          <w:p w14:paraId="73865E87"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04E550FD" w14:textId="77777777" w:rsidR="005D1161" w:rsidRPr="00952D83" w:rsidRDefault="005D1161" w:rsidP="00767055">
            <w:pPr>
              <w:jc w:val="center"/>
              <w:rPr>
                <w:color w:val="000000"/>
                <w:sz w:val="20"/>
                <w:szCs w:val="20"/>
              </w:rPr>
            </w:pPr>
            <w:r w:rsidRPr="00952D83">
              <w:rPr>
                <w:color w:val="000000"/>
                <w:sz w:val="20"/>
                <w:szCs w:val="20"/>
              </w:rPr>
              <w:t>5</w:t>
            </w:r>
          </w:p>
        </w:tc>
      </w:tr>
      <w:tr w:rsidR="005D1161" w:rsidRPr="00952D83" w14:paraId="7FBFFB57"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561067CE" w14:textId="77777777" w:rsidR="005D1161" w:rsidRPr="00952D83" w:rsidRDefault="005D1161" w:rsidP="00767055">
            <w:pPr>
              <w:jc w:val="center"/>
              <w:rPr>
                <w:color w:val="000000"/>
                <w:sz w:val="20"/>
                <w:szCs w:val="20"/>
              </w:rPr>
            </w:pPr>
            <w:r w:rsidRPr="00952D83">
              <w:rPr>
                <w:color w:val="000000"/>
                <w:sz w:val="20"/>
                <w:szCs w:val="20"/>
              </w:rPr>
              <w:t>Sentence identifying main problem or question is clear</w:t>
            </w:r>
          </w:p>
        </w:tc>
        <w:tc>
          <w:tcPr>
            <w:tcW w:w="1008" w:type="dxa"/>
            <w:tcBorders>
              <w:top w:val="nil"/>
              <w:left w:val="nil"/>
              <w:bottom w:val="single" w:sz="4" w:space="0" w:color="auto"/>
              <w:right w:val="single" w:sz="4" w:space="0" w:color="auto"/>
            </w:tcBorders>
            <w:shd w:val="clear" w:color="auto" w:fill="auto"/>
            <w:noWrap/>
            <w:vAlign w:val="center"/>
            <w:hideMark/>
          </w:tcPr>
          <w:p w14:paraId="4E6B31C3" w14:textId="77777777" w:rsidR="005D1161" w:rsidRPr="00952D83" w:rsidRDefault="005D1161" w:rsidP="00767055">
            <w:pPr>
              <w:jc w:val="center"/>
              <w:rPr>
                <w:color w:val="000000"/>
                <w:sz w:val="20"/>
                <w:szCs w:val="20"/>
              </w:rPr>
            </w:pPr>
            <w:r w:rsidRPr="00952D83">
              <w:rPr>
                <w:color w:val="000000"/>
                <w:sz w:val="20"/>
                <w:szCs w:val="20"/>
              </w:rPr>
              <w:t>11 (64.7%)</w:t>
            </w:r>
          </w:p>
        </w:tc>
        <w:tc>
          <w:tcPr>
            <w:tcW w:w="917" w:type="dxa"/>
            <w:tcBorders>
              <w:top w:val="nil"/>
              <w:left w:val="nil"/>
              <w:bottom w:val="single" w:sz="4" w:space="0" w:color="auto"/>
              <w:right w:val="single" w:sz="4" w:space="0" w:color="auto"/>
            </w:tcBorders>
            <w:shd w:val="clear" w:color="auto" w:fill="auto"/>
            <w:noWrap/>
            <w:vAlign w:val="center"/>
            <w:hideMark/>
          </w:tcPr>
          <w:p w14:paraId="0160DD36" w14:textId="77777777" w:rsidR="005D1161" w:rsidRPr="00952D83" w:rsidRDefault="005D1161" w:rsidP="00767055">
            <w:pPr>
              <w:jc w:val="center"/>
              <w:rPr>
                <w:color w:val="000000"/>
                <w:sz w:val="20"/>
                <w:szCs w:val="20"/>
              </w:rPr>
            </w:pPr>
            <w:r w:rsidRPr="00952D83">
              <w:rPr>
                <w:color w:val="000000"/>
                <w:sz w:val="20"/>
                <w:szCs w:val="20"/>
              </w:rPr>
              <w:t>2</w:t>
            </w:r>
          </w:p>
        </w:tc>
        <w:tc>
          <w:tcPr>
            <w:tcW w:w="825" w:type="dxa"/>
            <w:tcBorders>
              <w:top w:val="nil"/>
              <w:left w:val="nil"/>
              <w:bottom w:val="single" w:sz="4" w:space="0" w:color="auto"/>
              <w:right w:val="single" w:sz="4" w:space="0" w:color="auto"/>
            </w:tcBorders>
            <w:shd w:val="clear" w:color="auto" w:fill="auto"/>
            <w:noWrap/>
            <w:vAlign w:val="center"/>
            <w:hideMark/>
          </w:tcPr>
          <w:p w14:paraId="7C130C26" w14:textId="77777777" w:rsidR="005D1161" w:rsidRPr="00952D83" w:rsidRDefault="005D1161" w:rsidP="00767055">
            <w:pPr>
              <w:jc w:val="center"/>
              <w:rPr>
                <w:color w:val="000000"/>
                <w:sz w:val="20"/>
                <w:szCs w:val="20"/>
              </w:rPr>
            </w:pPr>
            <w:r w:rsidRPr="00952D83">
              <w:rPr>
                <w:color w:val="000000"/>
                <w:sz w:val="20"/>
                <w:szCs w:val="20"/>
              </w:rPr>
              <w:t>9</w:t>
            </w:r>
          </w:p>
        </w:tc>
        <w:tc>
          <w:tcPr>
            <w:tcW w:w="1192" w:type="dxa"/>
            <w:tcBorders>
              <w:top w:val="nil"/>
              <w:left w:val="nil"/>
              <w:bottom w:val="single" w:sz="4" w:space="0" w:color="auto"/>
              <w:right w:val="single" w:sz="4" w:space="0" w:color="auto"/>
            </w:tcBorders>
            <w:shd w:val="clear" w:color="auto" w:fill="auto"/>
            <w:noWrap/>
            <w:vAlign w:val="center"/>
            <w:hideMark/>
          </w:tcPr>
          <w:p w14:paraId="01C5FC1B" w14:textId="77777777" w:rsidR="005D1161" w:rsidRPr="00952D83" w:rsidRDefault="005D1161" w:rsidP="00767055">
            <w:pPr>
              <w:jc w:val="center"/>
              <w:rPr>
                <w:color w:val="000000"/>
                <w:sz w:val="20"/>
                <w:szCs w:val="20"/>
              </w:rPr>
            </w:pPr>
            <w:r w:rsidRPr="00952D83">
              <w:rPr>
                <w:color w:val="000000"/>
                <w:sz w:val="20"/>
                <w:szCs w:val="20"/>
              </w:rPr>
              <w:t>11 (68.7%</w:t>
            </w:r>
          </w:p>
        </w:tc>
        <w:tc>
          <w:tcPr>
            <w:tcW w:w="1008" w:type="dxa"/>
            <w:tcBorders>
              <w:top w:val="nil"/>
              <w:left w:val="nil"/>
              <w:bottom w:val="single" w:sz="4" w:space="0" w:color="auto"/>
              <w:right w:val="single" w:sz="4" w:space="0" w:color="auto"/>
            </w:tcBorders>
            <w:shd w:val="clear" w:color="auto" w:fill="auto"/>
            <w:noWrap/>
            <w:vAlign w:val="center"/>
            <w:hideMark/>
          </w:tcPr>
          <w:p w14:paraId="23653ED9" w14:textId="77777777" w:rsidR="005D1161" w:rsidRPr="00952D83" w:rsidRDefault="005D1161" w:rsidP="00767055">
            <w:pPr>
              <w:jc w:val="center"/>
              <w:rPr>
                <w:color w:val="000000"/>
                <w:sz w:val="20"/>
                <w:szCs w:val="20"/>
              </w:rPr>
            </w:pPr>
            <w:r w:rsidRPr="00952D83">
              <w:rPr>
                <w:color w:val="000000"/>
                <w:sz w:val="20"/>
                <w:szCs w:val="20"/>
              </w:rPr>
              <w:t>7</w:t>
            </w:r>
          </w:p>
        </w:tc>
        <w:tc>
          <w:tcPr>
            <w:tcW w:w="1341" w:type="dxa"/>
            <w:tcBorders>
              <w:top w:val="nil"/>
              <w:left w:val="nil"/>
              <w:bottom w:val="single" w:sz="4" w:space="0" w:color="auto"/>
              <w:right w:val="single" w:sz="4" w:space="0" w:color="auto"/>
            </w:tcBorders>
            <w:shd w:val="clear" w:color="auto" w:fill="auto"/>
            <w:noWrap/>
            <w:vAlign w:val="center"/>
            <w:hideMark/>
          </w:tcPr>
          <w:p w14:paraId="7E28D6A9" w14:textId="77777777" w:rsidR="005D1161" w:rsidRPr="00952D83" w:rsidRDefault="005D1161" w:rsidP="00767055">
            <w:pPr>
              <w:jc w:val="center"/>
              <w:rPr>
                <w:color w:val="000000"/>
                <w:sz w:val="20"/>
                <w:szCs w:val="20"/>
              </w:rPr>
            </w:pPr>
            <w:r w:rsidRPr="00952D83">
              <w:rPr>
                <w:color w:val="000000"/>
                <w:sz w:val="20"/>
                <w:szCs w:val="20"/>
              </w:rPr>
              <w:t>4</w:t>
            </w:r>
          </w:p>
        </w:tc>
      </w:tr>
      <w:tr w:rsidR="005D1161" w:rsidRPr="00952D83" w14:paraId="1F1C394B" w14:textId="77777777" w:rsidTr="00DB750B">
        <w:trPr>
          <w:trHeight w:val="247"/>
        </w:trPr>
        <w:tc>
          <w:tcPr>
            <w:tcW w:w="96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1A32D1" w14:textId="77777777" w:rsidR="005D1161" w:rsidRPr="00952D83" w:rsidRDefault="005D1161" w:rsidP="00767055">
            <w:pPr>
              <w:jc w:val="center"/>
              <w:rPr>
                <w:color w:val="000000"/>
                <w:sz w:val="20"/>
                <w:szCs w:val="20"/>
              </w:rPr>
            </w:pPr>
            <w:r w:rsidRPr="00952D83">
              <w:rPr>
                <w:color w:val="000000"/>
                <w:sz w:val="20"/>
                <w:szCs w:val="20"/>
              </w:rPr>
              <w:t>Body/Content</w:t>
            </w:r>
          </w:p>
        </w:tc>
      </w:tr>
      <w:tr w:rsidR="005D1161" w:rsidRPr="00952D83" w14:paraId="645B68EE"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18CEC306" w14:textId="77777777" w:rsidR="005D1161" w:rsidRPr="00952D83" w:rsidRDefault="005D1161" w:rsidP="00767055">
            <w:pPr>
              <w:jc w:val="center"/>
              <w:rPr>
                <w:color w:val="000000"/>
                <w:sz w:val="20"/>
                <w:szCs w:val="20"/>
              </w:rPr>
            </w:pPr>
            <w:r w:rsidRPr="00952D83">
              <w:rPr>
                <w:color w:val="000000"/>
                <w:sz w:val="20"/>
                <w:szCs w:val="20"/>
              </w:rPr>
              <w:t>Each section introduced, concise &amp; summarized</w:t>
            </w:r>
          </w:p>
        </w:tc>
        <w:tc>
          <w:tcPr>
            <w:tcW w:w="1008" w:type="dxa"/>
            <w:tcBorders>
              <w:top w:val="nil"/>
              <w:left w:val="nil"/>
              <w:bottom w:val="single" w:sz="4" w:space="0" w:color="auto"/>
              <w:right w:val="single" w:sz="4" w:space="0" w:color="auto"/>
            </w:tcBorders>
            <w:shd w:val="clear" w:color="auto" w:fill="auto"/>
            <w:noWrap/>
            <w:vAlign w:val="center"/>
            <w:hideMark/>
          </w:tcPr>
          <w:p w14:paraId="4F1C8051" w14:textId="77777777" w:rsidR="005D1161" w:rsidRPr="00952D83" w:rsidRDefault="005D1161" w:rsidP="00767055">
            <w:pPr>
              <w:jc w:val="center"/>
              <w:rPr>
                <w:color w:val="000000"/>
                <w:sz w:val="20"/>
                <w:szCs w:val="20"/>
              </w:rPr>
            </w:pPr>
            <w:r w:rsidRPr="00952D83">
              <w:rPr>
                <w:color w:val="000000"/>
                <w:sz w:val="20"/>
                <w:szCs w:val="20"/>
              </w:rPr>
              <w:t>14 (82%)</w:t>
            </w:r>
          </w:p>
        </w:tc>
        <w:tc>
          <w:tcPr>
            <w:tcW w:w="917" w:type="dxa"/>
            <w:tcBorders>
              <w:top w:val="nil"/>
              <w:left w:val="nil"/>
              <w:bottom w:val="single" w:sz="4" w:space="0" w:color="auto"/>
              <w:right w:val="single" w:sz="4" w:space="0" w:color="auto"/>
            </w:tcBorders>
            <w:shd w:val="clear" w:color="auto" w:fill="auto"/>
            <w:noWrap/>
            <w:vAlign w:val="center"/>
            <w:hideMark/>
          </w:tcPr>
          <w:p w14:paraId="137373AD"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4F297BEE" w14:textId="77777777" w:rsidR="005D1161" w:rsidRPr="00952D83" w:rsidRDefault="005D1161" w:rsidP="00767055">
            <w:pPr>
              <w:jc w:val="center"/>
              <w:rPr>
                <w:color w:val="000000"/>
                <w:sz w:val="20"/>
                <w:szCs w:val="20"/>
              </w:rPr>
            </w:pPr>
            <w:r w:rsidRPr="00952D83">
              <w:rPr>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center"/>
            <w:hideMark/>
          </w:tcPr>
          <w:p w14:paraId="05842943" w14:textId="77777777" w:rsidR="005D1161" w:rsidRPr="00952D83" w:rsidRDefault="005D1161" w:rsidP="00767055">
            <w:pPr>
              <w:jc w:val="center"/>
              <w:rPr>
                <w:color w:val="000000"/>
                <w:sz w:val="20"/>
                <w:szCs w:val="20"/>
              </w:rPr>
            </w:pPr>
            <w:r w:rsidRPr="00952D83">
              <w:rPr>
                <w:color w:val="000000"/>
                <w:sz w:val="20"/>
                <w:szCs w:val="20"/>
              </w:rPr>
              <w:t>9(56%)</w:t>
            </w:r>
          </w:p>
        </w:tc>
        <w:tc>
          <w:tcPr>
            <w:tcW w:w="1008" w:type="dxa"/>
            <w:tcBorders>
              <w:top w:val="nil"/>
              <w:left w:val="nil"/>
              <w:bottom w:val="single" w:sz="4" w:space="0" w:color="auto"/>
              <w:right w:val="single" w:sz="4" w:space="0" w:color="auto"/>
            </w:tcBorders>
            <w:shd w:val="clear" w:color="auto" w:fill="auto"/>
            <w:noWrap/>
            <w:vAlign w:val="center"/>
            <w:hideMark/>
          </w:tcPr>
          <w:p w14:paraId="3A2FB3FA" w14:textId="77777777" w:rsidR="005D1161" w:rsidRPr="00952D83" w:rsidRDefault="005D1161" w:rsidP="00767055">
            <w:pPr>
              <w:jc w:val="center"/>
              <w:rPr>
                <w:color w:val="000000"/>
                <w:sz w:val="20"/>
                <w:szCs w:val="20"/>
              </w:rPr>
            </w:pPr>
            <w:r w:rsidRPr="00952D83">
              <w:rPr>
                <w:color w:val="000000"/>
                <w:sz w:val="20"/>
                <w:szCs w:val="20"/>
              </w:rPr>
              <w:t>5</w:t>
            </w:r>
          </w:p>
        </w:tc>
        <w:tc>
          <w:tcPr>
            <w:tcW w:w="1341" w:type="dxa"/>
            <w:tcBorders>
              <w:top w:val="nil"/>
              <w:left w:val="nil"/>
              <w:bottom w:val="single" w:sz="4" w:space="0" w:color="auto"/>
              <w:right w:val="single" w:sz="4" w:space="0" w:color="auto"/>
            </w:tcBorders>
            <w:shd w:val="clear" w:color="auto" w:fill="auto"/>
            <w:noWrap/>
            <w:vAlign w:val="center"/>
            <w:hideMark/>
          </w:tcPr>
          <w:p w14:paraId="53183FFB" w14:textId="77777777" w:rsidR="005D1161" w:rsidRPr="00952D83" w:rsidRDefault="005D1161" w:rsidP="00767055">
            <w:pPr>
              <w:jc w:val="center"/>
              <w:rPr>
                <w:color w:val="000000"/>
                <w:sz w:val="20"/>
                <w:szCs w:val="20"/>
              </w:rPr>
            </w:pPr>
            <w:r w:rsidRPr="00952D83">
              <w:rPr>
                <w:color w:val="000000"/>
                <w:sz w:val="20"/>
                <w:szCs w:val="20"/>
              </w:rPr>
              <w:t>4</w:t>
            </w:r>
          </w:p>
        </w:tc>
      </w:tr>
      <w:tr w:rsidR="005D1161" w:rsidRPr="00952D83" w14:paraId="15C0140B"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21D5701E" w14:textId="77777777" w:rsidR="005D1161" w:rsidRPr="00952D83" w:rsidRDefault="005D1161" w:rsidP="00767055">
            <w:pPr>
              <w:jc w:val="center"/>
              <w:rPr>
                <w:color w:val="000000"/>
                <w:sz w:val="20"/>
                <w:szCs w:val="20"/>
              </w:rPr>
            </w:pPr>
            <w:r w:rsidRPr="00952D83">
              <w:rPr>
                <w:color w:val="000000"/>
                <w:sz w:val="20"/>
                <w:szCs w:val="20"/>
              </w:rPr>
              <w:t>Evidence cited support problem or question with cited references</w:t>
            </w:r>
          </w:p>
        </w:tc>
        <w:tc>
          <w:tcPr>
            <w:tcW w:w="1008" w:type="dxa"/>
            <w:tcBorders>
              <w:top w:val="nil"/>
              <w:left w:val="nil"/>
              <w:bottom w:val="single" w:sz="4" w:space="0" w:color="auto"/>
              <w:right w:val="single" w:sz="4" w:space="0" w:color="auto"/>
            </w:tcBorders>
            <w:shd w:val="clear" w:color="auto" w:fill="auto"/>
            <w:noWrap/>
            <w:vAlign w:val="center"/>
            <w:hideMark/>
          </w:tcPr>
          <w:p w14:paraId="143AF9D4" w14:textId="77777777" w:rsidR="005D1161" w:rsidRPr="00952D83" w:rsidRDefault="005D1161" w:rsidP="00767055">
            <w:pPr>
              <w:jc w:val="center"/>
              <w:rPr>
                <w:color w:val="000000"/>
                <w:sz w:val="20"/>
                <w:szCs w:val="20"/>
              </w:rPr>
            </w:pPr>
            <w:r w:rsidRPr="00952D83">
              <w:rPr>
                <w:color w:val="000000"/>
                <w:sz w:val="20"/>
                <w:szCs w:val="20"/>
              </w:rPr>
              <w:t>14 (82%)</w:t>
            </w:r>
          </w:p>
        </w:tc>
        <w:tc>
          <w:tcPr>
            <w:tcW w:w="917" w:type="dxa"/>
            <w:tcBorders>
              <w:top w:val="nil"/>
              <w:left w:val="nil"/>
              <w:bottom w:val="single" w:sz="4" w:space="0" w:color="auto"/>
              <w:right w:val="single" w:sz="4" w:space="0" w:color="auto"/>
            </w:tcBorders>
            <w:shd w:val="clear" w:color="auto" w:fill="auto"/>
            <w:noWrap/>
            <w:vAlign w:val="center"/>
            <w:hideMark/>
          </w:tcPr>
          <w:p w14:paraId="358F0612"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4AE8A207" w14:textId="77777777" w:rsidR="005D1161" w:rsidRPr="00952D83" w:rsidRDefault="005D1161" w:rsidP="00767055">
            <w:pPr>
              <w:jc w:val="center"/>
              <w:rPr>
                <w:color w:val="000000"/>
                <w:sz w:val="20"/>
                <w:szCs w:val="20"/>
              </w:rPr>
            </w:pPr>
            <w:r w:rsidRPr="00952D83">
              <w:rPr>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center"/>
            <w:hideMark/>
          </w:tcPr>
          <w:p w14:paraId="599CB6F1" w14:textId="77777777" w:rsidR="005D1161" w:rsidRPr="00952D83" w:rsidRDefault="005D1161" w:rsidP="00767055">
            <w:pPr>
              <w:jc w:val="center"/>
              <w:rPr>
                <w:color w:val="000000"/>
                <w:sz w:val="20"/>
                <w:szCs w:val="20"/>
              </w:rPr>
            </w:pPr>
            <w:r w:rsidRPr="00952D83">
              <w:rPr>
                <w:color w:val="000000"/>
                <w:sz w:val="20"/>
                <w:szCs w:val="20"/>
              </w:rPr>
              <w:t>11 (68.7%</w:t>
            </w:r>
          </w:p>
        </w:tc>
        <w:tc>
          <w:tcPr>
            <w:tcW w:w="1008" w:type="dxa"/>
            <w:tcBorders>
              <w:top w:val="nil"/>
              <w:left w:val="nil"/>
              <w:bottom w:val="single" w:sz="4" w:space="0" w:color="auto"/>
              <w:right w:val="single" w:sz="4" w:space="0" w:color="auto"/>
            </w:tcBorders>
            <w:shd w:val="clear" w:color="auto" w:fill="auto"/>
            <w:noWrap/>
            <w:vAlign w:val="center"/>
            <w:hideMark/>
          </w:tcPr>
          <w:p w14:paraId="6C231191" w14:textId="77777777" w:rsidR="005D1161" w:rsidRPr="00952D83" w:rsidRDefault="005D1161" w:rsidP="00767055">
            <w:pPr>
              <w:jc w:val="center"/>
              <w:rPr>
                <w:color w:val="000000"/>
                <w:sz w:val="20"/>
                <w:szCs w:val="20"/>
              </w:rPr>
            </w:pPr>
            <w:r w:rsidRPr="00952D83">
              <w:rPr>
                <w:color w:val="000000"/>
                <w:sz w:val="20"/>
                <w:szCs w:val="20"/>
              </w:rPr>
              <w:t>5</w:t>
            </w:r>
          </w:p>
        </w:tc>
        <w:tc>
          <w:tcPr>
            <w:tcW w:w="1341" w:type="dxa"/>
            <w:tcBorders>
              <w:top w:val="nil"/>
              <w:left w:val="nil"/>
              <w:bottom w:val="single" w:sz="4" w:space="0" w:color="auto"/>
              <w:right w:val="single" w:sz="4" w:space="0" w:color="auto"/>
            </w:tcBorders>
            <w:shd w:val="clear" w:color="auto" w:fill="auto"/>
            <w:noWrap/>
            <w:vAlign w:val="center"/>
            <w:hideMark/>
          </w:tcPr>
          <w:p w14:paraId="1865D599" w14:textId="77777777" w:rsidR="005D1161" w:rsidRPr="00952D83" w:rsidRDefault="005D1161" w:rsidP="00767055">
            <w:pPr>
              <w:jc w:val="center"/>
              <w:rPr>
                <w:color w:val="000000"/>
                <w:sz w:val="20"/>
                <w:szCs w:val="20"/>
              </w:rPr>
            </w:pPr>
            <w:r w:rsidRPr="00952D83">
              <w:rPr>
                <w:color w:val="000000"/>
                <w:sz w:val="20"/>
                <w:szCs w:val="20"/>
              </w:rPr>
              <w:t>6</w:t>
            </w:r>
          </w:p>
        </w:tc>
      </w:tr>
      <w:tr w:rsidR="005D1161" w:rsidRPr="00952D83" w14:paraId="7CD72755"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04CDAC16" w14:textId="77777777" w:rsidR="005D1161" w:rsidRPr="00952D83" w:rsidRDefault="005D1161" w:rsidP="00767055">
            <w:pPr>
              <w:jc w:val="center"/>
              <w:rPr>
                <w:color w:val="000000"/>
                <w:sz w:val="20"/>
                <w:szCs w:val="20"/>
              </w:rPr>
            </w:pPr>
            <w:r w:rsidRPr="00952D83">
              <w:rPr>
                <w:color w:val="000000"/>
                <w:sz w:val="20"/>
                <w:szCs w:val="20"/>
              </w:rPr>
              <w:t>Coherence of ideas</w:t>
            </w:r>
          </w:p>
        </w:tc>
        <w:tc>
          <w:tcPr>
            <w:tcW w:w="1008" w:type="dxa"/>
            <w:tcBorders>
              <w:top w:val="nil"/>
              <w:left w:val="nil"/>
              <w:bottom w:val="single" w:sz="4" w:space="0" w:color="auto"/>
              <w:right w:val="single" w:sz="4" w:space="0" w:color="auto"/>
            </w:tcBorders>
            <w:shd w:val="clear" w:color="auto" w:fill="auto"/>
            <w:noWrap/>
            <w:vAlign w:val="center"/>
            <w:hideMark/>
          </w:tcPr>
          <w:p w14:paraId="614F8369" w14:textId="77777777" w:rsidR="005D1161" w:rsidRPr="00952D83" w:rsidRDefault="005D1161" w:rsidP="00767055">
            <w:pPr>
              <w:jc w:val="center"/>
              <w:rPr>
                <w:color w:val="000000"/>
                <w:sz w:val="20"/>
                <w:szCs w:val="20"/>
              </w:rPr>
            </w:pPr>
            <w:r w:rsidRPr="00952D83">
              <w:rPr>
                <w:color w:val="000000"/>
                <w:sz w:val="20"/>
                <w:szCs w:val="20"/>
              </w:rPr>
              <w:t>15 (88%)</w:t>
            </w:r>
          </w:p>
        </w:tc>
        <w:tc>
          <w:tcPr>
            <w:tcW w:w="917" w:type="dxa"/>
            <w:tcBorders>
              <w:top w:val="nil"/>
              <w:left w:val="nil"/>
              <w:bottom w:val="single" w:sz="4" w:space="0" w:color="auto"/>
              <w:right w:val="single" w:sz="4" w:space="0" w:color="auto"/>
            </w:tcBorders>
            <w:shd w:val="clear" w:color="auto" w:fill="auto"/>
            <w:noWrap/>
            <w:vAlign w:val="center"/>
            <w:hideMark/>
          </w:tcPr>
          <w:p w14:paraId="42712E8F"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0B13EE82" w14:textId="77777777" w:rsidR="005D1161" w:rsidRPr="00952D83" w:rsidRDefault="005D1161" w:rsidP="00767055">
            <w:pPr>
              <w:jc w:val="center"/>
              <w:rPr>
                <w:color w:val="000000"/>
                <w:sz w:val="20"/>
                <w:szCs w:val="20"/>
              </w:rPr>
            </w:pPr>
            <w:r w:rsidRPr="00952D83">
              <w:rPr>
                <w:color w:val="000000"/>
                <w:sz w:val="20"/>
                <w:szCs w:val="20"/>
              </w:rPr>
              <w:t>12</w:t>
            </w:r>
          </w:p>
        </w:tc>
        <w:tc>
          <w:tcPr>
            <w:tcW w:w="1192" w:type="dxa"/>
            <w:tcBorders>
              <w:top w:val="nil"/>
              <w:left w:val="nil"/>
              <w:bottom w:val="single" w:sz="4" w:space="0" w:color="auto"/>
              <w:right w:val="single" w:sz="4" w:space="0" w:color="auto"/>
            </w:tcBorders>
            <w:shd w:val="clear" w:color="auto" w:fill="auto"/>
            <w:noWrap/>
            <w:vAlign w:val="center"/>
            <w:hideMark/>
          </w:tcPr>
          <w:p w14:paraId="16B19A71" w14:textId="77777777" w:rsidR="005D1161" w:rsidRPr="00952D83" w:rsidRDefault="005D1161" w:rsidP="00767055">
            <w:pPr>
              <w:jc w:val="center"/>
              <w:rPr>
                <w:color w:val="000000"/>
                <w:sz w:val="20"/>
                <w:szCs w:val="20"/>
              </w:rPr>
            </w:pPr>
            <w:r w:rsidRPr="00952D83">
              <w:rPr>
                <w:color w:val="000000"/>
                <w:sz w:val="20"/>
                <w:szCs w:val="20"/>
              </w:rPr>
              <w:t>10(62.5%)</w:t>
            </w:r>
          </w:p>
        </w:tc>
        <w:tc>
          <w:tcPr>
            <w:tcW w:w="1008" w:type="dxa"/>
            <w:tcBorders>
              <w:top w:val="nil"/>
              <w:left w:val="nil"/>
              <w:bottom w:val="single" w:sz="4" w:space="0" w:color="auto"/>
              <w:right w:val="single" w:sz="4" w:space="0" w:color="auto"/>
            </w:tcBorders>
            <w:shd w:val="clear" w:color="auto" w:fill="auto"/>
            <w:noWrap/>
            <w:vAlign w:val="center"/>
            <w:hideMark/>
          </w:tcPr>
          <w:p w14:paraId="367E90C8" w14:textId="77777777" w:rsidR="005D1161" w:rsidRPr="00952D83" w:rsidRDefault="005D1161" w:rsidP="00767055">
            <w:pPr>
              <w:jc w:val="center"/>
              <w:rPr>
                <w:color w:val="000000"/>
                <w:sz w:val="20"/>
                <w:szCs w:val="20"/>
              </w:rPr>
            </w:pPr>
            <w:r w:rsidRPr="00952D83">
              <w:rPr>
                <w:color w:val="000000"/>
                <w:sz w:val="20"/>
                <w:szCs w:val="20"/>
              </w:rPr>
              <w:t>5</w:t>
            </w:r>
          </w:p>
        </w:tc>
        <w:tc>
          <w:tcPr>
            <w:tcW w:w="1341" w:type="dxa"/>
            <w:tcBorders>
              <w:top w:val="nil"/>
              <w:left w:val="nil"/>
              <w:bottom w:val="single" w:sz="4" w:space="0" w:color="auto"/>
              <w:right w:val="single" w:sz="4" w:space="0" w:color="auto"/>
            </w:tcBorders>
            <w:shd w:val="clear" w:color="auto" w:fill="auto"/>
            <w:noWrap/>
            <w:vAlign w:val="center"/>
            <w:hideMark/>
          </w:tcPr>
          <w:p w14:paraId="3085172F" w14:textId="77777777" w:rsidR="005D1161" w:rsidRPr="00952D83" w:rsidRDefault="005D1161" w:rsidP="00767055">
            <w:pPr>
              <w:jc w:val="center"/>
              <w:rPr>
                <w:color w:val="000000"/>
                <w:sz w:val="20"/>
                <w:szCs w:val="20"/>
              </w:rPr>
            </w:pPr>
            <w:r w:rsidRPr="00952D83">
              <w:rPr>
                <w:color w:val="000000"/>
                <w:sz w:val="20"/>
                <w:szCs w:val="20"/>
              </w:rPr>
              <w:t>5</w:t>
            </w:r>
          </w:p>
        </w:tc>
      </w:tr>
      <w:tr w:rsidR="005D1161" w:rsidRPr="00952D83" w14:paraId="5CD47935"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650CF019" w14:textId="77777777" w:rsidR="005D1161" w:rsidRPr="00952D83" w:rsidRDefault="005D1161" w:rsidP="00767055">
            <w:pPr>
              <w:jc w:val="center"/>
              <w:rPr>
                <w:color w:val="000000"/>
                <w:sz w:val="20"/>
                <w:szCs w:val="20"/>
              </w:rPr>
            </w:pPr>
            <w:r w:rsidRPr="00952D83">
              <w:rPr>
                <w:color w:val="000000"/>
                <w:sz w:val="20"/>
                <w:szCs w:val="20"/>
              </w:rPr>
              <w:t>Logical bridges from l sentence or paragraph to the next</w:t>
            </w:r>
          </w:p>
        </w:tc>
        <w:tc>
          <w:tcPr>
            <w:tcW w:w="1008" w:type="dxa"/>
            <w:tcBorders>
              <w:top w:val="nil"/>
              <w:left w:val="nil"/>
              <w:bottom w:val="single" w:sz="4" w:space="0" w:color="auto"/>
              <w:right w:val="single" w:sz="4" w:space="0" w:color="auto"/>
            </w:tcBorders>
            <w:shd w:val="clear" w:color="auto" w:fill="auto"/>
            <w:noWrap/>
            <w:vAlign w:val="center"/>
            <w:hideMark/>
          </w:tcPr>
          <w:p w14:paraId="3C63D19D" w14:textId="77777777" w:rsidR="005D1161" w:rsidRPr="00952D83" w:rsidRDefault="005D1161" w:rsidP="00767055">
            <w:pPr>
              <w:jc w:val="center"/>
              <w:rPr>
                <w:color w:val="000000"/>
                <w:sz w:val="20"/>
                <w:szCs w:val="20"/>
              </w:rPr>
            </w:pPr>
            <w:r w:rsidRPr="00952D83">
              <w:rPr>
                <w:color w:val="000000"/>
                <w:sz w:val="20"/>
                <w:szCs w:val="20"/>
              </w:rPr>
              <w:t>16 (94%)</w:t>
            </w:r>
          </w:p>
        </w:tc>
        <w:tc>
          <w:tcPr>
            <w:tcW w:w="917" w:type="dxa"/>
            <w:tcBorders>
              <w:top w:val="nil"/>
              <w:left w:val="nil"/>
              <w:bottom w:val="single" w:sz="4" w:space="0" w:color="auto"/>
              <w:right w:val="single" w:sz="4" w:space="0" w:color="auto"/>
            </w:tcBorders>
            <w:shd w:val="clear" w:color="auto" w:fill="auto"/>
            <w:noWrap/>
            <w:vAlign w:val="center"/>
            <w:hideMark/>
          </w:tcPr>
          <w:p w14:paraId="5C6D4867"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677F857C" w14:textId="77777777" w:rsidR="005D1161" w:rsidRPr="00952D83" w:rsidRDefault="005D1161" w:rsidP="00767055">
            <w:pPr>
              <w:jc w:val="center"/>
              <w:rPr>
                <w:color w:val="000000"/>
                <w:sz w:val="20"/>
                <w:szCs w:val="20"/>
              </w:rPr>
            </w:pPr>
            <w:r w:rsidRPr="00952D83">
              <w:rPr>
                <w:color w:val="000000"/>
                <w:sz w:val="20"/>
                <w:szCs w:val="20"/>
              </w:rPr>
              <w:t>13</w:t>
            </w:r>
          </w:p>
        </w:tc>
        <w:tc>
          <w:tcPr>
            <w:tcW w:w="1192" w:type="dxa"/>
            <w:tcBorders>
              <w:top w:val="nil"/>
              <w:left w:val="nil"/>
              <w:bottom w:val="single" w:sz="4" w:space="0" w:color="auto"/>
              <w:right w:val="single" w:sz="4" w:space="0" w:color="auto"/>
            </w:tcBorders>
            <w:shd w:val="clear" w:color="auto" w:fill="auto"/>
            <w:noWrap/>
            <w:vAlign w:val="center"/>
            <w:hideMark/>
          </w:tcPr>
          <w:p w14:paraId="2230DFBC" w14:textId="77777777" w:rsidR="005D1161" w:rsidRPr="00952D83" w:rsidRDefault="005D1161" w:rsidP="00767055">
            <w:pPr>
              <w:jc w:val="center"/>
              <w:rPr>
                <w:color w:val="000000"/>
                <w:sz w:val="20"/>
                <w:szCs w:val="20"/>
              </w:rPr>
            </w:pPr>
            <w:r w:rsidRPr="00952D83">
              <w:rPr>
                <w:color w:val="000000"/>
                <w:sz w:val="20"/>
                <w:szCs w:val="20"/>
              </w:rPr>
              <w:t>11 (68.7%</w:t>
            </w:r>
          </w:p>
        </w:tc>
        <w:tc>
          <w:tcPr>
            <w:tcW w:w="1008" w:type="dxa"/>
            <w:tcBorders>
              <w:top w:val="nil"/>
              <w:left w:val="nil"/>
              <w:bottom w:val="single" w:sz="4" w:space="0" w:color="auto"/>
              <w:right w:val="single" w:sz="4" w:space="0" w:color="auto"/>
            </w:tcBorders>
            <w:shd w:val="clear" w:color="auto" w:fill="auto"/>
            <w:noWrap/>
            <w:vAlign w:val="center"/>
            <w:hideMark/>
          </w:tcPr>
          <w:p w14:paraId="4803E22C" w14:textId="77777777" w:rsidR="005D1161" w:rsidRPr="00952D83" w:rsidRDefault="005D1161" w:rsidP="00767055">
            <w:pPr>
              <w:jc w:val="center"/>
              <w:rPr>
                <w:color w:val="000000"/>
                <w:sz w:val="20"/>
                <w:szCs w:val="20"/>
              </w:rPr>
            </w:pPr>
            <w:r w:rsidRPr="00952D83">
              <w:rPr>
                <w:color w:val="000000"/>
                <w:sz w:val="20"/>
                <w:szCs w:val="20"/>
              </w:rPr>
              <w:t>5</w:t>
            </w:r>
          </w:p>
        </w:tc>
        <w:tc>
          <w:tcPr>
            <w:tcW w:w="1341" w:type="dxa"/>
            <w:tcBorders>
              <w:top w:val="nil"/>
              <w:left w:val="nil"/>
              <w:bottom w:val="single" w:sz="4" w:space="0" w:color="auto"/>
              <w:right w:val="single" w:sz="4" w:space="0" w:color="auto"/>
            </w:tcBorders>
            <w:shd w:val="clear" w:color="auto" w:fill="auto"/>
            <w:noWrap/>
            <w:vAlign w:val="center"/>
            <w:hideMark/>
          </w:tcPr>
          <w:p w14:paraId="580898A3" w14:textId="77777777" w:rsidR="005D1161" w:rsidRPr="00952D83" w:rsidRDefault="005D1161" w:rsidP="00767055">
            <w:pPr>
              <w:jc w:val="center"/>
              <w:rPr>
                <w:color w:val="000000"/>
                <w:sz w:val="20"/>
                <w:szCs w:val="20"/>
              </w:rPr>
            </w:pPr>
            <w:r w:rsidRPr="00952D83">
              <w:rPr>
                <w:color w:val="000000"/>
                <w:sz w:val="20"/>
                <w:szCs w:val="20"/>
              </w:rPr>
              <w:t>6</w:t>
            </w:r>
          </w:p>
        </w:tc>
      </w:tr>
      <w:tr w:rsidR="005D1161" w:rsidRPr="00952D83" w14:paraId="0C727800"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5E3AD7D8" w14:textId="77777777" w:rsidR="005D1161" w:rsidRPr="00952D83" w:rsidRDefault="005D1161" w:rsidP="00767055">
            <w:pPr>
              <w:jc w:val="center"/>
              <w:rPr>
                <w:color w:val="000000"/>
                <w:sz w:val="20"/>
                <w:szCs w:val="20"/>
              </w:rPr>
            </w:pPr>
            <w:r w:rsidRPr="00952D83">
              <w:rPr>
                <w:color w:val="000000"/>
                <w:sz w:val="20"/>
                <w:szCs w:val="20"/>
              </w:rPr>
              <w:t>No use of jargon</w:t>
            </w:r>
          </w:p>
        </w:tc>
        <w:tc>
          <w:tcPr>
            <w:tcW w:w="1008" w:type="dxa"/>
            <w:tcBorders>
              <w:top w:val="nil"/>
              <w:left w:val="nil"/>
              <w:bottom w:val="single" w:sz="4" w:space="0" w:color="auto"/>
              <w:right w:val="single" w:sz="4" w:space="0" w:color="auto"/>
            </w:tcBorders>
            <w:shd w:val="clear" w:color="auto" w:fill="auto"/>
            <w:noWrap/>
            <w:vAlign w:val="center"/>
            <w:hideMark/>
          </w:tcPr>
          <w:p w14:paraId="12776166" w14:textId="77777777" w:rsidR="005D1161" w:rsidRPr="00952D83" w:rsidRDefault="005D1161" w:rsidP="00767055">
            <w:pPr>
              <w:jc w:val="center"/>
              <w:rPr>
                <w:color w:val="000000"/>
                <w:sz w:val="20"/>
                <w:szCs w:val="20"/>
              </w:rPr>
            </w:pPr>
            <w:r w:rsidRPr="00952D83">
              <w:rPr>
                <w:color w:val="000000"/>
                <w:sz w:val="20"/>
                <w:szCs w:val="20"/>
              </w:rPr>
              <w:t>17 (100%)</w:t>
            </w:r>
          </w:p>
        </w:tc>
        <w:tc>
          <w:tcPr>
            <w:tcW w:w="917" w:type="dxa"/>
            <w:tcBorders>
              <w:top w:val="nil"/>
              <w:left w:val="nil"/>
              <w:bottom w:val="single" w:sz="4" w:space="0" w:color="auto"/>
              <w:right w:val="single" w:sz="4" w:space="0" w:color="auto"/>
            </w:tcBorders>
            <w:shd w:val="clear" w:color="auto" w:fill="auto"/>
            <w:noWrap/>
            <w:vAlign w:val="center"/>
            <w:hideMark/>
          </w:tcPr>
          <w:p w14:paraId="08E03710"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1CAD0C59" w14:textId="77777777" w:rsidR="005D1161" w:rsidRPr="00952D83" w:rsidRDefault="005D1161" w:rsidP="00767055">
            <w:pPr>
              <w:jc w:val="center"/>
              <w:rPr>
                <w:color w:val="000000"/>
                <w:sz w:val="20"/>
                <w:szCs w:val="20"/>
              </w:rPr>
            </w:pPr>
            <w:r w:rsidRPr="00952D83">
              <w:rPr>
                <w:color w:val="000000"/>
                <w:sz w:val="20"/>
                <w:szCs w:val="20"/>
              </w:rPr>
              <w:t>14</w:t>
            </w:r>
          </w:p>
        </w:tc>
        <w:tc>
          <w:tcPr>
            <w:tcW w:w="1192" w:type="dxa"/>
            <w:tcBorders>
              <w:top w:val="nil"/>
              <w:left w:val="nil"/>
              <w:bottom w:val="single" w:sz="4" w:space="0" w:color="auto"/>
              <w:right w:val="single" w:sz="4" w:space="0" w:color="auto"/>
            </w:tcBorders>
            <w:shd w:val="clear" w:color="auto" w:fill="auto"/>
            <w:noWrap/>
            <w:vAlign w:val="center"/>
            <w:hideMark/>
          </w:tcPr>
          <w:p w14:paraId="35BF7A44" w14:textId="77777777" w:rsidR="005D1161" w:rsidRPr="00952D83" w:rsidRDefault="005D1161" w:rsidP="00767055">
            <w:pPr>
              <w:jc w:val="center"/>
              <w:rPr>
                <w:color w:val="000000"/>
                <w:sz w:val="20"/>
                <w:szCs w:val="20"/>
              </w:rPr>
            </w:pPr>
            <w:r w:rsidRPr="00952D83">
              <w:rPr>
                <w:color w:val="000000"/>
                <w:sz w:val="20"/>
                <w:szCs w:val="20"/>
              </w:rPr>
              <w:t>16 (100%)</w:t>
            </w:r>
          </w:p>
        </w:tc>
        <w:tc>
          <w:tcPr>
            <w:tcW w:w="1008" w:type="dxa"/>
            <w:tcBorders>
              <w:top w:val="nil"/>
              <w:left w:val="nil"/>
              <w:bottom w:val="single" w:sz="4" w:space="0" w:color="auto"/>
              <w:right w:val="single" w:sz="4" w:space="0" w:color="auto"/>
            </w:tcBorders>
            <w:shd w:val="clear" w:color="auto" w:fill="auto"/>
            <w:noWrap/>
            <w:vAlign w:val="center"/>
            <w:hideMark/>
          </w:tcPr>
          <w:p w14:paraId="0DC24492"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70CD3B8D" w14:textId="77777777" w:rsidR="005D1161" w:rsidRPr="00952D83" w:rsidRDefault="005D1161" w:rsidP="00767055">
            <w:pPr>
              <w:jc w:val="center"/>
              <w:rPr>
                <w:color w:val="000000"/>
                <w:sz w:val="20"/>
                <w:szCs w:val="20"/>
              </w:rPr>
            </w:pPr>
            <w:r w:rsidRPr="00952D83">
              <w:rPr>
                <w:color w:val="000000"/>
                <w:sz w:val="20"/>
                <w:szCs w:val="20"/>
              </w:rPr>
              <w:t>8</w:t>
            </w:r>
          </w:p>
        </w:tc>
      </w:tr>
      <w:tr w:rsidR="005D1161" w:rsidRPr="00952D83" w14:paraId="0E7AA61B"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1E726182" w14:textId="77777777" w:rsidR="005D1161" w:rsidRPr="00952D83" w:rsidRDefault="005D1161" w:rsidP="00767055">
            <w:pPr>
              <w:jc w:val="center"/>
              <w:rPr>
                <w:color w:val="000000"/>
                <w:sz w:val="20"/>
                <w:szCs w:val="20"/>
              </w:rPr>
            </w:pPr>
            <w:r w:rsidRPr="00952D83">
              <w:rPr>
                <w:color w:val="000000"/>
                <w:sz w:val="20"/>
                <w:szCs w:val="20"/>
              </w:rPr>
              <w:t>Few direct quotes all have quotation marks &amp; page numbers</w:t>
            </w:r>
          </w:p>
        </w:tc>
        <w:tc>
          <w:tcPr>
            <w:tcW w:w="1008" w:type="dxa"/>
            <w:tcBorders>
              <w:top w:val="nil"/>
              <w:left w:val="nil"/>
              <w:bottom w:val="single" w:sz="4" w:space="0" w:color="auto"/>
              <w:right w:val="single" w:sz="4" w:space="0" w:color="auto"/>
            </w:tcBorders>
            <w:shd w:val="clear" w:color="auto" w:fill="auto"/>
            <w:noWrap/>
            <w:vAlign w:val="center"/>
            <w:hideMark/>
          </w:tcPr>
          <w:p w14:paraId="251372F9" w14:textId="77777777" w:rsidR="005D1161" w:rsidRPr="00952D83" w:rsidRDefault="005D1161" w:rsidP="00767055">
            <w:pPr>
              <w:jc w:val="center"/>
              <w:rPr>
                <w:color w:val="000000"/>
                <w:sz w:val="20"/>
                <w:szCs w:val="20"/>
              </w:rPr>
            </w:pPr>
            <w:r w:rsidRPr="00952D83">
              <w:rPr>
                <w:color w:val="000000"/>
                <w:sz w:val="20"/>
                <w:szCs w:val="20"/>
              </w:rPr>
              <w:t>16 (94%)</w:t>
            </w:r>
          </w:p>
        </w:tc>
        <w:tc>
          <w:tcPr>
            <w:tcW w:w="917" w:type="dxa"/>
            <w:tcBorders>
              <w:top w:val="nil"/>
              <w:left w:val="nil"/>
              <w:bottom w:val="single" w:sz="4" w:space="0" w:color="auto"/>
              <w:right w:val="single" w:sz="4" w:space="0" w:color="auto"/>
            </w:tcBorders>
            <w:shd w:val="clear" w:color="auto" w:fill="auto"/>
            <w:noWrap/>
            <w:vAlign w:val="center"/>
            <w:hideMark/>
          </w:tcPr>
          <w:p w14:paraId="762E7D84"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70922098" w14:textId="77777777" w:rsidR="005D1161" w:rsidRPr="00952D83" w:rsidRDefault="005D1161" w:rsidP="00767055">
            <w:pPr>
              <w:jc w:val="center"/>
              <w:rPr>
                <w:color w:val="000000"/>
                <w:sz w:val="20"/>
                <w:szCs w:val="20"/>
              </w:rPr>
            </w:pPr>
            <w:r w:rsidRPr="00952D83">
              <w:rPr>
                <w:color w:val="000000"/>
                <w:sz w:val="20"/>
                <w:szCs w:val="20"/>
              </w:rPr>
              <w:t>13</w:t>
            </w:r>
          </w:p>
        </w:tc>
        <w:tc>
          <w:tcPr>
            <w:tcW w:w="1192" w:type="dxa"/>
            <w:tcBorders>
              <w:top w:val="nil"/>
              <w:left w:val="nil"/>
              <w:bottom w:val="single" w:sz="4" w:space="0" w:color="auto"/>
              <w:right w:val="single" w:sz="4" w:space="0" w:color="auto"/>
            </w:tcBorders>
            <w:shd w:val="clear" w:color="auto" w:fill="auto"/>
            <w:noWrap/>
            <w:vAlign w:val="center"/>
            <w:hideMark/>
          </w:tcPr>
          <w:p w14:paraId="30F959EF" w14:textId="77777777" w:rsidR="005D1161" w:rsidRPr="00952D83" w:rsidRDefault="005D1161" w:rsidP="00767055">
            <w:pPr>
              <w:jc w:val="center"/>
              <w:rPr>
                <w:color w:val="000000"/>
                <w:sz w:val="20"/>
                <w:szCs w:val="20"/>
              </w:rPr>
            </w:pPr>
            <w:r w:rsidRPr="00952D83">
              <w:rPr>
                <w:color w:val="000000"/>
                <w:sz w:val="20"/>
                <w:szCs w:val="20"/>
              </w:rPr>
              <w:t>16 (100%)</w:t>
            </w:r>
          </w:p>
        </w:tc>
        <w:tc>
          <w:tcPr>
            <w:tcW w:w="1008" w:type="dxa"/>
            <w:tcBorders>
              <w:top w:val="nil"/>
              <w:left w:val="nil"/>
              <w:bottom w:val="single" w:sz="4" w:space="0" w:color="auto"/>
              <w:right w:val="single" w:sz="4" w:space="0" w:color="auto"/>
            </w:tcBorders>
            <w:shd w:val="clear" w:color="auto" w:fill="auto"/>
            <w:noWrap/>
            <w:vAlign w:val="center"/>
            <w:hideMark/>
          </w:tcPr>
          <w:p w14:paraId="68FC0342"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2715E839" w14:textId="77777777" w:rsidR="005D1161" w:rsidRPr="00952D83" w:rsidRDefault="005D1161" w:rsidP="00767055">
            <w:pPr>
              <w:jc w:val="center"/>
              <w:rPr>
                <w:color w:val="000000"/>
                <w:sz w:val="20"/>
                <w:szCs w:val="20"/>
              </w:rPr>
            </w:pPr>
            <w:r w:rsidRPr="00952D83">
              <w:rPr>
                <w:color w:val="000000"/>
                <w:sz w:val="20"/>
                <w:szCs w:val="20"/>
              </w:rPr>
              <w:t>8</w:t>
            </w:r>
          </w:p>
        </w:tc>
      </w:tr>
      <w:tr w:rsidR="005D1161" w:rsidRPr="00952D83" w14:paraId="4C3E35DC"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124313A8" w14:textId="77777777" w:rsidR="005D1161" w:rsidRPr="00952D83" w:rsidRDefault="005D1161" w:rsidP="00767055">
            <w:pPr>
              <w:jc w:val="center"/>
              <w:rPr>
                <w:color w:val="000000"/>
                <w:sz w:val="20"/>
                <w:szCs w:val="20"/>
              </w:rPr>
            </w:pPr>
            <w:r w:rsidRPr="00952D83">
              <w:rPr>
                <w:color w:val="000000"/>
                <w:sz w:val="20"/>
                <w:szCs w:val="20"/>
              </w:rPr>
              <w:t>Subjects/verbs agree in each sentence</w:t>
            </w:r>
          </w:p>
        </w:tc>
        <w:tc>
          <w:tcPr>
            <w:tcW w:w="1008" w:type="dxa"/>
            <w:tcBorders>
              <w:top w:val="nil"/>
              <w:left w:val="nil"/>
              <w:bottom w:val="single" w:sz="4" w:space="0" w:color="auto"/>
              <w:right w:val="single" w:sz="4" w:space="0" w:color="auto"/>
            </w:tcBorders>
            <w:shd w:val="clear" w:color="auto" w:fill="auto"/>
            <w:noWrap/>
            <w:vAlign w:val="center"/>
            <w:hideMark/>
          </w:tcPr>
          <w:p w14:paraId="3255D033" w14:textId="77777777" w:rsidR="005D1161" w:rsidRPr="00952D83" w:rsidRDefault="005D1161" w:rsidP="00767055">
            <w:pPr>
              <w:jc w:val="center"/>
              <w:rPr>
                <w:color w:val="000000"/>
                <w:sz w:val="20"/>
                <w:szCs w:val="20"/>
              </w:rPr>
            </w:pPr>
            <w:r w:rsidRPr="00952D83">
              <w:rPr>
                <w:color w:val="000000"/>
                <w:sz w:val="20"/>
                <w:szCs w:val="20"/>
              </w:rPr>
              <w:t>13 (76%)</w:t>
            </w:r>
          </w:p>
        </w:tc>
        <w:tc>
          <w:tcPr>
            <w:tcW w:w="917" w:type="dxa"/>
            <w:tcBorders>
              <w:top w:val="nil"/>
              <w:left w:val="nil"/>
              <w:bottom w:val="single" w:sz="4" w:space="0" w:color="auto"/>
              <w:right w:val="single" w:sz="4" w:space="0" w:color="auto"/>
            </w:tcBorders>
            <w:shd w:val="clear" w:color="auto" w:fill="auto"/>
            <w:noWrap/>
            <w:vAlign w:val="center"/>
            <w:hideMark/>
          </w:tcPr>
          <w:p w14:paraId="212108E6"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0B5F2744" w14:textId="77777777" w:rsidR="005D1161" w:rsidRPr="00952D83" w:rsidRDefault="005D1161" w:rsidP="00767055">
            <w:pPr>
              <w:jc w:val="center"/>
              <w:rPr>
                <w:color w:val="000000"/>
                <w:sz w:val="20"/>
                <w:szCs w:val="20"/>
              </w:rPr>
            </w:pPr>
            <w:r w:rsidRPr="00952D83">
              <w:rPr>
                <w:color w:val="000000"/>
                <w:sz w:val="20"/>
                <w:szCs w:val="20"/>
              </w:rPr>
              <w:t>10</w:t>
            </w:r>
          </w:p>
        </w:tc>
        <w:tc>
          <w:tcPr>
            <w:tcW w:w="1192" w:type="dxa"/>
            <w:tcBorders>
              <w:top w:val="nil"/>
              <w:left w:val="nil"/>
              <w:bottom w:val="single" w:sz="4" w:space="0" w:color="auto"/>
              <w:right w:val="single" w:sz="4" w:space="0" w:color="auto"/>
            </w:tcBorders>
            <w:shd w:val="clear" w:color="auto" w:fill="auto"/>
            <w:noWrap/>
            <w:vAlign w:val="center"/>
            <w:hideMark/>
          </w:tcPr>
          <w:p w14:paraId="5C7208A9" w14:textId="77777777" w:rsidR="005D1161" w:rsidRPr="00952D83" w:rsidRDefault="005D1161" w:rsidP="00767055">
            <w:pPr>
              <w:jc w:val="center"/>
              <w:rPr>
                <w:color w:val="000000"/>
                <w:sz w:val="20"/>
                <w:szCs w:val="20"/>
              </w:rPr>
            </w:pPr>
            <w:r w:rsidRPr="00952D83">
              <w:rPr>
                <w:color w:val="000000"/>
                <w:sz w:val="20"/>
                <w:szCs w:val="20"/>
              </w:rPr>
              <w:t>14(87.5%</w:t>
            </w:r>
          </w:p>
        </w:tc>
        <w:tc>
          <w:tcPr>
            <w:tcW w:w="1008" w:type="dxa"/>
            <w:tcBorders>
              <w:top w:val="nil"/>
              <w:left w:val="nil"/>
              <w:bottom w:val="single" w:sz="4" w:space="0" w:color="auto"/>
              <w:right w:val="single" w:sz="4" w:space="0" w:color="auto"/>
            </w:tcBorders>
            <w:shd w:val="clear" w:color="auto" w:fill="auto"/>
            <w:noWrap/>
            <w:vAlign w:val="center"/>
            <w:hideMark/>
          </w:tcPr>
          <w:p w14:paraId="1DC314A3"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5FFB7180" w14:textId="77777777" w:rsidR="005D1161" w:rsidRPr="00952D83" w:rsidRDefault="005D1161" w:rsidP="00767055">
            <w:pPr>
              <w:jc w:val="center"/>
              <w:rPr>
                <w:color w:val="000000"/>
                <w:sz w:val="20"/>
                <w:szCs w:val="20"/>
              </w:rPr>
            </w:pPr>
            <w:r w:rsidRPr="00952D83">
              <w:rPr>
                <w:color w:val="000000"/>
                <w:sz w:val="20"/>
                <w:szCs w:val="20"/>
              </w:rPr>
              <w:t>6</w:t>
            </w:r>
          </w:p>
        </w:tc>
      </w:tr>
      <w:tr w:rsidR="005D1161" w:rsidRPr="00952D83" w14:paraId="04D42C67"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09A50427" w14:textId="77777777" w:rsidR="005D1161" w:rsidRPr="00952D83" w:rsidRDefault="005D1161" w:rsidP="00767055">
            <w:pPr>
              <w:jc w:val="center"/>
              <w:rPr>
                <w:color w:val="000000"/>
                <w:sz w:val="20"/>
                <w:szCs w:val="20"/>
              </w:rPr>
            </w:pPr>
            <w:r w:rsidRPr="00952D83">
              <w:rPr>
                <w:color w:val="000000"/>
                <w:sz w:val="20"/>
                <w:szCs w:val="20"/>
              </w:rPr>
              <w:t>No run-on sentences or dangling participles</w:t>
            </w:r>
          </w:p>
        </w:tc>
        <w:tc>
          <w:tcPr>
            <w:tcW w:w="1008" w:type="dxa"/>
            <w:tcBorders>
              <w:top w:val="nil"/>
              <w:left w:val="nil"/>
              <w:bottom w:val="single" w:sz="4" w:space="0" w:color="auto"/>
              <w:right w:val="single" w:sz="4" w:space="0" w:color="auto"/>
            </w:tcBorders>
            <w:shd w:val="clear" w:color="auto" w:fill="auto"/>
            <w:noWrap/>
            <w:vAlign w:val="center"/>
            <w:hideMark/>
          </w:tcPr>
          <w:p w14:paraId="1A9D0DBC" w14:textId="77777777" w:rsidR="005D1161" w:rsidRPr="00952D83" w:rsidRDefault="005D1161" w:rsidP="00767055">
            <w:pPr>
              <w:jc w:val="center"/>
              <w:rPr>
                <w:color w:val="000000"/>
                <w:sz w:val="20"/>
                <w:szCs w:val="20"/>
              </w:rPr>
            </w:pPr>
            <w:r w:rsidRPr="00952D83">
              <w:rPr>
                <w:color w:val="000000"/>
                <w:sz w:val="20"/>
                <w:szCs w:val="20"/>
              </w:rPr>
              <w:t>11 (64.7%)</w:t>
            </w:r>
          </w:p>
        </w:tc>
        <w:tc>
          <w:tcPr>
            <w:tcW w:w="917" w:type="dxa"/>
            <w:tcBorders>
              <w:top w:val="nil"/>
              <w:left w:val="nil"/>
              <w:bottom w:val="single" w:sz="4" w:space="0" w:color="auto"/>
              <w:right w:val="single" w:sz="4" w:space="0" w:color="auto"/>
            </w:tcBorders>
            <w:shd w:val="clear" w:color="auto" w:fill="auto"/>
            <w:noWrap/>
            <w:vAlign w:val="center"/>
            <w:hideMark/>
          </w:tcPr>
          <w:p w14:paraId="1624964E"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14A6D9DF" w14:textId="77777777" w:rsidR="005D1161" w:rsidRPr="00952D83" w:rsidRDefault="005D1161" w:rsidP="00767055">
            <w:pPr>
              <w:jc w:val="center"/>
              <w:rPr>
                <w:color w:val="000000"/>
                <w:sz w:val="20"/>
                <w:szCs w:val="20"/>
              </w:rPr>
            </w:pPr>
            <w:r w:rsidRPr="00952D83">
              <w:rPr>
                <w:color w:val="000000"/>
                <w:sz w:val="20"/>
                <w:szCs w:val="20"/>
              </w:rPr>
              <w:t>8</w:t>
            </w:r>
          </w:p>
        </w:tc>
        <w:tc>
          <w:tcPr>
            <w:tcW w:w="1192" w:type="dxa"/>
            <w:tcBorders>
              <w:top w:val="nil"/>
              <w:left w:val="nil"/>
              <w:bottom w:val="single" w:sz="4" w:space="0" w:color="auto"/>
              <w:right w:val="single" w:sz="4" w:space="0" w:color="auto"/>
            </w:tcBorders>
            <w:shd w:val="clear" w:color="auto" w:fill="auto"/>
            <w:noWrap/>
            <w:vAlign w:val="center"/>
            <w:hideMark/>
          </w:tcPr>
          <w:p w14:paraId="600107F1" w14:textId="77777777" w:rsidR="005D1161" w:rsidRPr="00952D83" w:rsidRDefault="005D1161" w:rsidP="00767055">
            <w:pPr>
              <w:jc w:val="center"/>
              <w:rPr>
                <w:color w:val="000000"/>
                <w:sz w:val="20"/>
                <w:szCs w:val="20"/>
              </w:rPr>
            </w:pPr>
            <w:r w:rsidRPr="00952D83">
              <w:rPr>
                <w:color w:val="000000"/>
                <w:sz w:val="20"/>
                <w:szCs w:val="20"/>
              </w:rPr>
              <w:t>11 (68.7%</w:t>
            </w:r>
          </w:p>
        </w:tc>
        <w:tc>
          <w:tcPr>
            <w:tcW w:w="1008" w:type="dxa"/>
            <w:tcBorders>
              <w:top w:val="nil"/>
              <w:left w:val="nil"/>
              <w:bottom w:val="single" w:sz="4" w:space="0" w:color="auto"/>
              <w:right w:val="single" w:sz="4" w:space="0" w:color="auto"/>
            </w:tcBorders>
            <w:shd w:val="clear" w:color="auto" w:fill="auto"/>
            <w:noWrap/>
            <w:vAlign w:val="center"/>
            <w:hideMark/>
          </w:tcPr>
          <w:p w14:paraId="229A90C7" w14:textId="77777777" w:rsidR="005D1161" w:rsidRPr="00952D83" w:rsidRDefault="005D1161" w:rsidP="00767055">
            <w:pPr>
              <w:jc w:val="center"/>
              <w:rPr>
                <w:color w:val="000000"/>
                <w:sz w:val="20"/>
                <w:szCs w:val="20"/>
              </w:rPr>
            </w:pPr>
            <w:r w:rsidRPr="00952D83">
              <w:rPr>
                <w:color w:val="000000"/>
                <w:sz w:val="20"/>
                <w:szCs w:val="20"/>
              </w:rPr>
              <w:t>5</w:t>
            </w:r>
          </w:p>
        </w:tc>
        <w:tc>
          <w:tcPr>
            <w:tcW w:w="1341" w:type="dxa"/>
            <w:tcBorders>
              <w:top w:val="nil"/>
              <w:left w:val="nil"/>
              <w:bottom w:val="single" w:sz="4" w:space="0" w:color="auto"/>
              <w:right w:val="single" w:sz="4" w:space="0" w:color="auto"/>
            </w:tcBorders>
            <w:shd w:val="clear" w:color="auto" w:fill="auto"/>
            <w:noWrap/>
            <w:vAlign w:val="center"/>
            <w:hideMark/>
          </w:tcPr>
          <w:p w14:paraId="1EB0EF2C" w14:textId="77777777" w:rsidR="005D1161" w:rsidRPr="00952D83" w:rsidRDefault="005D1161" w:rsidP="00767055">
            <w:pPr>
              <w:jc w:val="center"/>
              <w:rPr>
                <w:color w:val="000000"/>
                <w:sz w:val="20"/>
                <w:szCs w:val="20"/>
              </w:rPr>
            </w:pPr>
            <w:r w:rsidRPr="00952D83">
              <w:rPr>
                <w:color w:val="000000"/>
                <w:sz w:val="20"/>
                <w:szCs w:val="20"/>
              </w:rPr>
              <w:t>6</w:t>
            </w:r>
          </w:p>
        </w:tc>
      </w:tr>
      <w:tr w:rsidR="005D1161" w:rsidRPr="00952D83" w14:paraId="05AA7309"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5AB80E7C" w14:textId="77777777" w:rsidR="005D1161" w:rsidRPr="00952D83" w:rsidRDefault="005D1161" w:rsidP="00767055">
            <w:pPr>
              <w:jc w:val="center"/>
              <w:rPr>
                <w:color w:val="000000"/>
                <w:sz w:val="20"/>
                <w:szCs w:val="20"/>
              </w:rPr>
            </w:pPr>
            <w:r w:rsidRPr="00952D83">
              <w:rPr>
                <w:color w:val="000000"/>
                <w:sz w:val="20"/>
                <w:szCs w:val="20"/>
              </w:rPr>
              <w:t>Passive voice used</w:t>
            </w:r>
          </w:p>
        </w:tc>
        <w:tc>
          <w:tcPr>
            <w:tcW w:w="1008" w:type="dxa"/>
            <w:tcBorders>
              <w:top w:val="nil"/>
              <w:left w:val="nil"/>
              <w:bottom w:val="single" w:sz="4" w:space="0" w:color="auto"/>
              <w:right w:val="single" w:sz="4" w:space="0" w:color="auto"/>
            </w:tcBorders>
            <w:shd w:val="clear" w:color="auto" w:fill="auto"/>
            <w:noWrap/>
            <w:vAlign w:val="center"/>
            <w:hideMark/>
          </w:tcPr>
          <w:p w14:paraId="6210852F" w14:textId="77777777" w:rsidR="005D1161" w:rsidRPr="00952D83" w:rsidRDefault="005D1161" w:rsidP="00767055">
            <w:pPr>
              <w:jc w:val="center"/>
              <w:rPr>
                <w:color w:val="000000"/>
                <w:sz w:val="20"/>
                <w:szCs w:val="20"/>
              </w:rPr>
            </w:pPr>
            <w:r w:rsidRPr="00952D83">
              <w:rPr>
                <w:color w:val="000000"/>
                <w:sz w:val="20"/>
                <w:szCs w:val="20"/>
              </w:rPr>
              <w:t>13 (76%)</w:t>
            </w:r>
          </w:p>
        </w:tc>
        <w:tc>
          <w:tcPr>
            <w:tcW w:w="917" w:type="dxa"/>
            <w:tcBorders>
              <w:top w:val="nil"/>
              <w:left w:val="nil"/>
              <w:bottom w:val="single" w:sz="4" w:space="0" w:color="auto"/>
              <w:right w:val="single" w:sz="4" w:space="0" w:color="auto"/>
            </w:tcBorders>
            <w:shd w:val="clear" w:color="auto" w:fill="auto"/>
            <w:noWrap/>
            <w:vAlign w:val="center"/>
            <w:hideMark/>
          </w:tcPr>
          <w:p w14:paraId="2ED2499F"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545F21AB" w14:textId="77777777" w:rsidR="005D1161" w:rsidRPr="00952D83" w:rsidRDefault="005D1161" w:rsidP="00767055">
            <w:pPr>
              <w:jc w:val="center"/>
              <w:rPr>
                <w:color w:val="000000"/>
                <w:sz w:val="20"/>
                <w:szCs w:val="20"/>
              </w:rPr>
            </w:pPr>
            <w:r w:rsidRPr="00952D83">
              <w:rPr>
                <w:color w:val="000000"/>
                <w:sz w:val="20"/>
                <w:szCs w:val="20"/>
              </w:rPr>
              <w:t>10</w:t>
            </w:r>
          </w:p>
        </w:tc>
        <w:tc>
          <w:tcPr>
            <w:tcW w:w="1192" w:type="dxa"/>
            <w:tcBorders>
              <w:top w:val="nil"/>
              <w:left w:val="nil"/>
              <w:bottom w:val="single" w:sz="4" w:space="0" w:color="auto"/>
              <w:right w:val="single" w:sz="4" w:space="0" w:color="auto"/>
            </w:tcBorders>
            <w:shd w:val="clear" w:color="auto" w:fill="auto"/>
            <w:noWrap/>
            <w:vAlign w:val="center"/>
            <w:hideMark/>
          </w:tcPr>
          <w:p w14:paraId="609B6CD8" w14:textId="77777777" w:rsidR="005D1161" w:rsidRPr="00952D83" w:rsidRDefault="005D1161" w:rsidP="00767055">
            <w:pPr>
              <w:jc w:val="center"/>
              <w:rPr>
                <w:color w:val="000000"/>
                <w:sz w:val="20"/>
                <w:szCs w:val="20"/>
              </w:rPr>
            </w:pPr>
            <w:r w:rsidRPr="00952D83">
              <w:rPr>
                <w:color w:val="000000"/>
                <w:sz w:val="20"/>
                <w:szCs w:val="20"/>
              </w:rPr>
              <w:t>10(62.5%)</w:t>
            </w:r>
          </w:p>
        </w:tc>
        <w:tc>
          <w:tcPr>
            <w:tcW w:w="1008" w:type="dxa"/>
            <w:tcBorders>
              <w:top w:val="nil"/>
              <w:left w:val="nil"/>
              <w:bottom w:val="single" w:sz="4" w:space="0" w:color="auto"/>
              <w:right w:val="single" w:sz="4" w:space="0" w:color="auto"/>
            </w:tcBorders>
            <w:shd w:val="clear" w:color="auto" w:fill="auto"/>
            <w:noWrap/>
            <w:vAlign w:val="center"/>
            <w:hideMark/>
          </w:tcPr>
          <w:p w14:paraId="45AB7E7F" w14:textId="77777777" w:rsidR="005D1161" w:rsidRPr="00952D83" w:rsidRDefault="005D1161" w:rsidP="00767055">
            <w:pPr>
              <w:jc w:val="center"/>
              <w:rPr>
                <w:color w:val="000000"/>
                <w:sz w:val="20"/>
                <w:szCs w:val="20"/>
              </w:rPr>
            </w:pPr>
            <w:r w:rsidRPr="00952D83">
              <w:rPr>
                <w:color w:val="000000"/>
                <w:sz w:val="20"/>
                <w:szCs w:val="20"/>
              </w:rPr>
              <w:t>6</w:t>
            </w:r>
          </w:p>
        </w:tc>
        <w:tc>
          <w:tcPr>
            <w:tcW w:w="1341" w:type="dxa"/>
            <w:tcBorders>
              <w:top w:val="nil"/>
              <w:left w:val="nil"/>
              <w:bottom w:val="single" w:sz="4" w:space="0" w:color="auto"/>
              <w:right w:val="single" w:sz="4" w:space="0" w:color="auto"/>
            </w:tcBorders>
            <w:shd w:val="clear" w:color="auto" w:fill="auto"/>
            <w:noWrap/>
            <w:vAlign w:val="center"/>
            <w:hideMark/>
          </w:tcPr>
          <w:p w14:paraId="5F20BAC8" w14:textId="77777777" w:rsidR="005D1161" w:rsidRPr="00952D83" w:rsidRDefault="005D1161" w:rsidP="00767055">
            <w:pPr>
              <w:jc w:val="center"/>
              <w:rPr>
                <w:color w:val="000000"/>
                <w:sz w:val="20"/>
                <w:szCs w:val="20"/>
              </w:rPr>
            </w:pPr>
            <w:r w:rsidRPr="00952D83">
              <w:rPr>
                <w:color w:val="000000"/>
                <w:sz w:val="20"/>
                <w:szCs w:val="20"/>
              </w:rPr>
              <w:t>4</w:t>
            </w:r>
          </w:p>
        </w:tc>
      </w:tr>
      <w:tr w:rsidR="005D1161" w:rsidRPr="00952D83" w14:paraId="52F287FB"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770BD4B7" w14:textId="77777777" w:rsidR="005D1161" w:rsidRPr="00952D83" w:rsidRDefault="005D1161" w:rsidP="00767055">
            <w:pPr>
              <w:jc w:val="center"/>
              <w:rPr>
                <w:color w:val="000000"/>
                <w:sz w:val="20"/>
                <w:szCs w:val="20"/>
              </w:rPr>
            </w:pPr>
            <w:r w:rsidRPr="00952D83">
              <w:rPr>
                <w:color w:val="000000"/>
                <w:sz w:val="20"/>
                <w:szCs w:val="20"/>
              </w:rPr>
              <w:t>Readability appropriate for audience</w:t>
            </w:r>
          </w:p>
        </w:tc>
        <w:tc>
          <w:tcPr>
            <w:tcW w:w="1008" w:type="dxa"/>
            <w:tcBorders>
              <w:top w:val="nil"/>
              <w:left w:val="nil"/>
              <w:bottom w:val="single" w:sz="4" w:space="0" w:color="auto"/>
              <w:right w:val="single" w:sz="4" w:space="0" w:color="auto"/>
            </w:tcBorders>
            <w:shd w:val="clear" w:color="auto" w:fill="auto"/>
            <w:noWrap/>
            <w:vAlign w:val="center"/>
            <w:hideMark/>
          </w:tcPr>
          <w:p w14:paraId="1BEC7661" w14:textId="77777777" w:rsidR="005D1161" w:rsidRPr="00952D83" w:rsidRDefault="005D1161" w:rsidP="00767055">
            <w:pPr>
              <w:jc w:val="center"/>
              <w:rPr>
                <w:color w:val="000000"/>
                <w:sz w:val="20"/>
                <w:szCs w:val="20"/>
              </w:rPr>
            </w:pPr>
            <w:r w:rsidRPr="00952D83">
              <w:rPr>
                <w:color w:val="000000"/>
                <w:sz w:val="20"/>
                <w:szCs w:val="20"/>
              </w:rPr>
              <w:t>17 (100%)</w:t>
            </w:r>
          </w:p>
        </w:tc>
        <w:tc>
          <w:tcPr>
            <w:tcW w:w="917" w:type="dxa"/>
            <w:tcBorders>
              <w:top w:val="nil"/>
              <w:left w:val="nil"/>
              <w:bottom w:val="single" w:sz="4" w:space="0" w:color="auto"/>
              <w:right w:val="single" w:sz="4" w:space="0" w:color="auto"/>
            </w:tcBorders>
            <w:shd w:val="clear" w:color="auto" w:fill="auto"/>
            <w:noWrap/>
            <w:vAlign w:val="center"/>
            <w:hideMark/>
          </w:tcPr>
          <w:p w14:paraId="5986317E"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0C2588D7" w14:textId="77777777" w:rsidR="005D1161" w:rsidRPr="00952D83" w:rsidRDefault="005D1161" w:rsidP="00767055">
            <w:pPr>
              <w:jc w:val="center"/>
              <w:rPr>
                <w:color w:val="000000"/>
                <w:sz w:val="20"/>
                <w:szCs w:val="20"/>
              </w:rPr>
            </w:pPr>
            <w:r w:rsidRPr="00952D83">
              <w:rPr>
                <w:color w:val="000000"/>
                <w:sz w:val="20"/>
                <w:szCs w:val="20"/>
              </w:rPr>
              <w:t>14</w:t>
            </w:r>
          </w:p>
        </w:tc>
        <w:tc>
          <w:tcPr>
            <w:tcW w:w="1192" w:type="dxa"/>
            <w:tcBorders>
              <w:top w:val="nil"/>
              <w:left w:val="nil"/>
              <w:bottom w:val="single" w:sz="4" w:space="0" w:color="auto"/>
              <w:right w:val="single" w:sz="4" w:space="0" w:color="auto"/>
            </w:tcBorders>
            <w:shd w:val="clear" w:color="auto" w:fill="auto"/>
            <w:noWrap/>
            <w:vAlign w:val="center"/>
            <w:hideMark/>
          </w:tcPr>
          <w:p w14:paraId="16FF6052" w14:textId="77777777" w:rsidR="005D1161" w:rsidRPr="00952D83" w:rsidRDefault="005D1161" w:rsidP="00767055">
            <w:pPr>
              <w:jc w:val="center"/>
              <w:rPr>
                <w:color w:val="000000"/>
                <w:sz w:val="20"/>
                <w:szCs w:val="20"/>
              </w:rPr>
            </w:pPr>
            <w:r w:rsidRPr="00952D83">
              <w:rPr>
                <w:color w:val="000000"/>
                <w:sz w:val="20"/>
                <w:szCs w:val="20"/>
              </w:rPr>
              <w:t>16 (100%)</w:t>
            </w:r>
          </w:p>
        </w:tc>
        <w:tc>
          <w:tcPr>
            <w:tcW w:w="1008" w:type="dxa"/>
            <w:tcBorders>
              <w:top w:val="nil"/>
              <w:left w:val="nil"/>
              <w:bottom w:val="single" w:sz="4" w:space="0" w:color="auto"/>
              <w:right w:val="single" w:sz="4" w:space="0" w:color="auto"/>
            </w:tcBorders>
            <w:shd w:val="clear" w:color="auto" w:fill="auto"/>
            <w:noWrap/>
            <w:vAlign w:val="center"/>
            <w:hideMark/>
          </w:tcPr>
          <w:p w14:paraId="5E1EF6D0"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64EF7F46" w14:textId="77777777" w:rsidR="005D1161" w:rsidRPr="00952D83" w:rsidRDefault="005D1161" w:rsidP="00767055">
            <w:pPr>
              <w:jc w:val="center"/>
              <w:rPr>
                <w:color w:val="000000"/>
                <w:sz w:val="20"/>
                <w:szCs w:val="20"/>
              </w:rPr>
            </w:pPr>
            <w:r w:rsidRPr="00952D83">
              <w:rPr>
                <w:color w:val="000000"/>
                <w:sz w:val="20"/>
                <w:szCs w:val="20"/>
              </w:rPr>
              <w:t>8</w:t>
            </w:r>
          </w:p>
        </w:tc>
      </w:tr>
      <w:tr w:rsidR="005D1161" w:rsidRPr="00952D83" w14:paraId="771926D2"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D578312" w14:textId="77777777" w:rsidR="005D1161" w:rsidRPr="00952D83" w:rsidRDefault="005D1161" w:rsidP="00767055">
            <w:pPr>
              <w:jc w:val="center"/>
              <w:rPr>
                <w:color w:val="000000"/>
                <w:sz w:val="20"/>
                <w:szCs w:val="20"/>
              </w:rPr>
            </w:pPr>
            <w:r w:rsidRPr="00952D83">
              <w:rPr>
                <w:color w:val="000000"/>
                <w:sz w:val="20"/>
                <w:szCs w:val="20"/>
              </w:rPr>
              <w:t>No spelling. Grammar or punctuation errors</w:t>
            </w:r>
          </w:p>
        </w:tc>
        <w:tc>
          <w:tcPr>
            <w:tcW w:w="1008" w:type="dxa"/>
            <w:tcBorders>
              <w:top w:val="nil"/>
              <w:left w:val="nil"/>
              <w:bottom w:val="single" w:sz="4" w:space="0" w:color="auto"/>
              <w:right w:val="single" w:sz="4" w:space="0" w:color="auto"/>
            </w:tcBorders>
            <w:shd w:val="clear" w:color="auto" w:fill="auto"/>
            <w:noWrap/>
            <w:vAlign w:val="center"/>
            <w:hideMark/>
          </w:tcPr>
          <w:p w14:paraId="614C300A" w14:textId="77777777" w:rsidR="005D1161" w:rsidRPr="00952D83" w:rsidRDefault="005D1161" w:rsidP="00767055">
            <w:pPr>
              <w:jc w:val="center"/>
              <w:rPr>
                <w:color w:val="000000"/>
                <w:sz w:val="20"/>
                <w:szCs w:val="20"/>
              </w:rPr>
            </w:pPr>
            <w:r w:rsidRPr="00952D83">
              <w:rPr>
                <w:color w:val="000000"/>
                <w:sz w:val="20"/>
                <w:szCs w:val="20"/>
              </w:rPr>
              <w:t>13 (76%)</w:t>
            </w:r>
          </w:p>
        </w:tc>
        <w:tc>
          <w:tcPr>
            <w:tcW w:w="917" w:type="dxa"/>
            <w:tcBorders>
              <w:top w:val="nil"/>
              <w:left w:val="nil"/>
              <w:bottom w:val="single" w:sz="4" w:space="0" w:color="auto"/>
              <w:right w:val="single" w:sz="4" w:space="0" w:color="auto"/>
            </w:tcBorders>
            <w:shd w:val="clear" w:color="auto" w:fill="auto"/>
            <w:noWrap/>
            <w:vAlign w:val="center"/>
            <w:hideMark/>
          </w:tcPr>
          <w:p w14:paraId="42DBDC0E"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0795D88F" w14:textId="77777777" w:rsidR="005D1161" w:rsidRPr="00952D83" w:rsidRDefault="005D1161" w:rsidP="00767055">
            <w:pPr>
              <w:jc w:val="center"/>
              <w:rPr>
                <w:color w:val="000000"/>
                <w:sz w:val="20"/>
                <w:szCs w:val="20"/>
              </w:rPr>
            </w:pPr>
            <w:r w:rsidRPr="00952D83">
              <w:rPr>
                <w:color w:val="000000"/>
                <w:sz w:val="20"/>
                <w:szCs w:val="20"/>
              </w:rPr>
              <w:t>10</w:t>
            </w:r>
          </w:p>
        </w:tc>
        <w:tc>
          <w:tcPr>
            <w:tcW w:w="1192" w:type="dxa"/>
            <w:tcBorders>
              <w:top w:val="nil"/>
              <w:left w:val="nil"/>
              <w:bottom w:val="single" w:sz="4" w:space="0" w:color="auto"/>
              <w:right w:val="single" w:sz="4" w:space="0" w:color="auto"/>
            </w:tcBorders>
            <w:shd w:val="clear" w:color="auto" w:fill="auto"/>
            <w:noWrap/>
            <w:vAlign w:val="center"/>
            <w:hideMark/>
          </w:tcPr>
          <w:p w14:paraId="1AA1A6C4" w14:textId="77777777" w:rsidR="005D1161" w:rsidRPr="00952D83" w:rsidRDefault="005D1161" w:rsidP="00767055">
            <w:pPr>
              <w:jc w:val="center"/>
              <w:rPr>
                <w:color w:val="000000"/>
                <w:sz w:val="20"/>
                <w:szCs w:val="20"/>
              </w:rPr>
            </w:pPr>
            <w:r w:rsidRPr="00952D83">
              <w:rPr>
                <w:color w:val="000000"/>
                <w:sz w:val="20"/>
                <w:szCs w:val="20"/>
              </w:rPr>
              <w:t>11 (68.7%</w:t>
            </w:r>
          </w:p>
        </w:tc>
        <w:tc>
          <w:tcPr>
            <w:tcW w:w="1008" w:type="dxa"/>
            <w:tcBorders>
              <w:top w:val="nil"/>
              <w:left w:val="nil"/>
              <w:bottom w:val="single" w:sz="4" w:space="0" w:color="auto"/>
              <w:right w:val="single" w:sz="4" w:space="0" w:color="auto"/>
            </w:tcBorders>
            <w:shd w:val="clear" w:color="auto" w:fill="auto"/>
            <w:noWrap/>
            <w:vAlign w:val="center"/>
            <w:hideMark/>
          </w:tcPr>
          <w:p w14:paraId="46876540" w14:textId="77777777" w:rsidR="005D1161" w:rsidRPr="00952D83" w:rsidRDefault="005D1161" w:rsidP="00767055">
            <w:pPr>
              <w:jc w:val="center"/>
              <w:rPr>
                <w:color w:val="000000"/>
                <w:sz w:val="20"/>
                <w:szCs w:val="20"/>
              </w:rPr>
            </w:pPr>
            <w:r w:rsidRPr="00952D83">
              <w:rPr>
                <w:color w:val="000000"/>
                <w:sz w:val="20"/>
                <w:szCs w:val="20"/>
              </w:rPr>
              <w:t>5</w:t>
            </w:r>
          </w:p>
        </w:tc>
        <w:tc>
          <w:tcPr>
            <w:tcW w:w="1341" w:type="dxa"/>
            <w:tcBorders>
              <w:top w:val="nil"/>
              <w:left w:val="nil"/>
              <w:bottom w:val="single" w:sz="4" w:space="0" w:color="auto"/>
              <w:right w:val="single" w:sz="4" w:space="0" w:color="auto"/>
            </w:tcBorders>
            <w:shd w:val="clear" w:color="auto" w:fill="auto"/>
            <w:noWrap/>
            <w:vAlign w:val="center"/>
            <w:hideMark/>
          </w:tcPr>
          <w:p w14:paraId="53441CFE" w14:textId="77777777" w:rsidR="005D1161" w:rsidRPr="00952D83" w:rsidRDefault="005D1161" w:rsidP="00767055">
            <w:pPr>
              <w:jc w:val="center"/>
              <w:rPr>
                <w:color w:val="000000"/>
                <w:sz w:val="20"/>
                <w:szCs w:val="20"/>
              </w:rPr>
            </w:pPr>
            <w:r w:rsidRPr="00952D83">
              <w:rPr>
                <w:color w:val="000000"/>
                <w:sz w:val="20"/>
                <w:szCs w:val="20"/>
              </w:rPr>
              <w:t>6</w:t>
            </w:r>
          </w:p>
        </w:tc>
      </w:tr>
      <w:tr w:rsidR="005D1161" w:rsidRPr="00952D83" w14:paraId="7DD39055" w14:textId="77777777" w:rsidTr="00DB750B">
        <w:trPr>
          <w:trHeight w:val="247"/>
        </w:trPr>
        <w:tc>
          <w:tcPr>
            <w:tcW w:w="96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F32B5F" w14:textId="77777777" w:rsidR="005D1161" w:rsidRPr="00952D83" w:rsidRDefault="005D1161" w:rsidP="00767055">
            <w:pPr>
              <w:jc w:val="center"/>
              <w:rPr>
                <w:color w:val="000000"/>
                <w:sz w:val="20"/>
                <w:szCs w:val="20"/>
              </w:rPr>
            </w:pPr>
            <w:r w:rsidRPr="00952D83">
              <w:rPr>
                <w:color w:val="000000"/>
                <w:sz w:val="20"/>
                <w:szCs w:val="20"/>
              </w:rPr>
              <w:t>Conclusions</w:t>
            </w:r>
          </w:p>
        </w:tc>
      </w:tr>
      <w:tr w:rsidR="005D1161" w:rsidRPr="00952D83" w14:paraId="203A51E7"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8550F41" w14:textId="77777777" w:rsidR="005D1161" w:rsidRPr="00952D83" w:rsidRDefault="005D1161" w:rsidP="00767055">
            <w:pPr>
              <w:jc w:val="center"/>
              <w:rPr>
                <w:color w:val="000000"/>
                <w:sz w:val="20"/>
                <w:szCs w:val="20"/>
              </w:rPr>
            </w:pPr>
            <w:r w:rsidRPr="00952D83">
              <w:rPr>
                <w:color w:val="000000"/>
                <w:sz w:val="20"/>
                <w:szCs w:val="20"/>
              </w:rPr>
              <w:t>Summarizes major points</w:t>
            </w:r>
          </w:p>
        </w:tc>
        <w:tc>
          <w:tcPr>
            <w:tcW w:w="1008" w:type="dxa"/>
            <w:tcBorders>
              <w:top w:val="nil"/>
              <w:left w:val="nil"/>
              <w:bottom w:val="single" w:sz="4" w:space="0" w:color="auto"/>
              <w:right w:val="single" w:sz="4" w:space="0" w:color="auto"/>
            </w:tcBorders>
            <w:shd w:val="clear" w:color="auto" w:fill="auto"/>
            <w:noWrap/>
            <w:vAlign w:val="center"/>
            <w:hideMark/>
          </w:tcPr>
          <w:p w14:paraId="32370C8D" w14:textId="77777777" w:rsidR="005D1161" w:rsidRPr="00952D83" w:rsidRDefault="005D1161" w:rsidP="00767055">
            <w:pPr>
              <w:jc w:val="center"/>
              <w:rPr>
                <w:color w:val="000000"/>
                <w:sz w:val="20"/>
                <w:szCs w:val="20"/>
              </w:rPr>
            </w:pPr>
            <w:r w:rsidRPr="00952D83">
              <w:rPr>
                <w:color w:val="000000"/>
                <w:sz w:val="20"/>
                <w:szCs w:val="20"/>
              </w:rPr>
              <w:t>13 (76%)</w:t>
            </w:r>
          </w:p>
        </w:tc>
        <w:tc>
          <w:tcPr>
            <w:tcW w:w="917" w:type="dxa"/>
            <w:tcBorders>
              <w:top w:val="nil"/>
              <w:left w:val="nil"/>
              <w:bottom w:val="single" w:sz="4" w:space="0" w:color="auto"/>
              <w:right w:val="single" w:sz="4" w:space="0" w:color="auto"/>
            </w:tcBorders>
            <w:shd w:val="clear" w:color="auto" w:fill="auto"/>
            <w:noWrap/>
            <w:vAlign w:val="center"/>
            <w:hideMark/>
          </w:tcPr>
          <w:p w14:paraId="04E95232" w14:textId="77777777" w:rsidR="005D1161" w:rsidRPr="00952D83" w:rsidRDefault="005D1161" w:rsidP="00767055">
            <w:pPr>
              <w:jc w:val="center"/>
              <w:rPr>
                <w:color w:val="000000"/>
                <w:sz w:val="20"/>
                <w:szCs w:val="20"/>
              </w:rPr>
            </w:pPr>
            <w:r w:rsidRPr="00952D83">
              <w:rPr>
                <w:color w:val="000000"/>
                <w:sz w:val="20"/>
                <w:szCs w:val="20"/>
              </w:rPr>
              <w:t>2</w:t>
            </w:r>
          </w:p>
        </w:tc>
        <w:tc>
          <w:tcPr>
            <w:tcW w:w="825" w:type="dxa"/>
            <w:tcBorders>
              <w:top w:val="nil"/>
              <w:left w:val="nil"/>
              <w:bottom w:val="single" w:sz="4" w:space="0" w:color="auto"/>
              <w:right w:val="single" w:sz="4" w:space="0" w:color="auto"/>
            </w:tcBorders>
            <w:shd w:val="clear" w:color="auto" w:fill="auto"/>
            <w:noWrap/>
            <w:vAlign w:val="center"/>
            <w:hideMark/>
          </w:tcPr>
          <w:p w14:paraId="0602FAE5" w14:textId="77777777" w:rsidR="005D1161" w:rsidRPr="00952D83" w:rsidRDefault="005D1161" w:rsidP="00767055">
            <w:pPr>
              <w:jc w:val="center"/>
              <w:rPr>
                <w:color w:val="000000"/>
                <w:sz w:val="20"/>
                <w:szCs w:val="20"/>
              </w:rPr>
            </w:pPr>
            <w:r w:rsidRPr="00952D83">
              <w:rPr>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center"/>
            <w:hideMark/>
          </w:tcPr>
          <w:p w14:paraId="3B5FD58B" w14:textId="77777777" w:rsidR="005D1161" w:rsidRPr="00952D83" w:rsidRDefault="005D1161" w:rsidP="00767055">
            <w:pPr>
              <w:jc w:val="center"/>
              <w:rPr>
                <w:color w:val="000000"/>
                <w:sz w:val="20"/>
                <w:szCs w:val="20"/>
              </w:rPr>
            </w:pPr>
            <w:r w:rsidRPr="00952D83">
              <w:rPr>
                <w:color w:val="000000"/>
                <w:sz w:val="20"/>
                <w:szCs w:val="20"/>
              </w:rPr>
              <w:t>10(62.5%)</w:t>
            </w:r>
          </w:p>
        </w:tc>
        <w:tc>
          <w:tcPr>
            <w:tcW w:w="1008" w:type="dxa"/>
            <w:tcBorders>
              <w:top w:val="nil"/>
              <w:left w:val="nil"/>
              <w:bottom w:val="single" w:sz="4" w:space="0" w:color="auto"/>
              <w:right w:val="single" w:sz="4" w:space="0" w:color="auto"/>
            </w:tcBorders>
            <w:shd w:val="clear" w:color="auto" w:fill="auto"/>
            <w:noWrap/>
            <w:vAlign w:val="center"/>
            <w:hideMark/>
          </w:tcPr>
          <w:p w14:paraId="669011BB" w14:textId="77777777" w:rsidR="005D1161" w:rsidRPr="00952D83" w:rsidRDefault="005D1161" w:rsidP="00767055">
            <w:pPr>
              <w:jc w:val="center"/>
              <w:rPr>
                <w:color w:val="000000"/>
                <w:sz w:val="20"/>
                <w:szCs w:val="20"/>
              </w:rPr>
            </w:pPr>
            <w:r w:rsidRPr="00952D83">
              <w:rPr>
                <w:color w:val="000000"/>
                <w:sz w:val="20"/>
                <w:szCs w:val="20"/>
              </w:rPr>
              <w:t>5</w:t>
            </w:r>
          </w:p>
        </w:tc>
        <w:tc>
          <w:tcPr>
            <w:tcW w:w="1341" w:type="dxa"/>
            <w:tcBorders>
              <w:top w:val="nil"/>
              <w:left w:val="nil"/>
              <w:bottom w:val="single" w:sz="4" w:space="0" w:color="auto"/>
              <w:right w:val="single" w:sz="4" w:space="0" w:color="auto"/>
            </w:tcBorders>
            <w:shd w:val="clear" w:color="auto" w:fill="auto"/>
            <w:noWrap/>
            <w:vAlign w:val="center"/>
            <w:hideMark/>
          </w:tcPr>
          <w:p w14:paraId="400523C7" w14:textId="77777777" w:rsidR="005D1161" w:rsidRPr="00952D83" w:rsidRDefault="005D1161" w:rsidP="00767055">
            <w:pPr>
              <w:jc w:val="center"/>
              <w:rPr>
                <w:color w:val="000000"/>
                <w:sz w:val="20"/>
                <w:szCs w:val="20"/>
              </w:rPr>
            </w:pPr>
            <w:r w:rsidRPr="00952D83">
              <w:rPr>
                <w:color w:val="000000"/>
                <w:sz w:val="20"/>
                <w:szCs w:val="20"/>
              </w:rPr>
              <w:t>5</w:t>
            </w:r>
          </w:p>
        </w:tc>
      </w:tr>
      <w:tr w:rsidR="005D1161" w:rsidRPr="00952D83" w14:paraId="4BF759B7" w14:textId="77777777" w:rsidTr="00DB750B">
        <w:trPr>
          <w:trHeight w:val="247"/>
        </w:trPr>
        <w:tc>
          <w:tcPr>
            <w:tcW w:w="96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64BEC4" w14:textId="77777777" w:rsidR="005D1161" w:rsidRPr="00952D83" w:rsidRDefault="005D1161" w:rsidP="00767055">
            <w:pPr>
              <w:jc w:val="center"/>
              <w:rPr>
                <w:color w:val="000000"/>
                <w:sz w:val="20"/>
                <w:szCs w:val="20"/>
              </w:rPr>
            </w:pPr>
            <w:r w:rsidRPr="00952D83">
              <w:rPr>
                <w:color w:val="000000"/>
                <w:sz w:val="20"/>
                <w:szCs w:val="20"/>
              </w:rPr>
              <w:t>References</w:t>
            </w:r>
          </w:p>
        </w:tc>
      </w:tr>
      <w:tr w:rsidR="005D1161" w:rsidRPr="00952D83" w14:paraId="5537D553"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6B39ACB3" w14:textId="77777777" w:rsidR="005D1161" w:rsidRPr="00952D83" w:rsidRDefault="005D1161" w:rsidP="00767055">
            <w:pPr>
              <w:jc w:val="center"/>
              <w:rPr>
                <w:color w:val="000000"/>
                <w:sz w:val="20"/>
                <w:szCs w:val="20"/>
              </w:rPr>
            </w:pPr>
            <w:r w:rsidRPr="00952D83">
              <w:rPr>
                <w:color w:val="000000"/>
                <w:sz w:val="20"/>
                <w:szCs w:val="20"/>
              </w:rPr>
              <w:t>Cited literature current within 5 yrs (unless classic)</w:t>
            </w:r>
          </w:p>
        </w:tc>
        <w:tc>
          <w:tcPr>
            <w:tcW w:w="1008" w:type="dxa"/>
            <w:tcBorders>
              <w:top w:val="nil"/>
              <w:left w:val="nil"/>
              <w:bottom w:val="single" w:sz="4" w:space="0" w:color="auto"/>
              <w:right w:val="single" w:sz="4" w:space="0" w:color="auto"/>
            </w:tcBorders>
            <w:shd w:val="clear" w:color="auto" w:fill="auto"/>
            <w:noWrap/>
            <w:vAlign w:val="center"/>
            <w:hideMark/>
          </w:tcPr>
          <w:p w14:paraId="1EA34C76" w14:textId="77777777" w:rsidR="005D1161" w:rsidRPr="00952D83" w:rsidRDefault="005D1161" w:rsidP="00767055">
            <w:pPr>
              <w:jc w:val="center"/>
              <w:rPr>
                <w:color w:val="000000"/>
                <w:sz w:val="20"/>
                <w:szCs w:val="20"/>
              </w:rPr>
            </w:pPr>
            <w:r w:rsidRPr="00952D83">
              <w:rPr>
                <w:color w:val="000000"/>
                <w:sz w:val="20"/>
                <w:szCs w:val="20"/>
              </w:rPr>
              <w:t>14 (82%)</w:t>
            </w:r>
          </w:p>
        </w:tc>
        <w:tc>
          <w:tcPr>
            <w:tcW w:w="917" w:type="dxa"/>
            <w:tcBorders>
              <w:top w:val="nil"/>
              <w:left w:val="nil"/>
              <w:bottom w:val="single" w:sz="4" w:space="0" w:color="auto"/>
              <w:right w:val="single" w:sz="4" w:space="0" w:color="auto"/>
            </w:tcBorders>
            <w:shd w:val="clear" w:color="auto" w:fill="auto"/>
            <w:noWrap/>
            <w:vAlign w:val="center"/>
            <w:hideMark/>
          </w:tcPr>
          <w:p w14:paraId="79B9010A"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4969C2FC" w14:textId="77777777" w:rsidR="005D1161" w:rsidRPr="00952D83" w:rsidRDefault="005D1161" w:rsidP="00767055">
            <w:pPr>
              <w:jc w:val="center"/>
              <w:rPr>
                <w:color w:val="000000"/>
                <w:sz w:val="20"/>
                <w:szCs w:val="20"/>
              </w:rPr>
            </w:pPr>
            <w:r w:rsidRPr="00952D83">
              <w:rPr>
                <w:color w:val="000000"/>
                <w:sz w:val="20"/>
                <w:szCs w:val="20"/>
              </w:rPr>
              <w:t>11</w:t>
            </w:r>
          </w:p>
        </w:tc>
        <w:tc>
          <w:tcPr>
            <w:tcW w:w="1192" w:type="dxa"/>
            <w:tcBorders>
              <w:top w:val="nil"/>
              <w:left w:val="nil"/>
              <w:bottom w:val="single" w:sz="4" w:space="0" w:color="auto"/>
              <w:right w:val="single" w:sz="4" w:space="0" w:color="auto"/>
            </w:tcBorders>
            <w:shd w:val="clear" w:color="auto" w:fill="auto"/>
            <w:noWrap/>
            <w:vAlign w:val="center"/>
            <w:hideMark/>
          </w:tcPr>
          <w:p w14:paraId="796A1C2E" w14:textId="77777777" w:rsidR="005D1161" w:rsidRPr="00952D83" w:rsidRDefault="005D1161" w:rsidP="00767055">
            <w:pPr>
              <w:jc w:val="center"/>
              <w:rPr>
                <w:color w:val="000000"/>
                <w:sz w:val="20"/>
                <w:szCs w:val="20"/>
              </w:rPr>
            </w:pPr>
            <w:r w:rsidRPr="00952D83">
              <w:rPr>
                <w:color w:val="000000"/>
                <w:sz w:val="20"/>
                <w:szCs w:val="20"/>
              </w:rPr>
              <w:t>14(87.5%</w:t>
            </w:r>
          </w:p>
        </w:tc>
        <w:tc>
          <w:tcPr>
            <w:tcW w:w="1008" w:type="dxa"/>
            <w:tcBorders>
              <w:top w:val="nil"/>
              <w:left w:val="nil"/>
              <w:bottom w:val="single" w:sz="4" w:space="0" w:color="auto"/>
              <w:right w:val="single" w:sz="4" w:space="0" w:color="auto"/>
            </w:tcBorders>
            <w:shd w:val="clear" w:color="auto" w:fill="auto"/>
            <w:noWrap/>
            <w:vAlign w:val="center"/>
            <w:hideMark/>
          </w:tcPr>
          <w:p w14:paraId="76C7FA5B" w14:textId="77777777" w:rsidR="005D1161" w:rsidRPr="00952D83" w:rsidRDefault="005D1161" w:rsidP="00767055">
            <w:pPr>
              <w:jc w:val="center"/>
              <w:rPr>
                <w:color w:val="000000"/>
                <w:sz w:val="20"/>
                <w:szCs w:val="20"/>
              </w:rPr>
            </w:pPr>
            <w:r w:rsidRPr="00952D83">
              <w:rPr>
                <w:color w:val="000000"/>
                <w:sz w:val="20"/>
                <w:szCs w:val="20"/>
              </w:rPr>
              <w:t>7</w:t>
            </w:r>
          </w:p>
        </w:tc>
        <w:tc>
          <w:tcPr>
            <w:tcW w:w="1341" w:type="dxa"/>
            <w:tcBorders>
              <w:top w:val="nil"/>
              <w:left w:val="nil"/>
              <w:bottom w:val="single" w:sz="4" w:space="0" w:color="auto"/>
              <w:right w:val="single" w:sz="4" w:space="0" w:color="auto"/>
            </w:tcBorders>
            <w:shd w:val="clear" w:color="auto" w:fill="auto"/>
            <w:noWrap/>
            <w:vAlign w:val="center"/>
            <w:hideMark/>
          </w:tcPr>
          <w:p w14:paraId="70DC79C1" w14:textId="77777777" w:rsidR="005D1161" w:rsidRPr="00952D83" w:rsidRDefault="005D1161" w:rsidP="00767055">
            <w:pPr>
              <w:jc w:val="center"/>
              <w:rPr>
                <w:color w:val="000000"/>
                <w:sz w:val="20"/>
                <w:szCs w:val="20"/>
              </w:rPr>
            </w:pPr>
            <w:r w:rsidRPr="00952D83">
              <w:rPr>
                <w:color w:val="000000"/>
                <w:sz w:val="20"/>
                <w:szCs w:val="20"/>
              </w:rPr>
              <w:t>7</w:t>
            </w:r>
          </w:p>
        </w:tc>
      </w:tr>
      <w:tr w:rsidR="005D1161" w:rsidRPr="00952D83" w14:paraId="4FBB4787"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59FFC6DD" w14:textId="77777777" w:rsidR="005D1161" w:rsidRPr="00952D83" w:rsidRDefault="005D1161" w:rsidP="00767055">
            <w:pPr>
              <w:jc w:val="center"/>
              <w:rPr>
                <w:color w:val="000000"/>
                <w:sz w:val="20"/>
                <w:szCs w:val="20"/>
              </w:rPr>
            </w:pPr>
            <w:r w:rsidRPr="00952D83">
              <w:rPr>
                <w:color w:val="000000"/>
                <w:sz w:val="20"/>
                <w:szCs w:val="20"/>
              </w:rPr>
              <w:t>Appropriate APA formatting used</w:t>
            </w:r>
          </w:p>
        </w:tc>
        <w:tc>
          <w:tcPr>
            <w:tcW w:w="1008" w:type="dxa"/>
            <w:tcBorders>
              <w:top w:val="nil"/>
              <w:left w:val="nil"/>
              <w:bottom w:val="single" w:sz="4" w:space="0" w:color="auto"/>
              <w:right w:val="single" w:sz="4" w:space="0" w:color="auto"/>
            </w:tcBorders>
            <w:shd w:val="clear" w:color="auto" w:fill="auto"/>
            <w:noWrap/>
            <w:vAlign w:val="center"/>
            <w:hideMark/>
          </w:tcPr>
          <w:p w14:paraId="447CF3D6" w14:textId="77777777" w:rsidR="005D1161" w:rsidRPr="00952D83" w:rsidRDefault="005D1161" w:rsidP="00767055">
            <w:pPr>
              <w:jc w:val="center"/>
              <w:rPr>
                <w:color w:val="000000"/>
                <w:sz w:val="20"/>
                <w:szCs w:val="20"/>
              </w:rPr>
            </w:pPr>
            <w:r w:rsidRPr="00952D83">
              <w:rPr>
                <w:color w:val="000000"/>
                <w:sz w:val="20"/>
                <w:szCs w:val="20"/>
              </w:rPr>
              <w:t>13 (76%)</w:t>
            </w:r>
          </w:p>
        </w:tc>
        <w:tc>
          <w:tcPr>
            <w:tcW w:w="917" w:type="dxa"/>
            <w:tcBorders>
              <w:top w:val="nil"/>
              <w:left w:val="nil"/>
              <w:bottom w:val="single" w:sz="4" w:space="0" w:color="auto"/>
              <w:right w:val="single" w:sz="4" w:space="0" w:color="auto"/>
            </w:tcBorders>
            <w:shd w:val="clear" w:color="auto" w:fill="auto"/>
            <w:noWrap/>
            <w:vAlign w:val="center"/>
            <w:hideMark/>
          </w:tcPr>
          <w:p w14:paraId="08A333A2"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78008DFD" w14:textId="77777777" w:rsidR="005D1161" w:rsidRPr="00952D83" w:rsidRDefault="005D1161" w:rsidP="00767055">
            <w:pPr>
              <w:jc w:val="center"/>
              <w:rPr>
                <w:color w:val="000000"/>
                <w:sz w:val="20"/>
                <w:szCs w:val="20"/>
              </w:rPr>
            </w:pPr>
            <w:r w:rsidRPr="00952D83">
              <w:rPr>
                <w:color w:val="000000"/>
                <w:sz w:val="20"/>
                <w:szCs w:val="20"/>
              </w:rPr>
              <w:t>10</w:t>
            </w:r>
          </w:p>
        </w:tc>
        <w:tc>
          <w:tcPr>
            <w:tcW w:w="1192" w:type="dxa"/>
            <w:tcBorders>
              <w:top w:val="nil"/>
              <w:left w:val="nil"/>
              <w:bottom w:val="single" w:sz="4" w:space="0" w:color="auto"/>
              <w:right w:val="single" w:sz="4" w:space="0" w:color="auto"/>
            </w:tcBorders>
            <w:shd w:val="clear" w:color="auto" w:fill="auto"/>
            <w:noWrap/>
            <w:vAlign w:val="center"/>
            <w:hideMark/>
          </w:tcPr>
          <w:p w14:paraId="48540F55" w14:textId="77777777" w:rsidR="005D1161" w:rsidRPr="00952D83" w:rsidRDefault="005D1161" w:rsidP="00767055">
            <w:pPr>
              <w:jc w:val="center"/>
              <w:rPr>
                <w:color w:val="000000"/>
                <w:sz w:val="20"/>
                <w:szCs w:val="20"/>
              </w:rPr>
            </w:pPr>
            <w:r w:rsidRPr="00952D83">
              <w:rPr>
                <w:color w:val="000000"/>
                <w:sz w:val="20"/>
                <w:szCs w:val="20"/>
              </w:rPr>
              <w:t>15(93.7%)</w:t>
            </w:r>
          </w:p>
        </w:tc>
        <w:tc>
          <w:tcPr>
            <w:tcW w:w="1008" w:type="dxa"/>
            <w:tcBorders>
              <w:top w:val="nil"/>
              <w:left w:val="nil"/>
              <w:bottom w:val="single" w:sz="4" w:space="0" w:color="auto"/>
              <w:right w:val="single" w:sz="4" w:space="0" w:color="auto"/>
            </w:tcBorders>
            <w:shd w:val="clear" w:color="auto" w:fill="auto"/>
            <w:noWrap/>
            <w:vAlign w:val="center"/>
            <w:hideMark/>
          </w:tcPr>
          <w:p w14:paraId="5BDD036C"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48D93461" w14:textId="77777777" w:rsidR="005D1161" w:rsidRPr="00952D83" w:rsidRDefault="005D1161" w:rsidP="00767055">
            <w:pPr>
              <w:jc w:val="center"/>
              <w:rPr>
                <w:color w:val="000000"/>
                <w:sz w:val="20"/>
                <w:szCs w:val="20"/>
              </w:rPr>
            </w:pPr>
            <w:r w:rsidRPr="00952D83">
              <w:rPr>
                <w:color w:val="000000"/>
                <w:sz w:val="20"/>
                <w:szCs w:val="20"/>
              </w:rPr>
              <w:t>7</w:t>
            </w:r>
          </w:p>
        </w:tc>
      </w:tr>
      <w:tr w:rsidR="005D1161" w:rsidRPr="00952D83" w14:paraId="4AECBACA"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5EB3DB29" w14:textId="77777777" w:rsidR="005D1161" w:rsidRPr="00952D83" w:rsidRDefault="005D1161" w:rsidP="00767055">
            <w:pPr>
              <w:jc w:val="center"/>
              <w:rPr>
                <w:color w:val="000000"/>
                <w:sz w:val="20"/>
                <w:szCs w:val="20"/>
              </w:rPr>
            </w:pPr>
            <w:r w:rsidRPr="00952D83">
              <w:rPr>
                <w:color w:val="000000"/>
                <w:sz w:val="20"/>
                <w:szCs w:val="20"/>
              </w:rPr>
              <w:t>No secondary sources used</w:t>
            </w:r>
          </w:p>
        </w:tc>
        <w:tc>
          <w:tcPr>
            <w:tcW w:w="1008" w:type="dxa"/>
            <w:tcBorders>
              <w:top w:val="nil"/>
              <w:left w:val="nil"/>
              <w:bottom w:val="single" w:sz="4" w:space="0" w:color="auto"/>
              <w:right w:val="single" w:sz="4" w:space="0" w:color="auto"/>
            </w:tcBorders>
            <w:shd w:val="clear" w:color="auto" w:fill="auto"/>
            <w:noWrap/>
            <w:vAlign w:val="center"/>
            <w:hideMark/>
          </w:tcPr>
          <w:p w14:paraId="34EB9AEC" w14:textId="77777777" w:rsidR="005D1161" w:rsidRPr="00952D83" w:rsidRDefault="005D1161" w:rsidP="00767055">
            <w:pPr>
              <w:jc w:val="center"/>
              <w:rPr>
                <w:color w:val="000000"/>
                <w:sz w:val="20"/>
                <w:szCs w:val="20"/>
              </w:rPr>
            </w:pPr>
            <w:r w:rsidRPr="00952D83">
              <w:rPr>
                <w:color w:val="000000"/>
                <w:sz w:val="20"/>
                <w:szCs w:val="20"/>
              </w:rPr>
              <w:t>16 (94%)</w:t>
            </w:r>
          </w:p>
        </w:tc>
        <w:tc>
          <w:tcPr>
            <w:tcW w:w="917" w:type="dxa"/>
            <w:tcBorders>
              <w:top w:val="nil"/>
              <w:left w:val="nil"/>
              <w:bottom w:val="single" w:sz="4" w:space="0" w:color="auto"/>
              <w:right w:val="single" w:sz="4" w:space="0" w:color="auto"/>
            </w:tcBorders>
            <w:shd w:val="clear" w:color="auto" w:fill="auto"/>
            <w:noWrap/>
            <w:vAlign w:val="center"/>
            <w:hideMark/>
          </w:tcPr>
          <w:p w14:paraId="4DA32035"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06176E3E" w14:textId="77777777" w:rsidR="005D1161" w:rsidRPr="00952D83" w:rsidRDefault="005D1161" w:rsidP="00767055">
            <w:pPr>
              <w:jc w:val="center"/>
              <w:rPr>
                <w:color w:val="000000"/>
                <w:sz w:val="20"/>
                <w:szCs w:val="20"/>
              </w:rPr>
            </w:pPr>
            <w:r w:rsidRPr="00952D83">
              <w:rPr>
                <w:color w:val="000000"/>
                <w:sz w:val="20"/>
                <w:szCs w:val="20"/>
              </w:rPr>
              <w:t>13</w:t>
            </w:r>
          </w:p>
        </w:tc>
        <w:tc>
          <w:tcPr>
            <w:tcW w:w="1192" w:type="dxa"/>
            <w:tcBorders>
              <w:top w:val="nil"/>
              <w:left w:val="nil"/>
              <w:bottom w:val="single" w:sz="4" w:space="0" w:color="auto"/>
              <w:right w:val="single" w:sz="4" w:space="0" w:color="auto"/>
            </w:tcBorders>
            <w:shd w:val="clear" w:color="auto" w:fill="auto"/>
            <w:noWrap/>
            <w:vAlign w:val="center"/>
            <w:hideMark/>
          </w:tcPr>
          <w:p w14:paraId="4BED03F5" w14:textId="77777777" w:rsidR="005D1161" w:rsidRPr="00952D83" w:rsidRDefault="005D1161" w:rsidP="00767055">
            <w:pPr>
              <w:jc w:val="center"/>
              <w:rPr>
                <w:color w:val="000000"/>
                <w:sz w:val="20"/>
                <w:szCs w:val="20"/>
              </w:rPr>
            </w:pPr>
            <w:r w:rsidRPr="00952D83">
              <w:rPr>
                <w:color w:val="000000"/>
                <w:sz w:val="20"/>
                <w:szCs w:val="20"/>
              </w:rPr>
              <w:t>15(93.7%)</w:t>
            </w:r>
          </w:p>
        </w:tc>
        <w:tc>
          <w:tcPr>
            <w:tcW w:w="1008" w:type="dxa"/>
            <w:tcBorders>
              <w:top w:val="nil"/>
              <w:left w:val="nil"/>
              <w:bottom w:val="single" w:sz="4" w:space="0" w:color="auto"/>
              <w:right w:val="single" w:sz="4" w:space="0" w:color="auto"/>
            </w:tcBorders>
            <w:shd w:val="clear" w:color="auto" w:fill="auto"/>
            <w:noWrap/>
            <w:vAlign w:val="center"/>
            <w:hideMark/>
          </w:tcPr>
          <w:p w14:paraId="5EBDBA20" w14:textId="77777777" w:rsidR="005D1161" w:rsidRPr="00952D83" w:rsidRDefault="005D1161" w:rsidP="00767055">
            <w:pPr>
              <w:jc w:val="center"/>
              <w:rPr>
                <w:color w:val="000000"/>
                <w:sz w:val="20"/>
                <w:szCs w:val="20"/>
              </w:rPr>
            </w:pPr>
            <w:r w:rsidRPr="00952D83">
              <w:rPr>
                <w:color w:val="000000"/>
                <w:sz w:val="20"/>
                <w:szCs w:val="20"/>
              </w:rPr>
              <w:t>7</w:t>
            </w:r>
          </w:p>
        </w:tc>
        <w:tc>
          <w:tcPr>
            <w:tcW w:w="1341" w:type="dxa"/>
            <w:tcBorders>
              <w:top w:val="nil"/>
              <w:left w:val="nil"/>
              <w:bottom w:val="single" w:sz="4" w:space="0" w:color="auto"/>
              <w:right w:val="single" w:sz="4" w:space="0" w:color="auto"/>
            </w:tcBorders>
            <w:shd w:val="clear" w:color="auto" w:fill="auto"/>
            <w:noWrap/>
            <w:vAlign w:val="center"/>
            <w:hideMark/>
          </w:tcPr>
          <w:p w14:paraId="2F9A3B96" w14:textId="77777777" w:rsidR="005D1161" w:rsidRPr="00952D83" w:rsidRDefault="005D1161" w:rsidP="00767055">
            <w:pPr>
              <w:jc w:val="center"/>
              <w:rPr>
                <w:color w:val="000000"/>
                <w:sz w:val="20"/>
                <w:szCs w:val="20"/>
              </w:rPr>
            </w:pPr>
            <w:r w:rsidRPr="00952D83">
              <w:rPr>
                <w:color w:val="000000"/>
                <w:sz w:val="20"/>
                <w:szCs w:val="20"/>
              </w:rPr>
              <w:t>8</w:t>
            </w:r>
          </w:p>
        </w:tc>
      </w:tr>
      <w:tr w:rsidR="005D1161" w:rsidRPr="00952D83" w14:paraId="745642D5"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76C6B44A" w14:textId="77777777" w:rsidR="005D1161" w:rsidRPr="00952D83" w:rsidRDefault="005D1161" w:rsidP="00767055">
            <w:pPr>
              <w:jc w:val="center"/>
              <w:rPr>
                <w:color w:val="000000"/>
                <w:sz w:val="20"/>
                <w:szCs w:val="20"/>
              </w:rPr>
            </w:pPr>
            <w:r w:rsidRPr="00952D83">
              <w:rPr>
                <w:color w:val="000000"/>
                <w:sz w:val="20"/>
                <w:szCs w:val="20"/>
              </w:rPr>
              <w:t>Intext citations provided for use of referenced sources</w:t>
            </w:r>
          </w:p>
        </w:tc>
        <w:tc>
          <w:tcPr>
            <w:tcW w:w="1008" w:type="dxa"/>
            <w:tcBorders>
              <w:top w:val="nil"/>
              <w:left w:val="nil"/>
              <w:bottom w:val="single" w:sz="4" w:space="0" w:color="auto"/>
              <w:right w:val="single" w:sz="4" w:space="0" w:color="auto"/>
            </w:tcBorders>
            <w:shd w:val="clear" w:color="auto" w:fill="auto"/>
            <w:noWrap/>
            <w:vAlign w:val="center"/>
            <w:hideMark/>
          </w:tcPr>
          <w:p w14:paraId="3FFF8414" w14:textId="77777777" w:rsidR="005D1161" w:rsidRPr="00952D83" w:rsidRDefault="005D1161" w:rsidP="00767055">
            <w:pPr>
              <w:jc w:val="center"/>
              <w:rPr>
                <w:color w:val="000000"/>
                <w:sz w:val="20"/>
                <w:szCs w:val="20"/>
              </w:rPr>
            </w:pPr>
            <w:r w:rsidRPr="00952D83">
              <w:rPr>
                <w:color w:val="000000"/>
                <w:sz w:val="20"/>
                <w:szCs w:val="20"/>
              </w:rPr>
              <w:t>17 (100%)</w:t>
            </w:r>
          </w:p>
        </w:tc>
        <w:tc>
          <w:tcPr>
            <w:tcW w:w="917" w:type="dxa"/>
            <w:tcBorders>
              <w:top w:val="nil"/>
              <w:left w:val="nil"/>
              <w:bottom w:val="single" w:sz="4" w:space="0" w:color="auto"/>
              <w:right w:val="single" w:sz="4" w:space="0" w:color="auto"/>
            </w:tcBorders>
            <w:shd w:val="clear" w:color="auto" w:fill="auto"/>
            <w:noWrap/>
            <w:vAlign w:val="center"/>
            <w:hideMark/>
          </w:tcPr>
          <w:p w14:paraId="487ABD38" w14:textId="77777777" w:rsidR="005D1161" w:rsidRPr="00952D83" w:rsidRDefault="005D1161" w:rsidP="00767055">
            <w:pPr>
              <w:jc w:val="center"/>
              <w:rPr>
                <w:color w:val="000000"/>
                <w:sz w:val="20"/>
                <w:szCs w:val="20"/>
              </w:rPr>
            </w:pPr>
            <w:r w:rsidRPr="00952D83">
              <w:rPr>
                <w:color w:val="000000"/>
                <w:sz w:val="20"/>
                <w:szCs w:val="20"/>
              </w:rPr>
              <w:t>3</w:t>
            </w:r>
          </w:p>
        </w:tc>
        <w:tc>
          <w:tcPr>
            <w:tcW w:w="825" w:type="dxa"/>
            <w:tcBorders>
              <w:top w:val="nil"/>
              <w:left w:val="nil"/>
              <w:bottom w:val="single" w:sz="4" w:space="0" w:color="auto"/>
              <w:right w:val="single" w:sz="4" w:space="0" w:color="auto"/>
            </w:tcBorders>
            <w:shd w:val="clear" w:color="auto" w:fill="auto"/>
            <w:noWrap/>
            <w:vAlign w:val="center"/>
            <w:hideMark/>
          </w:tcPr>
          <w:p w14:paraId="27B9F1E6" w14:textId="77777777" w:rsidR="005D1161" w:rsidRPr="00952D83" w:rsidRDefault="005D1161" w:rsidP="00767055">
            <w:pPr>
              <w:jc w:val="center"/>
              <w:rPr>
                <w:color w:val="000000"/>
                <w:sz w:val="20"/>
                <w:szCs w:val="20"/>
              </w:rPr>
            </w:pPr>
            <w:r w:rsidRPr="00952D83">
              <w:rPr>
                <w:color w:val="000000"/>
                <w:sz w:val="20"/>
                <w:szCs w:val="20"/>
              </w:rPr>
              <w:t>14</w:t>
            </w:r>
          </w:p>
        </w:tc>
        <w:tc>
          <w:tcPr>
            <w:tcW w:w="1192" w:type="dxa"/>
            <w:tcBorders>
              <w:top w:val="nil"/>
              <w:left w:val="nil"/>
              <w:bottom w:val="single" w:sz="4" w:space="0" w:color="auto"/>
              <w:right w:val="single" w:sz="4" w:space="0" w:color="auto"/>
            </w:tcBorders>
            <w:shd w:val="clear" w:color="auto" w:fill="auto"/>
            <w:noWrap/>
            <w:vAlign w:val="center"/>
            <w:hideMark/>
          </w:tcPr>
          <w:p w14:paraId="2381D541" w14:textId="77777777" w:rsidR="005D1161" w:rsidRPr="00952D83" w:rsidRDefault="005D1161" w:rsidP="00767055">
            <w:pPr>
              <w:jc w:val="center"/>
              <w:rPr>
                <w:color w:val="000000"/>
                <w:sz w:val="20"/>
                <w:szCs w:val="20"/>
              </w:rPr>
            </w:pPr>
            <w:r w:rsidRPr="00952D83">
              <w:rPr>
                <w:color w:val="000000"/>
                <w:sz w:val="20"/>
                <w:szCs w:val="20"/>
              </w:rPr>
              <w:t>16 (100%)</w:t>
            </w:r>
          </w:p>
        </w:tc>
        <w:tc>
          <w:tcPr>
            <w:tcW w:w="1008" w:type="dxa"/>
            <w:tcBorders>
              <w:top w:val="nil"/>
              <w:left w:val="nil"/>
              <w:bottom w:val="single" w:sz="4" w:space="0" w:color="auto"/>
              <w:right w:val="single" w:sz="4" w:space="0" w:color="auto"/>
            </w:tcBorders>
            <w:shd w:val="clear" w:color="auto" w:fill="auto"/>
            <w:noWrap/>
            <w:vAlign w:val="center"/>
            <w:hideMark/>
          </w:tcPr>
          <w:p w14:paraId="46DEEA24"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70C94483" w14:textId="77777777" w:rsidR="005D1161" w:rsidRPr="00952D83" w:rsidRDefault="005D1161" w:rsidP="00767055">
            <w:pPr>
              <w:jc w:val="center"/>
              <w:rPr>
                <w:color w:val="000000"/>
                <w:sz w:val="20"/>
                <w:szCs w:val="20"/>
              </w:rPr>
            </w:pPr>
            <w:r w:rsidRPr="00952D83">
              <w:rPr>
                <w:color w:val="000000"/>
                <w:sz w:val="20"/>
                <w:szCs w:val="20"/>
              </w:rPr>
              <w:t>8</w:t>
            </w:r>
          </w:p>
        </w:tc>
      </w:tr>
      <w:tr w:rsidR="005D1161" w:rsidRPr="00952D83" w14:paraId="56B20064"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2C4EDF4A" w14:textId="77777777" w:rsidR="005D1161" w:rsidRPr="00952D83" w:rsidRDefault="005D1161" w:rsidP="00767055">
            <w:pPr>
              <w:jc w:val="center"/>
              <w:rPr>
                <w:color w:val="000000"/>
                <w:sz w:val="20"/>
                <w:szCs w:val="20"/>
              </w:rPr>
            </w:pPr>
            <w:r w:rsidRPr="00952D83">
              <w:rPr>
                <w:color w:val="000000"/>
                <w:sz w:val="20"/>
                <w:szCs w:val="20"/>
              </w:rPr>
              <w:t>Peer reviewed professional journals</w:t>
            </w:r>
          </w:p>
        </w:tc>
        <w:tc>
          <w:tcPr>
            <w:tcW w:w="1008" w:type="dxa"/>
            <w:tcBorders>
              <w:top w:val="nil"/>
              <w:left w:val="nil"/>
              <w:bottom w:val="single" w:sz="4" w:space="0" w:color="auto"/>
              <w:right w:val="single" w:sz="4" w:space="0" w:color="auto"/>
            </w:tcBorders>
            <w:shd w:val="clear" w:color="auto" w:fill="auto"/>
            <w:noWrap/>
            <w:vAlign w:val="center"/>
            <w:hideMark/>
          </w:tcPr>
          <w:p w14:paraId="68D8E1BD" w14:textId="77777777" w:rsidR="005D1161" w:rsidRPr="00952D83" w:rsidRDefault="005D1161" w:rsidP="00767055">
            <w:pPr>
              <w:jc w:val="center"/>
              <w:rPr>
                <w:color w:val="000000"/>
                <w:sz w:val="20"/>
                <w:szCs w:val="20"/>
              </w:rPr>
            </w:pPr>
            <w:r w:rsidRPr="00952D83">
              <w:rPr>
                <w:color w:val="000000"/>
                <w:sz w:val="20"/>
                <w:szCs w:val="20"/>
              </w:rPr>
              <w:t>14 (82%)</w:t>
            </w:r>
          </w:p>
        </w:tc>
        <w:tc>
          <w:tcPr>
            <w:tcW w:w="917" w:type="dxa"/>
            <w:tcBorders>
              <w:top w:val="nil"/>
              <w:left w:val="nil"/>
              <w:bottom w:val="single" w:sz="4" w:space="0" w:color="auto"/>
              <w:right w:val="single" w:sz="4" w:space="0" w:color="auto"/>
            </w:tcBorders>
            <w:shd w:val="clear" w:color="auto" w:fill="auto"/>
            <w:noWrap/>
            <w:vAlign w:val="center"/>
            <w:hideMark/>
          </w:tcPr>
          <w:p w14:paraId="6358F0EA" w14:textId="77777777" w:rsidR="005D1161" w:rsidRPr="00952D83" w:rsidRDefault="005D1161" w:rsidP="00767055">
            <w:pPr>
              <w:jc w:val="center"/>
              <w:rPr>
                <w:color w:val="000000"/>
                <w:sz w:val="20"/>
                <w:szCs w:val="20"/>
              </w:rPr>
            </w:pPr>
            <w:r w:rsidRPr="00952D83">
              <w:rPr>
                <w:color w:val="000000"/>
                <w:sz w:val="20"/>
                <w:szCs w:val="20"/>
              </w:rPr>
              <w:t>2</w:t>
            </w:r>
          </w:p>
        </w:tc>
        <w:tc>
          <w:tcPr>
            <w:tcW w:w="825" w:type="dxa"/>
            <w:tcBorders>
              <w:top w:val="nil"/>
              <w:left w:val="nil"/>
              <w:bottom w:val="single" w:sz="4" w:space="0" w:color="auto"/>
              <w:right w:val="single" w:sz="4" w:space="0" w:color="auto"/>
            </w:tcBorders>
            <w:shd w:val="clear" w:color="auto" w:fill="auto"/>
            <w:noWrap/>
            <w:vAlign w:val="center"/>
            <w:hideMark/>
          </w:tcPr>
          <w:p w14:paraId="661F385E" w14:textId="77777777" w:rsidR="005D1161" w:rsidRPr="00952D83" w:rsidRDefault="005D1161" w:rsidP="00767055">
            <w:pPr>
              <w:jc w:val="center"/>
              <w:rPr>
                <w:color w:val="000000"/>
                <w:sz w:val="20"/>
                <w:szCs w:val="20"/>
              </w:rPr>
            </w:pPr>
            <w:r w:rsidRPr="00952D83">
              <w:rPr>
                <w:color w:val="000000"/>
                <w:sz w:val="20"/>
                <w:szCs w:val="20"/>
              </w:rPr>
              <w:t>12</w:t>
            </w:r>
          </w:p>
        </w:tc>
        <w:tc>
          <w:tcPr>
            <w:tcW w:w="1192" w:type="dxa"/>
            <w:tcBorders>
              <w:top w:val="nil"/>
              <w:left w:val="nil"/>
              <w:bottom w:val="single" w:sz="4" w:space="0" w:color="auto"/>
              <w:right w:val="single" w:sz="4" w:space="0" w:color="auto"/>
            </w:tcBorders>
            <w:shd w:val="clear" w:color="auto" w:fill="auto"/>
            <w:noWrap/>
            <w:vAlign w:val="center"/>
            <w:hideMark/>
          </w:tcPr>
          <w:p w14:paraId="56C2558C" w14:textId="77777777" w:rsidR="005D1161" w:rsidRPr="00952D83" w:rsidRDefault="005D1161" w:rsidP="00767055">
            <w:pPr>
              <w:jc w:val="center"/>
              <w:rPr>
                <w:color w:val="000000"/>
                <w:sz w:val="20"/>
                <w:szCs w:val="20"/>
              </w:rPr>
            </w:pPr>
            <w:r w:rsidRPr="00952D83">
              <w:rPr>
                <w:color w:val="000000"/>
                <w:sz w:val="20"/>
                <w:szCs w:val="20"/>
              </w:rPr>
              <w:t>13 (81%)</w:t>
            </w:r>
          </w:p>
        </w:tc>
        <w:tc>
          <w:tcPr>
            <w:tcW w:w="1008" w:type="dxa"/>
            <w:tcBorders>
              <w:top w:val="nil"/>
              <w:left w:val="nil"/>
              <w:bottom w:val="single" w:sz="4" w:space="0" w:color="auto"/>
              <w:right w:val="single" w:sz="4" w:space="0" w:color="auto"/>
            </w:tcBorders>
            <w:shd w:val="clear" w:color="auto" w:fill="auto"/>
            <w:noWrap/>
            <w:vAlign w:val="center"/>
            <w:hideMark/>
          </w:tcPr>
          <w:p w14:paraId="7858CF2C" w14:textId="77777777" w:rsidR="005D1161" w:rsidRPr="00952D83" w:rsidRDefault="005D1161" w:rsidP="00767055">
            <w:pPr>
              <w:jc w:val="center"/>
              <w:rPr>
                <w:color w:val="000000"/>
                <w:sz w:val="20"/>
                <w:szCs w:val="20"/>
              </w:rPr>
            </w:pPr>
            <w:r w:rsidRPr="00952D83">
              <w:rPr>
                <w:color w:val="000000"/>
                <w:sz w:val="20"/>
                <w:szCs w:val="20"/>
              </w:rPr>
              <w:t>6</w:t>
            </w:r>
          </w:p>
        </w:tc>
        <w:tc>
          <w:tcPr>
            <w:tcW w:w="1341" w:type="dxa"/>
            <w:tcBorders>
              <w:top w:val="nil"/>
              <w:left w:val="nil"/>
              <w:bottom w:val="single" w:sz="4" w:space="0" w:color="auto"/>
              <w:right w:val="single" w:sz="4" w:space="0" w:color="auto"/>
            </w:tcBorders>
            <w:shd w:val="clear" w:color="auto" w:fill="auto"/>
            <w:noWrap/>
            <w:vAlign w:val="center"/>
            <w:hideMark/>
          </w:tcPr>
          <w:p w14:paraId="0210B9BC" w14:textId="77777777" w:rsidR="005D1161" w:rsidRPr="00952D83" w:rsidRDefault="005D1161" w:rsidP="00767055">
            <w:pPr>
              <w:jc w:val="center"/>
              <w:rPr>
                <w:color w:val="000000"/>
                <w:sz w:val="20"/>
                <w:szCs w:val="20"/>
              </w:rPr>
            </w:pPr>
            <w:r w:rsidRPr="00952D83">
              <w:rPr>
                <w:color w:val="000000"/>
                <w:sz w:val="20"/>
                <w:szCs w:val="20"/>
              </w:rPr>
              <w:t>7</w:t>
            </w:r>
          </w:p>
        </w:tc>
      </w:tr>
      <w:tr w:rsidR="005D1161" w:rsidRPr="00952D83" w14:paraId="13E69F15" w14:textId="77777777" w:rsidTr="00DB750B">
        <w:trPr>
          <w:trHeight w:val="247"/>
        </w:trPr>
        <w:tc>
          <w:tcPr>
            <w:tcW w:w="96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C5E4C9" w14:textId="77777777" w:rsidR="005D1161" w:rsidRPr="00952D83" w:rsidRDefault="005D1161" w:rsidP="00767055">
            <w:pPr>
              <w:jc w:val="center"/>
              <w:rPr>
                <w:color w:val="000000"/>
                <w:sz w:val="20"/>
                <w:szCs w:val="20"/>
              </w:rPr>
            </w:pPr>
            <w:r w:rsidRPr="00952D83">
              <w:rPr>
                <w:color w:val="000000"/>
                <w:sz w:val="20"/>
                <w:szCs w:val="20"/>
              </w:rPr>
              <w:t>APA format</w:t>
            </w:r>
          </w:p>
        </w:tc>
      </w:tr>
      <w:tr w:rsidR="005D1161" w:rsidRPr="00952D83" w14:paraId="65CEC44F" w14:textId="77777777" w:rsidTr="00DB750B">
        <w:trPr>
          <w:trHeight w:val="247"/>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1171949D" w14:textId="77777777" w:rsidR="005D1161" w:rsidRPr="00952D83" w:rsidRDefault="005D1161" w:rsidP="00767055">
            <w:pPr>
              <w:jc w:val="center"/>
              <w:rPr>
                <w:color w:val="000000"/>
                <w:sz w:val="20"/>
                <w:szCs w:val="20"/>
              </w:rPr>
            </w:pPr>
            <w:r w:rsidRPr="00952D83">
              <w:rPr>
                <w:color w:val="000000"/>
                <w:sz w:val="20"/>
                <w:szCs w:val="20"/>
              </w:rPr>
              <w:t>Appropriate APA format used for title page, body of paper, appendices and tables</w:t>
            </w:r>
          </w:p>
        </w:tc>
        <w:tc>
          <w:tcPr>
            <w:tcW w:w="1008" w:type="dxa"/>
            <w:tcBorders>
              <w:top w:val="nil"/>
              <w:left w:val="nil"/>
              <w:bottom w:val="single" w:sz="4" w:space="0" w:color="auto"/>
              <w:right w:val="single" w:sz="4" w:space="0" w:color="auto"/>
            </w:tcBorders>
            <w:shd w:val="clear" w:color="auto" w:fill="auto"/>
            <w:noWrap/>
            <w:vAlign w:val="center"/>
            <w:hideMark/>
          </w:tcPr>
          <w:p w14:paraId="4D5F166A" w14:textId="77777777" w:rsidR="005D1161" w:rsidRPr="00952D83" w:rsidRDefault="005D1161" w:rsidP="00767055">
            <w:pPr>
              <w:jc w:val="center"/>
              <w:rPr>
                <w:color w:val="000000"/>
                <w:sz w:val="20"/>
                <w:szCs w:val="20"/>
              </w:rPr>
            </w:pPr>
            <w:r w:rsidRPr="00952D83">
              <w:rPr>
                <w:color w:val="000000"/>
                <w:sz w:val="20"/>
                <w:szCs w:val="20"/>
              </w:rPr>
              <w:t>14 (82%)</w:t>
            </w:r>
          </w:p>
        </w:tc>
        <w:tc>
          <w:tcPr>
            <w:tcW w:w="917" w:type="dxa"/>
            <w:tcBorders>
              <w:top w:val="nil"/>
              <w:left w:val="nil"/>
              <w:bottom w:val="single" w:sz="4" w:space="0" w:color="auto"/>
              <w:right w:val="single" w:sz="4" w:space="0" w:color="auto"/>
            </w:tcBorders>
            <w:shd w:val="clear" w:color="auto" w:fill="auto"/>
            <w:noWrap/>
            <w:vAlign w:val="center"/>
            <w:hideMark/>
          </w:tcPr>
          <w:p w14:paraId="53EBB001" w14:textId="77777777" w:rsidR="005D1161" w:rsidRPr="00952D83" w:rsidRDefault="005D1161" w:rsidP="00767055">
            <w:pPr>
              <w:jc w:val="center"/>
              <w:rPr>
                <w:color w:val="000000"/>
                <w:sz w:val="20"/>
                <w:szCs w:val="20"/>
              </w:rPr>
            </w:pPr>
            <w:r w:rsidRPr="00952D83">
              <w:rPr>
                <w:color w:val="000000"/>
                <w:sz w:val="20"/>
                <w:szCs w:val="20"/>
              </w:rPr>
              <w:t>2</w:t>
            </w:r>
          </w:p>
        </w:tc>
        <w:tc>
          <w:tcPr>
            <w:tcW w:w="825" w:type="dxa"/>
            <w:tcBorders>
              <w:top w:val="nil"/>
              <w:left w:val="nil"/>
              <w:bottom w:val="single" w:sz="4" w:space="0" w:color="auto"/>
              <w:right w:val="single" w:sz="4" w:space="0" w:color="auto"/>
            </w:tcBorders>
            <w:shd w:val="clear" w:color="auto" w:fill="auto"/>
            <w:noWrap/>
            <w:vAlign w:val="center"/>
            <w:hideMark/>
          </w:tcPr>
          <w:p w14:paraId="13CC0BDB" w14:textId="77777777" w:rsidR="005D1161" w:rsidRPr="00952D83" w:rsidRDefault="005D1161" w:rsidP="00767055">
            <w:pPr>
              <w:jc w:val="center"/>
              <w:rPr>
                <w:color w:val="000000"/>
                <w:sz w:val="20"/>
                <w:szCs w:val="20"/>
              </w:rPr>
            </w:pPr>
            <w:r w:rsidRPr="00952D83">
              <w:rPr>
                <w:color w:val="000000"/>
                <w:sz w:val="20"/>
                <w:szCs w:val="20"/>
              </w:rPr>
              <w:t>12</w:t>
            </w:r>
          </w:p>
        </w:tc>
        <w:tc>
          <w:tcPr>
            <w:tcW w:w="1192" w:type="dxa"/>
            <w:tcBorders>
              <w:top w:val="nil"/>
              <w:left w:val="nil"/>
              <w:bottom w:val="single" w:sz="4" w:space="0" w:color="auto"/>
              <w:right w:val="single" w:sz="4" w:space="0" w:color="auto"/>
            </w:tcBorders>
            <w:shd w:val="clear" w:color="auto" w:fill="auto"/>
            <w:noWrap/>
            <w:vAlign w:val="center"/>
            <w:hideMark/>
          </w:tcPr>
          <w:p w14:paraId="15EF7CD8" w14:textId="77777777" w:rsidR="005D1161" w:rsidRPr="00952D83" w:rsidRDefault="005D1161" w:rsidP="00767055">
            <w:pPr>
              <w:jc w:val="center"/>
              <w:rPr>
                <w:color w:val="000000"/>
                <w:sz w:val="20"/>
                <w:szCs w:val="20"/>
              </w:rPr>
            </w:pPr>
            <w:r w:rsidRPr="00952D83">
              <w:rPr>
                <w:color w:val="000000"/>
                <w:sz w:val="20"/>
                <w:szCs w:val="20"/>
              </w:rPr>
              <w:t>14(87.5%</w:t>
            </w:r>
          </w:p>
        </w:tc>
        <w:tc>
          <w:tcPr>
            <w:tcW w:w="1008" w:type="dxa"/>
            <w:tcBorders>
              <w:top w:val="nil"/>
              <w:left w:val="nil"/>
              <w:bottom w:val="single" w:sz="4" w:space="0" w:color="auto"/>
              <w:right w:val="single" w:sz="4" w:space="0" w:color="auto"/>
            </w:tcBorders>
            <w:shd w:val="clear" w:color="auto" w:fill="auto"/>
            <w:noWrap/>
            <w:vAlign w:val="center"/>
            <w:hideMark/>
          </w:tcPr>
          <w:p w14:paraId="1F952B5C" w14:textId="77777777" w:rsidR="005D1161" w:rsidRPr="00952D83" w:rsidRDefault="005D1161" w:rsidP="00767055">
            <w:pPr>
              <w:jc w:val="center"/>
              <w:rPr>
                <w:color w:val="000000"/>
                <w:sz w:val="20"/>
                <w:szCs w:val="20"/>
              </w:rPr>
            </w:pPr>
            <w:r w:rsidRPr="00952D83">
              <w:rPr>
                <w:color w:val="000000"/>
                <w:sz w:val="20"/>
                <w:szCs w:val="20"/>
              </w:rPr>
              <w:t>8</w:t>
            </w:r>
          </w:p>
        </w:tc>
        <w:tc>
          <w:tcPr>
            <w:tcW w:w="1341" w:type="dxa"/>
            <w:tcBorders>
              <w:top w:val="nil"/>
              <w:left w:val="nil"/>
              <w:bottom w:val="single" w:sz="4" w:space="0" w:color="auto"/>
              <w:right w:val="single" w:sz="4" w:space="0" w:color="auto"/>
            </w:tcBorders>
            <w:shd w:val="clear" w:color="auto" w:fill="auto"/>
            <w:noWrap/>
            <w:vAlign w:val="center"/>
            <w:hideMark/>
          </w:tcPr>
          <w:p w14:paraId="38AD2770" w14:textId="77777777" w:rsidR="005D1161" w:rsidRPr="00952D83" w:rsidRDefault="005D1161" w:rsidP="00767055">
            <w:pPr>
              <w:jc w:val="center"/>
              <w:rPr>
                <w:color w:val="000000"/>
                <w:sz w:val="20"/>
                <w:szCs w:val="20"/>
              </w:rPr>
            </w:pPr>
            <w:r w:rsidRPr="00952D83">
              <w:rPr>
                <w:color w:val="000000"/>
                <w:sz w:val="20"/>
                <w:szCs w:val="20"/>
              </w:rPr>
              <w:t>6</w:t>
            </w:r>
          </w:p>
        </w:tc>
      </w:tr>
    </w:tbl>
    <w:p w14:paraId="79B00B8D" w14:textId="77777777" w:rsidR="00565F04" w:rsidRDefault="00565F04" w:rsidP="00D02C95">
      <w:pPr>
        <w:contextualSpacing/>
        <w:mirrorIndents/>
        <w:jc w:val="both"/>
        <w:rPr>
          <w:sz w:val="20"/>
          <w:szCs w:val="20"/>
        </w:rPr>
      </w:pPr>
    </w:p>
    <w:p w14:paraId="47CD7F75" w14:textId="7710D5C3" w:rsidR="00B35CEC" w:rsidRPr="008154A8" w:rsidRDefault="00565F04" w:rsidP="00565F04">
      <w:pPr>
        <w:contextualSpacing/>
        <w:mirrorIndents/>
        <w:jc w:val="center"/>
        <w:rPr>
          <w:sz w:val="20"/>
          <w:szCs w:val="20"/>
        </w:rPr>
      </w:pPr>
      <w:r w:rsidRPr="00565F04">
        <w:rPr>
          <w:b/>
          <w:sz w:val="20"/>
          <w:szCs w:val="20"/>
        </w:rPr>
        <w:t>Table 2:</w:t>
      </w:r>
      <w:r w:rsidR="00B35CEC" w:rsidRPr="008154A8">
        <w:rPr>
          <w:sz w:val="20"/>
          <w:szCs w:val="20"/>
        </w:rPr>
        <w:t xml:space="preserve"> Scores per Question (correct responses)</w:t>
      </w:r>
      <w:r>
        <w:rPr>
          <w:sz w:val="20"/>
          <w:szCs w:val="20"/>
        </w:rPr>
        <w:t>.</w:t>
      </w:r>
    </w:p>
    <w:p w14:paraId="319F8DF6" w14:textId="77777777" w:rsidR="00B35CEC" w:rsidRPr="008154A8" w:rsidRDefault="00B35CEC" w:rsidP="00D02C95">
      <w:pPr>
        <w:contextualSpacing/>
        <w:mirrorIndents/>
        <w:jc w:val="both"/>
        <w:rPr>
          <w:sz w:val="20"/>
          <w:szCs w:val="20"/>
        </w:rPr>
      </w:pPr>
    </w:p>
    <w:p w14:paraId="6759CBDA" w14:textId="0A2672E8" w:rsidR="00D7411C" w:rsidRPr="00565F04" w:rsidRDefault="00D7411C" w:rsidP="00D02C95">
      <w:pPr>
        <w:contextualSpacing/>
        <w:mirrorIndents/>
        <w:jc w:val="both"/>
        <w:rPr>
          <w:b/>
          <w:bCs/>
          <w:sz w:val="22"/>
          <w:szCs w:val="22"/>
        </w:rPr>
      </w:pPr>
      <w:r w:rsidRPr="00565F04">
        <w:rPr>
          <w:b/>
          <w:bCs/>
          <w:sz w:val="22"/>
          <w:szCs w:val="22"/>
        </w:rPr>
        <w:t>Discussion</w:t>
      </w:r>
    </w:p>
    <w:p w14:paraId="0012F671" w14:textId="77777777" w:rsidR="003648BA" w:rsidRPr="008154A8" w:rsidRDefault="003648BA" w:rsidP="00D02C95">
      <w:pPr>
        <w:contextualSpacing/>
        <w:mirrorIndents/>
        <w:jc w:val="both"/>
        <w:rPr>
          <w:b/>
          <w:bCs/>
          <w:sz w:val="20"/>
          <w:szCs w:val="20"/>
        </w:rPr>
      </w:pPr>
    </w:p>
    <w:p w14:paraId="5115E3C4" w14:textId="4E9DEB42" w:rsidR="00B35CEC" w:rsidRPr="008154A8" w:rsidRDefault="00B35CEC" w:rsidP="00D02C95">
      <w:pPr>
        <w:contextualSpacing/>
        <w:mirrorIndents/>
        <w:jc w:val="both"/>
        <w:rPr>
          <w:b/>
          <w:bCs/>
          <w:sz w:val="20"/>
          <w:szCs w:val="20"/>
        </w:rPr>
      </w:pPr>
      <w:r w:rsidRPr="008154A8">
        <w:rPr>
          <w:b/>
          <w:bCs/>
          <w:sz w:val="20"/>
          <w:szCs w:val="20"/>
        </w:rPr>
        <w:t>Strengths</w:t>
      </w:r>
    </w:p>
    <w:p w14:paraId="4FCFC865" w14:textId="77777777" w:rsidR="002F3685" w:rsidRPr="008154A8" w:rsidRDefault="002F3685" w:rsidP="00D02C95">
      <w:pPr>
        <w:contextualSpacing/>
        <w:mirrorIndents/>
        <w:jc w:val="both"/>
        <w:rPr>
          <w:b/>
          <w:bCs/>
          <w:sz w:val="20"/>
          <w:szCs w:val="20"/>
        </w:rPr>
      </w:pPr>
    </w:p>
    <w:p w14:paraId="71479DA2" w14:textId="6D06A620" w:rsidR="00B35CEC" w:rsidRPr="008154A8" w:rsidRDefault="008D2DB7" w:rsidP="00D02C95">
      <w:pPr>
        <w:contextualSpacing/>
        <w:mirrorIndents/>
        <w:jc w:val="both"/>
        <w:rPr>
          <w:sz w:val="20"/>
          <w:szCs w:val="20"/>
        </w:rPr>
      </w:pPr>
      <w:r w:rsidRPr="008154A8">
        <w:rPr>
          <w:sz w:val="20"/>
          <w:szCs w:val="20"/>
        </w:rPr>
        <w:t>Strengths from this study are b</w:t>
      </w:r>
      <w:r w:rsidR="00B35CEC" w:rsidRPr="008154A8">
        <w:rPr>
          <w:sz w:val="20"/>
          <w:szCs w:val="20"/>
        </w:rPr>
        <w:t>ased on evaluation scores and feedback from students</w:t>
      </w:r>
      <w:r w:rsidRPr="008154A8">
        <w:rPr>
          <w:sz w:val="20"/>
          <w:szCs w:val="20"/>
        </w:rPr>
        <w:t>.</w:t>
      </w:r>
      <w:r w:rsidR="00174274" w:rsidRPr="008154A8">
        <w:rPr>
          <w:sz w:val="20"/>
          <w:szCs w:val="20"/>
        </w:rPr>
        <w:t xml:space="preserve"> </w:t>
      </w:r>
      <w:r w:rsidRPr="008154A8">
        <w:rPr>
          <w:sz w:val="20"/>
          <w:szCs w:val="20"/>
        </w:rPr>
        <w:t>Students felt the peer feedback and course was helpful.</w:t>
      </w:r>
      <w:r w:rsidR="00174274" w:rsidRPr="008154A8">
        <w:rPr>
          <w:sz w:val="20"/>
          <w:szCs w:val="20"/>
        </w:rPr>
        <w:t xml:space="preserve"> </w:t>
      </w:r>
      <w:r w:rsidRPr="008154A8">
        <w:rPr>
          <w:sz w:val="20"/>
          <w:szCs w:val="20"/>
        </w:rPr>
        <w:t>As a result</w:t>
      </w:r>
      <w:r w:rsidR="0055077B" w:rsidRPr="008154A8">
        <w:rPr>
          <w:sz w:val="20"/>
          <w:szCs w:val="20"/>
        </w:rPr>
        <w:t>, the</w:t>
      </w:r>
      <w:r w:rsidR="00B35CEC" w:rsidRPr="008154A8">
        <w:rPr>
          <w:sz w:val="20"/>
          <w:szCs w:val="20"/>
        </w:rPr>
        <w:t xml:space="preserve"> course will continue to be offered to first year DNP students.</w:t>
      </w:r>
    </w:p>
    <w:p w14:paraId="637752F9" w14:textId="7FA028ED" w:rsidR="002F3685" w:rsidRPr="008154A8" w:rsidRDefault="002F3685" w:rsidP="00D02C95">
      <w:pPr>
        <w:contextualSpacing/>
        <w:mirrorIndents/>
        <w:jc w:val="both"/>
        <w:rPr>
          <w:sz w:val="20"/>
          <w:szCs w:val="20"/>
        </w:rPr>
      </w:pPr>
    </w:p>
    <w:p w14:paraId="3E4F1957" w14:textId="0EF69834" w:rsidR="008D2DB7" w:rsidRPr="00376278" w:rsidRDefault="008D2DB7" w:rsidP="00D02C95">
      <w:pPr>
        <w:contextualSpacing/>
        <w:mirrorIndents/>
        <w:jc w:val="both"/>
        <w:rPr>
          <w:b/>
          <w:sz w:val="22"/>
          <w:szCs w:val="22"/>
        </w:rPr>
      </w:pPr>
      <w:r w:rsidRPr="00376278">
        <w:rPr>
          <w:b/>
          <w:sz w:val="22"/>
          <w:szCs w:val="22"/>
        </w:rPr>
        <w:t>Limitations</w:t>
      </w:r>
    </w:p>
    <w:p w14:paraId="2539B6E5" w14:textId="77777777" w:rsidR="00376278" w:rsidRPr="008154A8" w:rsidRDefault="00376278" w:rsidP="00D02C95">
      <w:pPr>
        <w:contextualSpacing/>
        <w:mirrorIndents/>
        <w:jc w:val="both"/>
        <w:rPr>
          <w:sz w:val="20"/>
          <w:szCs w:val="20"/>
        </w:rPr>
      </w:pPr>
    </w:p>
    <w:p w14:paraId="73B715DC" w14:textId="4E976F87" w:rsidR="00B35CEC" w:rsidRPr="008154A8" w:rsidRDefault="00B35CEC" w:rsidP="00D02C95">
      <w:pPr>
        <w:contextualSpacing/>
        <w:mirrorIndents/>
        <w:jc w:val="both"/>
        <w:rPr>
          <w:sz w:val="20"/>
          <w:szCs w:val="20"/>
        </w:rPr>
      </w:pPr>
      <w:r w:rsidRPr="008154A8">
        <w:rPr>
          <w:sz w:val="20"/>
          <w:szCs w:val="20"/>
        </w:rPr>
        <w:t>There were limitations to this study. A small, homogenous sample size, and faculty-developed evaluation grading rubric, limited generalizability.</w:t>
      </w:r>
      <w:r w:rsidR="00174274" w:rsidRPr="008154A8">
        <w:rPr>
          <w:sz w:val="20"/>
          <w:szCs w:val="20"/>
        </w:rPr>
        <w:t xml:space="preserve"> </w:t>
      </w:r>
      <w:r w:rsidRPr="008154A8">
        <w:rPr>
          <w:sz w:val="20"/>
          <w:szCs w:val="20"/>
        </w:rPr>
        <w:t>Self-efficacy was not evaluated in this project and comparing the quantitative evaluation rubric to students’ self-efficacy may have strengthened the findings.</w:t>
      </w:r>
      <w:r w:rsidR="00174274" w:rsidRPr="008154A8">
        <w:rPr>
          <w:sz w:val="20"/>
          <w:szCs w:val="20"/>
        </w:rPr>
        <w:t xml:space="preserve"> </w:t>
      </w:r>
      <w:r w:rsidRPr="008154A8">
        <w:rPr>
          <w:sz w:val="20"/>
          <w:szCs w:val="20"/>
        </w:rPr>
        <w:t>Although many studies have evaluated students’ self-efficacy with writing strategies, few have examined the previous educational preparation of the students.</w:t>
      </w:r>
    </w:p>
    <w:p w14:paraId="51CE9F58" w14:textId="77777777" w:rsidR="002F3685" w:rsidRPr="008154A8" w:rsidRDefault="002F3685" w:rsidP="00D02C95">
      <w:pPr>
        <w:contextualSpacing/>
        <w:mirrorIndents/>
        <w:jc w:val="both"/>
        <w:rPr>
          <w:sz w:val="20"/>
          <w:szCs w:val="20"/>
        </w:rPr>
      </w:pPr>
    </w:p>
    <w:p w14:paraId="7EC3C7B6" w14:textId="30E1C7D6" w:rsidR="00B35CEC" w:rsidRPr="008154A8" w:rsidRDefault="00B35CEC" w:rsidP="00D02C95">
      <w:pPr>
        <w:contextualSpacing/>
        <w:mirrorIndents/>
        <w:jc w:val="both"/>
        <w:rPr>
          <w:sz w:val="20"/>
          <w:szCs w:val="20"/>
        </w:rPr>
      </w:pPr>
      <w:r w:rsidRPr="008154A8">
        <w:rPr>
          <w:sz w:val="20"/>
          <w:szCs w:val="20"/>
        </w:rPr>
        <w:t>The timing and length of the course offering in the DNP curriculum may have contributed to the study results. The course was offered the second half of the semester for new DNP students. Based on feedback from other DNP faculty regarding the quality of student writing skills, the course was moved to the first half of the semester.</w:t>
      </w:r>
      <w:r w:rsidR="00174274" w:rsidRPr="008154A8">
        <w:rPr>
          <w:sz w:val="20"/>
          <w:szCs w:val="20"/>
        </w:rPr>
        <w:t xml:space="preserve"> </w:t>
      </w:r>
      <w:r w:rsidRPr="008154A8">
        <w:rPr>
          <w:sz w:val="20"/>
          <w:szCs w:val="20"/>
        </w:rPr>
        <w:t>The one credit hour course was offered over a seven-week period which required students to complete tutorials, readings, and assignments each week. The fast pace of the course, lack of knowledge of American Psychological Association standards, and skill in scholarly writing for students may have impacted the item analysis on the evaluation rubric.</w:t>
      </w:r>
    </w:p>
    <w:p w14:paraId="37D17BAB" w14:textId="77777777" w:rsidR="002F3685" w:rsidRPr="008154A8" w:rsidRDefault="002F3685" w:rsidP="00D02C95">
      <w:pPr>
        <w:contextualSpacing/>
        <w:mirrorIndents/>
        <w:jc w:val="both"/>
        <w:rPr>
          <w:sz w:val="20"/>
          <w:szCs w:val="20"/>
        </w:rPr>
      </w:pPr>
    </w:p>
    <w:p w14:paraId="7A820DFC" w14:textId="77777777" w:rsidR="00B35CEC" w:rsidRPr="00565F04" w:rsidRDefault="00B35CEC" w:rsidP="00D02C95">
      <w:pPr>
        <w:contextualSpacing/>
        <w:mirrorIndents/>
        <w:jc w:val="both"/>
        <w:rPr>
          <w:b/>
          <w:bCs/>
          <w:sz w:val="22"/>
          <w:szCs w:val="22"/>
        </w:rPr>
      </w:pPr>
      <w:r w:rsidRPr="00565F04">
        <w:rPr>
          <w:b/>
          <w:bCs/>
          <w:sz w:val="22"/>
          <w:szCs w:val="22"/>
        </w:rPr>
        <w:t>Conclusion</w:t>
      </w:r>
    </w:p>
    <w:p w14:paraId="6A5F6598" w14:textId="77777777" w:rsidR="002F3685" w:rsidRPr="008154A8" w:rsidRDefault="002F3685" w:rsidP="00D02C95">
      <w:pPr>
        <w:contextualSpacing/>
        <w:mirrorIndents/>
        <w:jc w:val="both"/>
        <w:rPr>
          <w:b/>
          <w:bCs/>
          <w:sz w:val="20"/>
          <w:szCs w:val="20"/>
        </w:rPr>
      </w:pPr>
    </w:p>
    <w:p w14:paraId="68C96B88" w14:textId="18CE37B7" w:rsidR="00B35CEC" w:rsidRPr="008154A8" w:rsidRDefault="00B35CEC" w:rsidP="00D02C95">
      <w:pPr>
        <w:contextualSpacing/>
        <w:mirrorIndents/>
        <w:jc w:val="both"/>
        <w:rPr>
          <w:sz w:val="20"/>
          <w:szCs w:val="20"/>
        </w:rPr>
      </w:pPr>
      <w:r w:rsidRPr="008154A8">
        <w:rPr>
          <w:sz w:val="20"/>
          <w:szCs w:val="20"/>
        </w:rPr>
        <w:t>Writing skills for graduate nursing students continues to be a challenge for both students and faculty-evaluators.</w:t>
      </w:r>
      <w:r w:rsidR="00174274" w:rsidRPr="008154A8">
        <w:rPr>
          <w:sz w:val="20"/>
          <w:szCs w:val="20"/>
        </w:rPr>
        <w:t xml:space="preserve"> </w:t>
      </w:r>
      <w:r w:rsidRPr="008154A8">
        <w:rPr>
          <w:sz w:val="20"/>
          <w:szCs w:val="20"/>
        </w:rPr>
        <w:t>Coherence, development of ideas, grammar and formatting continue to task students when preparing professional papers, as evidenced by the item analysis in this project. Although several strategies have been employed to increase student writing skills, there continues to be a gap in knowledge and skills.</w:t>
      </w:r>
      <w:r w:rsidR="00174274" w:rsidRPr="008154A8">
        <w:rPr>
          <w:sz w:val="20"/>
          <w:szCs w:val="20"/>
        </w:rPr>
        <w:t xml:space="preserve"> </w:t>
      </w:r>
      <w:r w:rsidRPr="008154A8">
        <w:rPr>
          <w:sz w:val="20"/>
          <w:szCs w:val="20"/>
        </w:rPr>
        <w:t>Stand-alone writing courses versus integrated writing assignments throughout the curriculum have been evaluated based on students’ self-efficacy with the skills, but not consistently evaluated using a quantitative grading rubric.</w:t>
      </w:r>
      <w:r w:rsidR="00174274" w:rsidRPr="008154A8">
        <w:rPr>
          <w:sz w:val="20"/>
          <w:szCs w:val="20"/>
        </w:rPr>
        <w:t xml:space="preserve"> </w:t>
      </w:r>
      <w:r w:rsidRPr="008154A8">
        <w:rPr>
          <w:sz w:val="20"/>
          <w:szCs w:val="20"/>
        </w:rPr>
        <w:t xml:space="preserve">With increased faculty workload that may be occurring at some institutions of higher education, the question must be asked whether the cost and time commitment of a stand-alone course is worth the outcomes achieved. </w:t>
      </w:r>
    </w:p>
    <w:p w14:paraId="122F2F27" w14:textId="77777777" w:rsidR="002F3685" w:rsidRPr="008154A8" w:rsidRDefault="002F3685" w:rsidP="00D02C95">
      <w:pPr>
        <w:contextualSpacing/>
        <w:mirrorIndents/>
        <w:jc w:val="both"/>
        <w:rPr>
          <w:sz w:val="20"/>
          <w:szCs w:val="20"/>
        </w:rPr>
      </w:pPr>
    </w:p>
    <w:p w14:paraId="3730B07A" w14:textId="77777777" w:rsidR="00B35CEC" w:rsidRPr="003E7841" w:rsidRDefault="00B35CEC" w:rsidP="00D02C95">
      <w:pPr>
        <w:contextualSpacing/>
        <w:mirrorIndents/>
        <w:jc w:val="both"/>
        <w:rPr>
          <w:b/>
          <w:bCs/>
          <w:sz w:val="22"/>
          <w:szCs w:val="22"/>
        </w:rPr>
      </w:pPr>
      <w:r w:rsidRPr="003E7841">
        <w:rPr>
          <w:b/>
          <w:bCs/>
          <w:sz w:val="22"/>
          <w:szCs w:val="22"/>
        </w:rPr>
        <w:t>Recommendations</w:t>
      </w:r>
    </w:p>
    <w:p w14:paraId="61EF12D5" w14:textId="77777777" w:rsidR="002F3685" w:rsidRPr="008154A8" w:rsidRDefault="002F3685" w:rsidP="00D02C95">
      <w:pPr>
        <w:contextualSpacing/>
        <w:mirrorIndents/>
        <w:jc w:val="both"/>
        <w:rPr>
          <w:sz w:val="20"/>
          <w:szCs w:val="20"/>
        </w:rPr>
      </w:pPr>
    </w:p>
    <w:p w14:paraId="7502CD14" w14:textId="5FE40628" w:rsidR="00B35CEC" w:rsidRDefault="00B35CEC" w:rsidP="00D02C95">
      <w:pPr>
        <w:contextualSpacing/>
        <w:mirrorIndents/>
        <w:jc w:val="both"/>
        <w:rPr>
          <w:sz w:val="20"/>
          <w:szCs w:val="20"/>
        </w:rPr>
      </w:pPr>
      <w:r w:rsidRPr="008154A8">
        <w:rPr>
          <w:sz w:val="20"/>
          <w:szCs w:val="20"/>
        </w:rPr>
        <w:t>Additional study is needed to compare the effectiveness of a stand-alone intensive writing course immersion with integrated writing assignments built</w:t>
      </w:r>
      <w:r w:rsidR="000A5F14" w:rsidRPr="008154A8">
        <w:rPr>
          <w:sz w:val="20"/>
          <w:szCs w:val="20"/>
        </w:rPr>
        <w:t xml:space="preserve"> within the overall curriculum. </w:t>
      </w:r>
      <w:r w:rsidRPr="008154A8">
        <w:rPr>
          <w:sz w:val="20"/>
          <w:szCs w:val="20"/>
        </w:rPr>
        <w:t>Comparison of quantitative writing skill improvement with students’ self-efficacy is also warranted.</w:t>
      </w:r>
      <w:r w:rsidR="00174274" w:rsidRPr="008154A8">
        <w:rPr>
          <w:sz w:val="20"/>
          <w:szCs w:val="20"/>
        </w:rPr>
        <w:t xml:space="preserve"> </w:t>
      </w:r>
      <w:r w:rsidRPr="008154A8">
        <w:rPr>
          <w:sz w:val="20"/>
          <w:szCs w:val="20"/>
        </w:rPr>
        <w:t>Finally, there is an assumption that as students’ self-efficacy improves, their overall writing skills and knowledge acquisition will also improve, yet this is yet to be determined.</w:t>
      </w:r>
      <w:r w:rsidR="00174274" w:rsidRPr="008154A8">
        <w:rPr>
          <w:sz w:val="20"/>
          <w:szCs w:val="20"/>
        </w:rPr>
        <w:t xml:space="preserve"> </w:t>
      </w:r>
      <w:r w:rsidRPr="008154A8">
        <w:rPr>
          <w:sz w:val="20"/>
          <w:szCs w:val="20"/>
        </w:rPr>
        <w:t xml:space="preserve">Additional </w:t>
      </w:r>
      <w:r w:rsidR="00816D7B" w:rsidRPr="008154A8">
        <w:rPr>
          <w:sz w:val="20"/>
          <w:szCs w:val="20"/>
        </w:rPr>
        <w:t xml:space="preserve">studies are </w:t>
      </w:r>
      <w:r w:rsidRPr="008154A8">
        <w:rPr>
          <w:sz w:val="20"/>
          <w:szCs w:val="20"/>
        </w:rPr>
        <w:t>needed to determine the best strategies to improve not only graduate nursing students writing self-efficacy, but their knowledge acquisition and skill set.</w:t>
      </w:r>
    </w:p>
    <w:p w14:paraId="49CD0446" w14:textId="77777777" w:rsidR="005C49BC" w:rsidRPr="008154A8" w:rsidRDefault="005C49BC" w:rsidP="00D02C95">
      <w:pPr>
        <w:contextualSpacing/>
        <w:mirrorIndents/>
        <w:jc w:val="both"/>
        <w:rPr>
          <w:b/>
          <w:bCs/>
          <w:sz w:val="20"/>
          <w:szCs w:val="20"/>
        </w:rPr>
      </w:pPr>
    </w:p>
    <w:p w14:paraId="0782703B" w14:textId="77777777" w:rsidR="00B35CEC" w:rsidRPr="00935A77" w:rsidRDefault="00B35CEC" w:rsidP="005C49BC">
      <w:pPr>
        <w:contextualSpacing/>
        <w:mirrorIndents/>
        <w:jc w:val="center"/>
        <w:rPr>
          <w:b/>
          <w:bCs/>
          <w:sz w:val="22"/>
          <w:szCs w:val="22"/>
        </w:rPr>
      </w:pPr>
      <w:r w:rsidRPr="00935A77">
        <w:rPr>
          <w:b/>
          <w:bCs/>
          <w:sz w:val="22"/>
          <w:szCs w:val="22"/>
        </w:rPr>
        <w:t>References</w:t>
      </w:r>
    </w:p>
    <w:p w14:paraId="32183391" w14:textId="77777777" w:rsidR="00506AEA" w:rsidRPr="00935A77" w:rsidRDefault="00506AEA" w:rsidP="008F1AD5">
      <w:pPr>
        <w:contextualSpacing/>
        <w:mirrorIndents/>
        <w:jc w:val="both"/>
        <w:rPr>
          <w:bCs/>
          <w:sz w:val="20"/>
          <w:szCs w:val="20"/>
        </w:rPr>
      </w:pPr>
    </w:p>
    <w:p w14:paraId="0F51F6EB" w14:textId="7165AE62"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8" w:history="1">
        <w:proofErr w:type="spellStart"/>
        <w:r w:rsidR="00C54294" w:rsidRPr="00935A77">
          <w:rPr>
            <w:rStyle w:val="Hyperlink"/>
            <w:rFonts w:ascii="Times New Roman" w:hAnsi="Times New Roman" w:cs="Times New Roman"/>
            <w:sz w:val="20"/>
            <w:szCs w:val="20"/>
            <w:u w:val="none"/>
          </w:rPr>
          <w:t>Shirey</w:t>
        </w:r>
        <w:proofErr w:type="spellEnd"/>
        <w:r w:rsidR="00C54294" w:rsidRPr="00935A77">
          <w:rPr>
            <w:rStyle w:val="Hyperlink"/>
            <w:rFonts w:ascii="Times New Roman" w:hAnsi="Times New Roman" w:cs="Times New Roman"/>
            <w:sz w:val="20"/>
            <w:szCs w:val="20"/>
            <w:u w:val="none"/>
          </w:rPr>
          <w:t xml:space="preserve"> M (2013) Building scholarly writing capacity in the Doctor of Nursing Practice Program, </w:t>
        </w:r>
        <w:r w:rsidR="00C54294" w:rsidRPr="00935A77">
          <w:rPr>
            <w:rStyle w:val="Hyperlink"/>
            <w:rFonts w:ascii="Times New Roman" w:hAnsi="Times New Roman" w:cs="Times New Roman"/>
            <w:iCs/>
            <w:sz w:val="20"/>
            <w:szCs w:val="20"/>
            <w:u w:val="none"/>
          </w:rPr>
          <w:t>Journal of Professional Nursing 29</w:t>
        </w:r>
        <w:r w:rsidR="00C54294" w:rsidRPr="00935A77">
          <w:rPr>
            <w:rStyle w:val="Hyperlink"/>
            <w:rFonts w:ascii="Times New Roman" w:hAnsi="Times New Roman" w:cs="Times New Roman"/>
            <w:sz w:val="20"/>
            <w:szCs w:val="20"/>
            <w:u w:val="none"/>
          </w:rPr>
          <w:t>: 137-147.</w:t>
        </w:r>
      </w:hyperlink>
      <w:r w:rsidR="00C54294" w:rsidRPr="00935A77">
        <w:rPr>
          <w:rStyle w:val="Hyperlink"/>
          <w:rFonts w:ascii="Times New Roman" w:hAnsi="Times New Roman" w:cs="Times New Roman"/>
          <w:sz w:val="20"/>
          <w:szCs w:val="20"/>
          <w:u w:val="none"/>
        </w:rPr>
        <w:t xml:space="preserve"> </w:t>
      </w:r>
    </w:p>
    <w:p w14:paraId="567A6159" w14:textId="77777777" w:rsidR="00C54294" w:rsidRPr="00935A77" w:rsidRDefault="00E45F3A" w:rsidP="00566BF8">
      <w:pPr>
        <w:pStyle w:val="ListParagraph"/>
        <w:numPr>
          <w:ilvl w:val="0"/>
          <w:numId w:val="15"/>
        </w:numPr>
        <w:spacing w:after="0" w:line="240" w:lineRule="auto"/>
        <w:mirrorIndents/>
        <w:jc w:val="both"/>
        <w:rPr>
          <w:rFonts w:ascii="Times New Roman" w:hAnsi="Times New Roman" w:cs="Times New Roman"/>
          <w:sz w:val="20"/>
          <w:szCs w:val="20"/>
        </w:rPr>
      </w:pPr>
      <w:hyperlink r:id="rId9" w:history="1">
        <w:r w:rsidR="00C54294" w:rsidRPr="00935A77">
          <w:rPr>
            <w:rStyle w:val="Hyperlink"/>
            <w:rFonts w:ascii="Times New Roman" w:hAnsi="Times New Roman" w:cs="Times New Roman"/>
            <w:sz w:val="20"/>
            <w:szCs w:val="20"/>
            <w:u w:val="none"/>
          </w:rPr>
          <w:t xml:space="preserve">Can G, Walker A (2011) </w:t>
        </w:r>
        <w:proofErr w:type="gramStart"/>
        <w:r w:rsidR="00C54294" w:rsidRPr="00935A77">
          <w:rPr>
            <w:rStyle w:val="Hyperlink"/>
            <w:rFonts w:ascii="Times New Roman" w:hAnsi="Times New Roman" w:cs="Times New Roman"/>
            <w:sz w:val="20"/>
            <w:szCs w:val="20"/>
            <w:u w:val="none"/>
          </w:rPr>
          <w:t>A</w:t>
        </w:r>
        <w:proofErr w:type="gramEnd"/>
        <w:r w:rsidR="00C54294" w:rsidRPr="00935A77">
          <w:rPr>
            <w:rStyle w:val="Hyperlink"/>
            <w:rFonts w:ascii="Times New Roman" w:hAnsi="Times New Roman" w:cs="Times New Roman"/>
            <w:sz w:val="20"/>
            <w:szCs w:val="20"/>
            <w:u w:val="none"/>
          </w:rPr>
          <w:t xml:space="preserve"> model for doctoral students’ perceptions and attitudes toward written feedback for academic writing, </w:t>
        </w:r>
        <w:r w:rsidR="00C54294" w:rsidRPr="00935A77">
          <w:rPr>
            <w:rStyle w:val="Hyperlink"/>
            <w:rFonts w:ascii="Times New Roman" w:hAnsi="Times New Roman" w:cs="Times New Roman"/>
            <w:iCs/>
            <w:sz w:val="20"/>
            <w:szCs w:val="20"/>
            <w:u w:val="none"/>
          </w:rPr>
          <w:t xml:space="preserve">Research in Higher Education 52P: </w:t>
        </w:r>
        <w:r w:rsidR="00C54294" w:rsidRPr="00935A77">
          <w:rPr>
            <w:rStyle w:val="Hyperlink"/>
            <w:rFonts w:ascii="Times New Roman" w:hAnsi="Times New Roman" w:cs="Times New Roman"/>
            <w:sz w:val="20"/>
            <w:szCs w:val="20"/>
            <w:u w:val="none"/>
          </w:rPr>
          <w:t>508-536.</w:t>
        </w:r>
      </w:hyperlink>
      <w:r w:rsidR="00C54294" w:rsidRPr="00935A77">
        <w:rPr>
          <w:rFonts w:ascii="Times New Roman" w:hAnsi="Times New Roman" w:cs="Times New Roman"/>
          <w:sz w:val="20"/>
          <w:szCs w:val="20"/>
        </w:rPr>
        <w:t xml:space="preserve"> </w:t>
      </w:r>
    </w:p>
    <w:p w14:paraId="2FF57437" w14:textId="4EC7AC1A"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10" w:history="1">
        <w:r w:rsidR="00C54294" w:rsidRPr="00935A77">
          <w:rPr>
            <w:rStyle w:val="Hyperlink"/>
            <w:rFonts w:ascii="Times New Roman" w:hAnsi="Times New Roman" w:cs="Times New Roman"/>
            <w:sz w:val="20"/>
            <w:szCs w:val="20"/>
            <w:u w:val="none"/>
          </w:rPr>
          <w:t xml:space="preserve">Cone PH, Van Dover L (2012) Shaping how graduate nursing students write, </w:t>
        </w:r>
        <w:proofErr w:type="gramStart"/>
        <w:r w:rsidR="00C54294" w:rsidRPr="00935A77">
          <w:rPr>
            <w:rStyle w:val="Hyperlink"/>
            <w:rFonts w:ascii="Times New Roman" w:hAnsi="Times New Roman" w:cs="Times New Roman"/>
            <w:iCs/>
            <w:sz w:val="20"/>
            <w:szCs w:val="20"/>
            <w:u w:val="none"/>
          </w:rPr>
          <w:t>Nursing</w:t>
        </w:r>
        <w:proofErr w:type="gramEnd"/>
        <w:r w:rsidR="00C54294" w:rsidRPr="00935A77">
          <w:rPr>
            <w:rStyle w:val="Hyperlink"/>
            <w:rFonts w:ascii="Times New Roman" w:hAnsi="Times New Roman" w:cs="Times New Roman"/>
            <w:iCs/>
            <w:sz w:val="20"/>
            <w:szCs w:val="20"/>
            <w:u w:val="none"/>
          </w:rPr>
          <w:t xml:space="preserve"> Education Perspectives 33:</w:t>
        </w:r>
        <w:r w:rsidR="00872A8F" w:rsidRPr="00935A77">
          <w:rPr>
            <w:rStyle w:val="Hyperlink"/>
            <w:rFonts w:ascii="Times New Roman" w:hAnsi="Times New Roman" w:cs="Times New Roman"/>
            <w:iCs/>
            <w:sz w:val="20"/>
            <w:szCs w:val="20"/>
            <w:u w:val="none"/>
          </w:rPr>
          <w:t xml:space="preserve"> </w:t>
        </w:r>
        <w:r w:rsidR="00C54294" w:rsidRPr="00935A77">
          <w:rPr>
            <w:rStyle w:val="Hyperlink"/>
            <w:rFonts w:ascii="Times New Roman" w:hAnsi="Times New Roman" w:cs="Times New Roman"/>
            <w:sz w:val="20"/>
            <w:szCs w:val="20"/>
            <w:u w:val="none"/>
          </w:rPr>
          <w:t>272-274.</w:t>
        </w:r>
      </w:hyperlink>
      <w:r w:rsidR="00C54294" w:rsidRPr="00935A77">
        <w:rPr>
          <w:rFonts w:ascii="Times New Roman" w:hAnsi="Times New Roman" w:cs="Times New Roman"/>
          <w:sz w:val="20"/>
          <w:szCs w:val="20"/>
        </w:rPr>
        <w:t xml:space="preserve"> </w:t>
      </w:r>
    </w:p>
    <w:p w14:paraId="7678367F"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11" w:history="1">
        <w:proofErr w:type="spellStart"/>
        <w:r w:rsidR="00C54294" w:rsidRPr="00935A77">
          <w:rPr>
            <w:rStyle w:val="Hyperlink"/>
            <w:rFonts w:ascii="Times New Roman" w:hAnsi="Times New Roman" w:cs="Times New Roman"/>
            <w:sz w:val="20"/>
            <w:szCs w:val="20"/>
            <w:u w:val="none"/>
          </w:rPr>
          <w:t>Dohls</w:t>
        </w:r>
        <w:proofErr w:type="spellEnd"/>
        <w:r w:rsidR="00C54294" w:rsidRPr="00935A77">
          <w:rPr>
            <w:rStyle w:val="Hyperlink"/>
            <w:rFonts w:ascii="Times New Roman" w:hAnsi="Times New Roman" w:cs="Times New Roman"/>
            <w:sz w:val="20"/>
            <w:szCs w:val="20"/>
            <w:u w:val="none"/>
          </w:rPr>
          <w:t xml:space="preserve"> JD, Hernandez C, Miles H (2017) The DNP project: Quandaries for nursing scholars, </w:t>
        </w:r>
        <w:r w:rsidR="00C54294" w:rsidRPr="00935A77">
          <w:rPr>
            <w:rStyle w:val="Hyperlink"/>
            <w:rFonts w:ascii="Times New Roman" w:hAnsi="Times New Roman" w:cs="Times New Roman"/>
            <w:iCs/>
            <w:sz w:val="20"/>
            <w:szCs w:val="20"/>
            <w:u w:val="none"/>
          </w:rPr>
          <w:t>Nursing Outlook, 65</w:t>
        </w:r>
        <w:r w:rsidR="00C54294" w:rsidRPr="00935A77">
          <w:rPr>
            <w:rStyle w:val="Hyperlink"/>
            <w:rFonts w:ascii="Times New Roman" w:hAnsi="Times New Roman" w:cs="Times New Roman"/>
            <w:sz w:val="20"/>
            <w:szCs w:val="20"/>
            <w:u w:val="none"/>
          </w:rPr>
          <w:t>: 84-93.</w:t>
        </w:r>
      </w:hyperlink>
      <w:r w:rsidR="00C54294" w:rsidRPr="00935A77">
        <w:rPr>
          <w:rFonts w:ascii="Times New Roman" w:hAnsi="Times New Roman" w:cs="Times New Roman"/>
          <w:sz w:val="20"/>
          <w:szCs w:val="20"/>
        </w:rPr>
        <w:t xml:space="preserve"> </w:t>
      </w:r>
    </w:p>
    <w:p w14:paraId="7CCFA224" w14:textId="77777777" w:rsidR="00C54294" w:rsidRPr="00935A77" w:rsidRDefault="00E45F3A" w:rsidP="00566BF8">
      <w:pPr>
        <w:pStyle w:val="ListParagraph"/>
        <w:numPr>
          <w:ilvl w:val="0"/>
          <w:numId w:val="15"/>
        </w:numPr>
        <w:spacing w:after="0" w:line="240" w:lineRule="auto"/>
        <w:mirrorIndents/>
        <w:jc w:val="both"/>
        <w:rPr>
          <w:rFonts w:ascii="Times New Roman" w:hAnsi="Times New Roman" w:cs="Times New Roman"/>
          <w:iCs/>
          <w:sz w:val="20"/>
          <w:szCs w:val="20"/>
        </w:rPr>
      </w:pPr>
      <w:hyperlink r:id="rId12" w:history="1">
        <w:r w:rsidR="00C54294" w:rsidRPr="00935A77">
          <w:rPr>
            <w:rStyle w:val="Hyperlink"/>
            <w:rFonts w:ascii="Times New Roman" w:hAnsi="Times New Roman" w:cs="Times New Roman"/>
            <w:sz w:val="20"/>
            <w:szCs w:val="20"/>
            <w:u w:val="none"/>
          </w:rPr>
          <w:t xml:space="preserve">Nelson J, Range L, Ross M (2012) A checklist to guide graduate students’ writing, </w:t>
        </w:r>
        <w:r w:rsidR="00C54294" w:rsidRPr="00935A77">
          <w:rPr>
            <w:rStyle w:val="Hyperlink"/>
            <w:rFonts w:ascii="Times New Roman" w:hAnsi="Times New Roman" w:cs="Times New Roman"/>
            <w:iCs/>
            <w:sz w:val="20"/>
            <w:szCs w:val="20"/>
            <w:u w:val="none"/>
          </w:rPr>
          <w:t>International Journal of Teaching and Learning in Higher Education 24</w:t>
        </w:r>
        <w:r w:rsidR="00C54294" w:rsidRPr="00935A77">
          <w:rPr>
            <w:rStyle w:val="Hyperlink"/>
            <w:rFonts w:ascii="Times New Roman" w:hAnsi="Times New Roman" w:cs="Times New Roman"/>
            <w:sz w:val="20"/>
            <w:szCs w:val="20"/>
            <w:u w:val="none"/>
          </w:rPr>
          <w:t>: 376-382.</w:t>
        </w:r>
      </w:hyperlink>
    </w:p>
    <w:p w14:paraId="448C3098" w14:textId="77777777" w:rsidR="00C54294" w:rsidRPr="00935A77" w:rsidRDefault="00E45F3A" w:rsidP="00566BF8">
      <w:pPr>
        <w:pStyle w:val="ListParagraph"/>
        <w:numPr>
          <w:ilvl w:val="0"/>
          <w:numId w:val="15"/>
        </w:numPr>
        <w:spacing w:after="0" w:line="240" w:lineRule="auto"/>
        <w:mirrorIndents/>
        <w:jc w:val="both"/>
        <w:rPr>
          <w:rStyle w:val="citation-doi"/>
          <w:rFonts w:ascii="Times New Roman" w:hAnsi="Times New Roman" w:cs="Times New Roman"/>
          <w:sz w:val="20"/>
          <w:szCs w:val="20"/>
        </w:rPr>
      </w:pPr>
      <w:hyperlink r:id="rId13" w:history="1">
        <w:proofErr w:type="spellStart"/>
        <w:r w:rsidR="00C54294" w:rsidRPr="00935A77">
          <w:rPr>
            <w:rStyle w:val="Hyperlink"/>
            <w:rFonts w:ascii="Times New Roman" w:hAnsi="Times New Roman" w:cs="Times New Roman"/>
            <w:sz w:val="20"/>
            <w:szCs w:val="20"/>
            <w:u w:val="none"/>
          </w:rPr>
          <w:t>Oermann</w:t>
        </w:r>
        <w:proofErr w:type="spellEnd"/>
        <w:r w:rsidR="00C54294" w:rsidRPr="00935A77">
          <w:rPr>
            <w:rStyle w:val="Hyperlink"/>
            <w:rFonts w:ascii="Times New Roman" w:hAnsi="Times New Roman" w:cs="Times New Roman"/>
            <w:sz w:val="20"/>
            <w:szCs w:val="20"/>
            <w:u w:val="none"/>
          </w:rPr>
          <w:t xml:space="preserve"> M, </w:t>
        </w:r>
        <w:proofErr w:type="spellStart"/>
        <w:r w:rsidR="00C54294" w:rsidRPr="00935A77">
          <w:rPr>
            <w:rStyle w:val="Hyperlink"/>
            <w:rFonts w:ascii="Times New Roman" w:hAnsi="Times New Roman" w:cs="Times New Roman"/>
            <w:sz w:val="20"/>
            <w:szCs w:val="20"/>
            <w:u w:val="none"/>
          </w:rPr>
          <w:t>Leonardelli</w:t>
        </w:r>
        <w:proofErr w:type="spellEnd"/>
        <w:r w:rsidR="00C54294" w:rsidRPr="00935A77">
          <w:rPr>
            <w:rStyle w:val="Hyperlink"/>
            <w:rFonts w:ascii="Times New Roman" w:hAnsi="Times New Roman" w:cs="Times New Roman"/>
            <w:sz w:val="20"/>
            <w:szCs w:val="20"/>
            <w:u w:val="none"/>
          </w:rPr>
          <w:t xml:space="preserve"> A, Turner KN, et al (2015) Systematic review of educational programs and strategies for developing Students’ and nurses’ writing skills, </w:t>
        </w:r>
        <w:r w:rsidR="00C54294" w:rsidRPr="00935A77">
          <w:rPr>
            <w:rStyle w:val="Hyperlink"/>
            <w:rFonts w:ascii="Times New Roman" w:hAnsi="Times New Roman" w:cs="Times New Roman"/>
            <w:iCs/>
            <w:sz w:val="20"/>
            <w:szCs w:val="20"/>
            <w:u w:val="none"/>
          </w:rPr>
          <w:t>Journal of Nursing Education 54</w:t>
        </w:r>
        <w:r w:rsidR="00C54294" w:rsidRPr="00935A77">
          <w:rPr>
            <w:rStyle w:val="Hyperlink"/>
            <w:rFonts w:ascii="Times New Roman" w:hAnsi="Times New Roman" w:cs="Times New Roman"/>
            <w:sz w:val="20"/>
            <w:szCs w:val="20"/>
            <w:u w:val="none"/>
          </w:rPr>
          <w:t>: 28-34.</w:t>
        </w:r>
      </w:hyperlink>
    </w:p>
    <w:p w14:paraId="51311840"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14" w:history="1">
        <w:r w:rsidR="00C54294" w:rsidRPr="00935A77">
          <w:rPr>
            <w:rStyle w:val="Hyperlink"/>
            <w:rFonts w:ascii="Times New Roman" w:hAnsi="Times New Roman" w:cs="Times New Roman"/>
            <w:sz w:val="20"/>
            <w:szCs w:val="20"/>
            <w:u w:val="none"/>
          </w:rPr>
          <w:t xml:space="preserve">Robinson LB, Bishop M (2017) Creating a writing course to improve the writing self-efficacy of graduate nursing students, </w:t>
        </w:r>
        <w:r w:rsidR="00C54294" w:rsidRPr="00935A77">
          <w:rPr>
            <w:rStyle w:val="Hyperlink"/>
            <w:rFonts w:ascii="Times New Roman" w:hAnsi="Times New Roman" w:cs="Times New Roman"/>
            <w:iCs/>
            <w:sz w:val="20"/>
            <w:szCs w:val="20"/>
            <w:u w:val="none"/>
          </w:rPr>
          <w:t>Clinical Nursing Studies 5</w:t>
        </w:r>
        <w:r w:rsidR="00C54294" w:rsidRPr="00935A77">
          <w:rPr>
            <w:rStyle w:val="Hyperlink"/>
            <w:rFonts w:ascii="Times New Roman" w:hAnsi="Times New Roman" w:cs="Times New Roman"/>
            <w:sz w:val="20"/>
            <w:szCs w:val="20"/>
            <w:u w:val="none"/>
          </w:rPr>
          <w:t>: 88-95.</w:t>
        </w:r>
      </w:hyperlink>
      <w:r w:rsidR="00C54294" w:rsidRPr="00935A77">
        <w:rPr>
          <w:rStyle w:val="Hyperlink"/>
          <w:rFonts w:ascii="Times New Roman" w:hAnsi="Times New Roman" w:cs="Times New Roman"/>
          <w:sz w:val="20"/>
          <w:szCs w:val="20"/>
          <w:u w:val="none"/>
        </w:rPr>
        <w:t xml:space="preserve"> </w:t>
      </w:r>
    </w:p>
    <w:p w14:paraId="637C31B4" w14:textId="77777777" w:rsidR="00C54294" w:rsidRPr="00935A77" w:rsidRDefault="00E45F3A" w:rsidP="00566BF8">
      <w:pPr>
        <w:pStyle w:val="ListParagraph"/>
        <w:numPr>
          <w:ilvl w:val="0"/>
          <w:numId w:val="15"/>
        </w:numPr>
        <w:spacing w:after="0" w:line="240" w:lineRule="auto"/>
        <w:mirrorIndents/>
        <w:jc w:val="both"/>
        <w:rPr>
          <w:rStyle w:val="citation-doi"/>
          <w:rFonts w:ascii="Times New Roman" w:hAnsi="Times New Roman" w:cs="Times New Roman"/>
          <w:sz w:val="20"/>
          <w:szCs w:val="20"/>
        </w:rPr>
      </w:pPr>
      <w:hyperlink r:id="rId15" w:history="1">
        <w:proofErr w:type="spellStart"/>
        <w:r w:rsidR="00C54294" w:rsidRPr="00935A77">
          <w:rPr>
            <w:rStyle w:val="Hyperlink"/>
            <w:rFonts w:ascii="Times New Roman" w:hAnsi="Times New Roman" w:cs="Times New Roman"/>
            <w:sz w:val="20"/>
            <w:szCs w:val="20"/>
            <w:u w:val="none"/>
          </w:rPr>
          <w:t>Rousch</w:t>
        </w:r>
        <w:proofErr w:type="spellEnd"/>
        <w:r w:rsidR="00C54294" w:rsidRPr="00935A77">
          <w:rPr>
            <w:rStyle w:val="Hyperlink"/>
            <w:rFonts w:ascii="Times New Roman" w:hAnsi="Times New Roman" w:cs="Times New Roman"/>
            <w:sz w:val="20"/>
            <w:szCs w:val="20"/>
            <w:u w:val="none"/>
          </w:rPr>
          <w:t xml:space="preserve"> K, Tesoro M (2018) </w:t>
        </w:r>
        <w:proofErr w:type="gramStart"/>
        <w:r w:rsidR="00C54294" w:rsidRPr="00935A77">
          <w:rPr>
            <w:rStyle w:val="Hyperlink"/>
            <w:rFonts w:ascii="Times New Roman" w:hAnsi="Times New Roman" w:cs="Times New Roman"/>
            <w:sz w:val="20"/>
            <w:szCs w:val="20"/>
            <w:u w:val="none"/>
          </w:rPr>
          <w:t>An</w:t>
        </w:r>
        <w:proofErr w:type="gramEnd"/>
        <w:r w:rsidR="00C54294" w:rsidRPr="00935A77">
          <w:rPr>
            <w:rStyle w:val="Hyperlink"/>
            <w:rFonts w:ascii="Times New Roman" w:hAnsi="Times New Roman" w:cs="Times New Roman"/>
            <w:sz w:val="20"/>
            <w:szCs w:val="20"/>
            <w:u w:val="none"/>
          </w:rPr>
          <w:t xml:space="preserve"> examination of the rigor and value of final scholarly projects completed by DNP nursing students, </w:t>
        </w:r>
        <w:r w:rsidR="00C54294" w:rsidRPr="00935A77">
          <w:rPr>
            <w:rStyle w:val="Hyperlink"/>
            <w:rFonts w:ascii="Times New Roman" w:hAnsi="Times New Roman" w:cs="Times New Roman"/>
            <w:iCs/>
            <w:sz w:val="20"/>
            <w:szCs w:val="20"/>
            <w:u w:val="none"/>
          </w:rPr>
          <w:t xml:space="preserve">Journal of Professional Nursing 34: </w:t>
        </w:r>
        <w:r w:rsidR="00C54294" w:rsidRPr="00935A77">
          <w:rPr>
            <w:rStyle w:val="Hyperlink"/>
            <w:rFonts w:ascii="Times New Roman" w:hAnsi="Times New Roman" w:cs="Times New Roman"/>
            <w:sz w:val="20"/>
            <w:szCs w:val="20"/>
            <w:u w:val="none"/>
          </w:rPr>
          <w:t>437-443.</w:t>
        </w:r>
      </w:hyperlink>
      <w:r w:rsidR="00C54294" w:rsidRPr="00935A77">
        <w:rPr>
          <w:rFonts w:ascii="Times New Roman" w:hAnsi="Times New Roman" w:cs="Times New Roman"/>
          <w:sz w:val="20"/>
          <w:szCs w:val="20"/>
        </w:rPr>
        <w:t xml:space="preserve"> </w:t>
      </w:r>
    </w:p>
    <w:p w14:paraId="2E8BBA28" w14:textId="77777777" w:rsidR="00C54294" w:rsidRPr="00935A77" w:rsidRDefault="00E45F3A" w:rsidP="00566BF8">
      <w:pPr>
        <w:pStyle w:val="ListParagraph"/>
        <w:numPr>
          <w:ilvl w:val="0"/>
          <w:numId w:val="15"/>
        </w:numPr>
        <w:spacing w:after="0" w:line="240" w:lineRule="auto"/>
        <w:mirrorIndents/>
        <w:jc w:val="both"/>
        <w:rPr>
          <w:rFonts w:ascii="Times New Roman" w:hAnsi="Times New Roman" w:cs="Times New Roman"/>
          <w:sz w:val="20"/>
          <w:szCs w:val="20"/>
        </w:rPr>
      </w:pPr>
      <w:hyperlink r:id="rId16" w:history="1">
        <w:r w:rsidR="00C54294" w:rsidRPr="00935A77">
          <w:rPr>
            <w:rStyle w:val="Hyperlink"/>
            <w:rFonts w:ascii="Times New Roman" w:hAnsi="Times New Roman" w:cs="Times New Roman"/>
            <w:sz w:val="20"/>
            <w:szCs w:val="20"/>
            <w:u w:val="none"/>
          </w:rPr>
          <w:t xml:space="preserve">American Nurses Association (2013) </w:t>
        </w:r>
        <w:r w:rsidR="00C54294" w:rsidRPr="00935A77">
          <w:rPr>
            <w:rStyle w:val="Hyperlink"/>
            <w:rFonts w:ascii="Times New Roman" w:hAnsi="Times New Roman" w:cs="Times New Roman"/>
            <w:iCs/>
            <w:sz w:val="20"/>
            <w:szCs w:val="20"/>
            <w:u w:val="none"/>
          </w:rPr>
          <w:t xml:space="preserve">Competency model, </w:t>
        </w:r>
        <w:r w:rsidR="00C54294" w:rsidRPr="00935A77">
          <w:rPr>
            <w:rStyle w:val="Hyperlink"/>
            <w:rFonts w:ascii="Times New Roman" w:hAnsi="Times New Roman" w:cs="Times New Roman"/>
            <w:sz w:val="20"/>
            <w:szCs w:val="20"/>
            <w:u w:val="none"/>
          </w:rPr>
          <w:t>Washington DC: The American Nurses Association.</w:t>
        </w:r>
      </w:hyperlink>
    </w:p>
    <w:bookmarkStart w:id="1" w:name="_GoBack"/>
    <w:p w14:paraId="41715C5C" w14:textId="09883949" w:rsidR="00C54294" w:rsidRPr="00604C37" w:rsidRDefault="002B6B4D" w:rsidP="00D04154">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r w:rsidRPr="00604C37">
        <w:rPr>
          <w:rFonts w:ascii="Times New Roman" w:hAnsi="Times New Roman" w:cs="Times New Roman"/>
          <w:sz w:val="20"/>
          <w:szCs w:val="20"/>
        </w:rPr>
        <w:fldChar w:fldCharType="begin"/>
      </w:r>
      <w:r w:rsidRPr="00604C37">
        <w:rPr>
          <w:rFonts w:ascii="Times New Roman" w:hAnsi="Times New Roman" w:cs="Times New Roman"/>
          <w:sz w:val="20"/>
          <w:szCs w:val="20"/>
        </w:rPr>
        <w:instrText xml:space="preserve"> HYPERLINK "https://www.who.int/hrh/nursing_midwifery/nurse_educator050416.pdf" </w:instrText>
      </w:r>
      <w:r w:rsidRPr="00604C37">
        <w:rPr>
          <w:rFonts w:ascii="Times New Roman" w:hAnsi="Times New Roman" w:cs="Times New Roman"/>
          <w:sz w:val="20"/>
          <w:szCs w:val="20"/>
        </w:rPr>
      </w:r>
      <w:r w:rsidRPr="00604C37">
        <w:rPr>
          <w:rFonts w:ascii="Times New Roman" w:hAnsi="Times New Roman" w:cs="Times New Roman"/>
          <w:sz w:val="20"/>
          <w:szCs w:val="20"/>
        </w:rPr>
        <w:fldChar w:fldCharType="separate"/>
      </w:r>
      <w:r w:rsidR="00D04154" w:rsidRPr="00604C37">
        <w:rPr>
          <w:rStyle w:val="Hyperlink"/>
          <w:rFonts w:ascii="Times New Roman" w:hAnsi="Times New Roman" w:cs="Times New Roman"/>
          <w:sz w:val="20"/>
          <w:szCs w:val="20"/>
          <w:u w:val="none"/>
        </w:rPr>
        <w:t>World Health Organization (2016) Nurse educator core competencies, Geneva, Switzerland: WHO</w:t>
      </w:r>
      <w:r w:rsidR="00C54294" w:rsidRPr="00604C37">
        <w:rPr>
          <w:rStyle w:val="Hyperlink"/>
          <w:rFonts w:ascii="Times New Roman" w:hAnsi="Times New Roman" w:cs="Times New Roman"/>
          <w:sz w:val="20"/>
          <w:szCs w:val="20"/>
          <w:u w:val="none"/>
        </w:rPr>
        <w:t>.</w:t>
      </w:r>
      <w:r w:rsidRPr="00604C37">
        <w:rPr>
          <w:rFonts w:ascii="Times New Roman" w:hAnsi="Times New Roman" w:cs="Times New Roman"/>
          <w:sz w:val="20"/>
          <w:szCs w:val="20"/>
        </w:rPr>
        <w:fldChar w:fldCharType="end"/>
      </w:r>
      <w:bookmarkEnd w:id="1"/>
    </w:p>
    <w:p w14:paraId="34F1085E" w14:textId="77777777" w:rsidR="00C54294" w:rsidRPr="00935A77" w:rsidRDefault="00E45F3A" w:rsidP="00566BF8">
      <w:pPr>
        <w:pStyle w:val="ListParagraph"/>
        <w:numPr>
          <w:ilvl w:val="0"/>
          <w:numId w:val="15"/>
        </w:numPr>
        <w:spacing w:after="0" w:line="240" w:lineRule="auto"/>
        <w:mirrorIndents/>
        <w:jc w:val="both"/>
        <w:rPr>
          <w:rStyle w:val="citation-doi"/>
          <w:rFonts w:ascii="Times New Roman" w:hAnsi="Times New Roman" w:cs="Times New Roman"/>
          <w:sz w:val="20"/>
          <w:szCs w:val="20"/>
        </w:rPr>
      </w:pPr>
      <w:hyperlink r:id="rId17" w:history="1">
        <w:r w:rsidR="00C54294" w:rsidRPr="00935A77">
          <w:rPr>
            <w:rStyle w:val="Hyperlink"/>
            <w:rFonts w:ascii="Times New Roman" w:hAnsi="Times New Roman" w:cs="Times New Roman"/>
            <w:sz w:val="20"/>
            <w:szCs w:val="20"/>
            <w:u w:val="none"/>
          </w:rPr>
          <w:t xml:space="preserve">Dowling DA, </w:t>
        </w:r>
        <w:proofErr w:type="spellStart"/>
        <w:r w:rsidR="00C54294" w:rsidRPr="00935A77">
          <w:rPr>
            <w:rStyle w:val="Hyperlink"/>
            <w:rFonts w:ascii="Times New Roman" w:hAnsi="Times New Roman" w:cs="Times New Roman"/>
            <w:sz w:val="20"/>
            <w:szCs w:val="20"/>
            <w:u w:val="none"/>
          </w:rPr>
          <w:t>Savrin</w:t>
        </w:r>
        <w:proofErr w:type="spellEnd"/>
        <w:r w:rsidR="00C54294" w:rsidRPr="00935A77">
          <w:rPr>
            <w:rStyle w:val="Hyperlink"/>
            <w:rFonts w:ascii="Times New Roman" w:hAnsi="Times New Roman" w:cs="Times New Roman"/>
            <w:sz w:val="20"/>
            <w:szCs w:val="20"/>
            <w:u w:val="none"/>
          </w:rPr>
          <w:t xml:space="preserve"> C, Graham GC (2013) </w:t>
        </w:r>
        <w:proofErr w:type="gramStart"/>
        <w:r w:rsidR="00C54294" w:rsidRPr="00935A77">
          <w:rPr>
            <w:rStyle w:val="Hyperlink"/>
            <w:rFonts w:ascii="Times New Roman" w:hAnsi="Times New Roman" w:cs="Times New Roman"/>
            <w:sz w:val="20"/>
            <w:szCs w:val="20"/>
            <w:u w:val="none"/>
          </w:rPr>
          <w:t>Writing</w:t>
        </w:r>
        <w:proofErr w:type="gramEnd"/>
        <w:r w:rsidR="00C54294" w:rsidRPr="00935A77">
          <w:rPr>
            <w:rStyle w:val="Hyperlink"/>
            <w:rFonts w:ascii="Times New Roman" w:hAnsi="Times New Roman" w:cs="Times New Roman"/>
            <w:sz w:val="20"/>
            <w:szCs w:val="20"/>
            <w:u w:val="none"/>
          </w:rPr>
          <w:t xml:space="preserve"> for publication: Perspectives of graduate Nursing students and </w:t>
        </w:r>
        <w:proofErr w:type="spellStart"/>
        <w:r w:rsidR="00C54294" w:rsidRPr="00935A77">
          <w:rPr>
            <w:rStyle w:val="Hyperlink"/>
            <w:rFonts w:ascii="Times New Roman" w:hAnsi="Times New Roman" w:cs="Times New Roman"/>
            <w:sz w:val="20"/>
            <w:szCs w:val="20"/>
            <w:u w:val="none"/>
          </w:rPr>
          <w:t>doctorally</w:t>
        </w:r>
        <w:proofErr w:type="spellEnd"/>
        <w:r w:rsidR="00C54294" w:rsidRPr="00935A77">
          <w:rPr>
            <w:rStyle w:val="Hyperlink"/>
            <w:rFonts w:ascii="Times New Roman" w:hAnsi="Times New Roman" w:cs="Times New Roman"/>
            <w:sz w:val="20"/>
            <w:szCs w:val="20"/>
            <w:u w:val="none"/>
          </w:rPr>
          <w:t xml:space="preserve"> prepared faculty, </w:t>
        </w:r>
        <w:r w:rsidR="00C54294" w:rsidRPr="00935A77">
          <w:rPr>
            <w:rStyle w:val="Hyperlink"/>
            <w:rFonts w:ascii="Times New Roman" w:hAnsi="Times New Roman" w:cs="Times New Roman"/>
            <w:iCs/>
            <w:sz w:val="20"/>
            <w:szCs w:val="20"/>
            <w:u w:val="none"/>
          </w:rPr>
          <w:t>Journal of Nursing Education 52</w:t>
        </w:r>
        <w:r w:rsidR="00C54294" w:rsidRPr="00935A77">
          <w:rPr>
            <w:rStyle w:val="Hyperlink"/>
            <w:rFonts w:ascii="Times New Roman" w:hAnsi="Times New Roman" w:cs="Times New Roman"/>
            <w:sz w:val="20"/>
            <w:szCs w:val="20"/>
            <w:u w:val="none"/>
          </w:rPr>
          <w:t>: 371-375.</w:t>
        </w:r>
      </w:hyperlink>
      <w:r w:rsidR="00C54294" w:rsidRPr="00935A77">
        <w:rPr>
          <w:rFonts w:ascii="Times New Roman" w:hAnsi="Times New Roman" w:cs="Times New Roman"/>
          <w:sz w:val="20"/>
          <w:szCs w:val="20"/>
        </w:rPr>
        <w:t xml:space="preserve"> </w:t>
      </w:r>
    </w:p>
    <w:p w14:paraId="1DDADAE9" w14:textId="77777777" w:rsidR="00C54294" w:rsidRPr="00935A77" w:rsidRDefault="00E45F3A" w:rsidP="00566BF8">
      <w:pPr>
        <w:pStyle w:val="ListParagraph"/>
        <w:numPr>
          <w:ilvl w:val="0"/>
          <w:numId w:val="15"/>
        </w:numPr>
        <w:spacing w:after="0" w:line="240" w:lineRule="auto"/>
        <w:mirrorIndents/>
        <w:jc w:val="both"/>
        <w:rPr>
          <w:rFonts w:ascii="Times New Roman" w:hAnsi="Times New Roman" w:cs="Times New Roman"/>
          <w:iCs/>
          <w:sz w:val="20"/>
          <w:szCs w:val="20"/>
        </w:rPr>
      </w:pPr>
      <w:hyperlink r:id="rId18" w:history="1">
        <w:proofErr w:type="spellStart"/>
        <w:r w:rsidR="00C54294" w:rsidRPr="00935A77">
          <w:rPr>
            <w:rStyle w:val="Hyperlink"/>
            <w:rFonts w:ascii="Times New Roman" w:hAnsi="Times New Roman" w:cs="Times New Roman"/>
            <w:sz w:val="20"/>
            <w:szCs w:val="20"/>
            <w:u w:val="none"/>
          </w:rPr>
          <w:t>DeMeyer</w:t>
        </w:r>
        <w:proofErr w:type="spellEnd"/>
        <w:r w:rsidR="00C54294" w:rsidRPr="00935A77">
          <w:rPr>
            <w:rStyle w:val="Hyperlink"/>
            <w:rFonts w:ascii="Times New Roman" w:hAnsi="Times New Roman" w:cs="Times New Roman"/>
            <w:sz w:val="20"/>
            <w:szCs w:val="20"/>
            <w:u w:val="none"/>
          </w:rPr>
          <w:t xml:space="preserve"> E, </w:t>
        </w:r>
        <w:proofErr w:type="spellStart"/>
        <w:r w:rsidR="00C54294" w:rsidRPr="00935A77">
          <w:rPr>
            <w:rStyle w:val="Hyperlink"/>
            <w:rFonts w:ascii="Times New Roman" w:hAnsi="Times New Roman" w:cs="Times New Roman"/>
            <w:sz w:val="20"/>
            <w:szCs w:val="20"/>
            <w:u w:val="none"/>
          </w:rPr>
          <w:t>DeMeyer</w:t>
        </w:r>
        <w:proofErr w:type="spellEnd"/>
        <w:r w:rsidR="00C54294" w:rsidRPr="00935A77">
          <w:rPr>
            <w:rStyle w:val="Hyperlink"/>
            <w:rFonts w:ascii="Times New Roman" w:hAnsi="Times New Roman" w:cs="Times New Roman"/>
            <w:sz w:val="20"/>
            <w:szCs w:val="20"/>
            <w:u w:val="none"/>
          </w:rPr>
          <w:t xml:space="preserve"> S (2018) </w:t>
        </w:r>
        <w:proofErr w:type="gramStart"/>
        <w:r w:rsidR="00C54294" w:rsidRPr="00935A77">
          <w:rPr>
            <w:rStyle w:val="Hyperlink"/>
            <w:rFonts w:ascii="Times New Roman" w:hAnsi="Times New Roman" w:cs="Times New Roman"/>
            <w:sz w:val="20"/>
            <w:szCs w:val="20"/>
            <w:u w:val="none"/>
          </w:rPr>
          <w:t>Mentoring</w:t>
        </w:r>
        <w:proofErr w:type="gramEnd"/>
        <w:r w:rsidR="00C54294" w:rsidRPr="00935A77">
          <w:rPr>
            <w:rStyle w:val="Hyperlink"/>
            <w:rFonts w:ascii="Times New Roman" w:hAnsi="Times New Roman" w:cs="Times New Roman"/>
            <w:sz w:val="20"/>
            <w:szCs w:val="20"/>
            <w:u w:val="none"/>
          </w:rPr>
          <w:t xml:space="preserve"> the next generation of authors, </w:t>
        </w:r>
        <w:r w:rsidR="00C54294" w:rsidRPr="00935A77">
          <w:rPr>
            <w:rStyle w:val="Hyperlink"/>
            <w:rFonts w:ascii="Times New Roman" w:hAnsi="Times New Roman" w:cs="Times New Roman"/>
            <w:iCs/>
            <w:sz w:val="20"/>
            <w:szCs w:val="20"/>
            <w:u w:val="none"/>
          </w:rPr>
          <w:t>Seminars in Oncology Nursing 34</w:t>
        </w:r>
        <w:r w:rsidR="00C54294" w:rsidRPr="00935A77">
          <w:rPr>
            <w:rStyle w:val="Hyperlink"/>
            <w:rFonts w:ascii="Times New Roman" w:hAnsi="Times New Roman" w:cs="Times New Roman"/>
            <w:sz w:val="20"/>
            <w:szCs w:val="20"/>
            <w:u w:val="none"/>
          </w:rPr>
          <w:t>: 338-353.</w:t>
        </w:r>
      </w:hyperlink>
      <w:r w:rsidR="00C54294" w:rsidRPr="00935A77">
        <w:rPr>
          <w:rFonts w:ascii="Times New Roman" w:hAnsi="Times New Roman" w:cs="Times New Roman"/>
          <w:sz w:val="20"/>
          <w:szCs w:val="20"/>
        </w:rPr>
        <w:t xml:space="preserve"> </w:t>
      </w:r>
    </w:p>
    <w:p w14:paraId="700CF189"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19" w:history="1">
        <w:r w:rsidR="00C54294" w:rsidRPr="00935A77">
          <w:rPr>
            <w:rStyle w:val="Hyperlink"/>
            <w:rFonts w:ascii="Times New Roman" w:hAnsi="Times New Roman" w:cs="Times New Roman"/>
            <w:sz w:val="20"/>
            <w:szCs w:val="20"/>
            <w:u w:val="none"/>
          </w:rPr>
          <w:t xml:space="preserve">Kirkpatrick KJ (2019) </w:t>
        </w:r>
        <w:proofErr w:type="gramStart"/>
        <w:r w:rsidR="00C54294" w:rsidRPr="00935A77">
          <w:rPr>
            <w:rStyle w:val="Hyperlink"/>
            <w:rFonts w:ascii="Times New Roman" w:hAnsi="Times New Roman" w:cs="Times New Roman"/>
            <w:sz w:val="20"/>
            <w:szCs w:val="20"/>
            <w:u w:val="none"/>
          </w:rPr>
          <w:t>Online</w:t>
        </w:r>
        <w:proofErr w:type="gramEnd"/>
        <w:r w:rsidR="00C54294" w:rsidRPr="00935A77">
          <w:rPr>
            <w:rStyle w:val="Hyperlink"/>
            <w:rFonts w:ascii="Times New Roman" w:hAnsi="Times New Roman" w:cs="Times New Roman"/>
            <w:sz w:val="20"/>
            <w:szCs w:val="20"/>
            <w:u w:val="none"/>
          </w:rPr>
          <w:t xml:space="preserve"> doctoral students writing for scholarly publication, </w:t>
        </w:r>
        <w:proofErr w:type="spellStart"/>
        <w:r w:rsidR="00C54294" w:rsidRPr="00935A77">
          <w:rPr>
            <w:rStyle w:val="Hyperlink"/>
            <w:rFonts w:ascii="Times New Roman" w:hAnsi="Times New Roman" w:cs="Times New Roman"/>
            <w:iCs/>
            <w:sz w:val="20"/>
            <w:szCs w:val="20"/>
            <w:u w:val="none"/>
          </w:rPr>
          <w:t>ComputersAnd</w:t>
        </w:r>
        <w:proofErr w:type="spellEnd"/>
        <w:r w:rsidR="00C54294" w:rsidRPr="00935A77">
          <w:rPr>
            <w:rStyle w:val="Hyperlink"/>
            <w:rFonts w:ascii="Times New Roman" w:hAnsi="Times New Roman" w:cs="Times New Roman"/>
            <w:iCs/>
            <w:sz w:val="20"/>
            <w:szCs w:val="20"/>
            <w:u w:val="none"/>
          </w:rPr>
          <w:t xml:space="preserve"> Composition, 52:</w:t>
        </w:r>
        <w:r w:rsidR="00C54294" w:rsidRPr="00935A77">
          <w:rPr>
            <w:rStyle w:val="Hyperlink"/>
            <w:rFonts w:ascii="Times New Roman" w:hAnsi="Times New Roman" w:cs="Times New Roman"/>
            <w:sz w:val="20"/>
            <w:szCs w:val="20"/>
            <w:u w:val="none"/>
          </w:rPr>
          <w:t xml:space="preserve"> 19-36.</w:t>
        </w:r>
      </w:hyperlink>
      <w:r w:rsidR="00C54294" w:rsidRPr="00935A77">
        <w:rPr>
          <w:rFonts w:ascii="Times New Roman" w:hAnsi="Times New Roman" w:cs="Times New Roman"/>
          <w:sz w:val="20"/>
          <w:szCs w:val="20"/>
        </w:rPr>
        <w:t xml:space="preserve"> </w:t>
      </w:r>
    </w:p>
    <w:p w14:paraId="3B9B0D41" w14:textId="77777777" w:rsidR="00C54294" w:rsidRPr="00935A77" w:rsidRDefault="00E45F3A" w:rsidP="00566BF8">
      <w:pPr>
        <w:pStyle w:val="ListParagraph"/>
        <w:numPr>
          <w:ilvl w:val="0"/>
          <w:numId w:val="15"/>
        </w:numPr>
        <w:spacing w:after="0" w:line="240" w:lineRule="auto"/>
        <w:mirrorIndents/>
        <w:jc w:val="both"/>
        <w:rPr>
          <w:rFonts w:ascii="Times New Roman" w:hAnsi="Times New Roman" w:cs="Times New Roman"/>
          <w:sz w:val="20"/>
          <w:szCs w:val="20"/>
        </w:rPr>
      </w:pPr>
      <w:hyperlink r:id="rId20" w:history="1">
        <w:r w:rsidR="00C54294" w:rsidRPr="00935A77">
          <w:rPr>
            <w:rStyle w:val="Hyperlink"/>
            <w:rFonts w:ascii="Times New Roman" w:hAnsi="Times New Roman" w:cs="Times New Roman"/>
            <w:sz w:val="20"/>
            <w:szCs w:val="20"/>
            <w:u w:val="none"/>
          </w:rPr>
          <w:t xml:space="preserve">Bailey P, Derbyshire J, Harding A, et al. (2007) Assessing the impact of a study skills </w:t>
        </w:r>
        <w:proofErr w:type="spellStart"/>
        <w:r w:rsidR="00C54294" w:rsidRPr="00935A77">
          <w:rPr>
            <w:rStyle w:val="Hyperlink"/>
            <w:rFonts w:ascii="Times New Roman" w:hAnsi="Times New Roman" w:cs="Times New Roman"/>
            <w:sz w:val="20"/>
            <w:szCs w:val="20"/>
            <w:u w:val="none"/>
          </w:rPr>
          <w:t>programme</w:t>
        </w:r>
        <w:proofErr w:type="spellEnd"/>
        <w:r w:rsidR="00C54294" w:rsidRPr="00935A77">
          <w:rPr>
            <w:rStyle w:val="Hyperlink"/>
            <w:rFonts w:ascii="Times New Roman" w:hAnsi="Times New Roman" w:cs="Times New Roman"/>
            <w:sz w:val="20"/>
            <w:szCs w:val="20"/>
            <w:u w:val="none"/>
          </w:rPr>
          <w:t xml:space="preserve"> on the academic development of nursing diploma students at </w:t>
        </w:r>
        <w:proofErr w:type="spellStart"/>
        <w:r w:rsidR="00C54294" w:rsidRPr="00935A77">
          <w:rPr>
            <w:rStyle w:val="Hyperlink"/>
            <w:rFonts w:ascii="Times New Roman" w:hAnsi="Times New Roman" w:cs="Times New Roman"/>
            <w:sz w:val="20"/>
            <w:szCs w:val="20"/>
            <w:u w:val="none"/>
          </w:rPr>
          <w:t>Northumbria</w:t>
        </w:r>
        <w:proofErr w:type="spellEnd"/>
        <w:r w:rsidR="00C54294" w:rsidRPr="00935A77">
          <w:rPr>
            <w:rStyle w:val="Hyperlink"/>
            <w:rFonts w:ascii="Times New Roman" w:hAnsi="Times New Roman" w:cs="Times New Roman"/>
            <w:sz w:val="20"/>
            <w:szCs w:val="20"/>
            <w:u w:val="none"/>
          </w:rPr>
          <w:t xml:space="preserve"> University, UK, </w:t>
        </w:r>
        <w:r w:rsidR="00C54294" w:rsidRPr="00935A77">
          <w:rPr>
            <w:rStyle w:val="Hyperlink"/>
            <w:rFonts w:ascii="Times New Roman" w:hAnsi="Times New Roman" w:cs="Times New Roman"/>
            <w:iCs/>
            <w:sz w:val="20"/>
            <w:szCs w:val="20"/>
            <w:u w:val="none"/>
          </w:rPr>
          <w:t>Health Information and Libraries Journal 24</w:t>
        </w:r>
        <w:r w:rsidR="00C54294" w:rsidRPr="00935A77">
          <w:rPr>
            <w:rStyle w:val="Hyperlink"/>
            <w:rFonts w:ascii="Times New Roman" w:hAnsi="Times New Roman" w:cs="Times New Roman"/>
            <w:sz w:val="20"/>
            <w:szCs w:val="20"/>
            <w:u w:val="none"/>
          </w:rPr>
          <w:t>: 77-85.</w:t>
        </w:r>
      </w:hyperlink>
    </w:p>
    <w:p w14:paraId="46585373"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21" w:history="1">
        <w:proofErr w:type="spellStart"/>
        <w:r w:rsidR="00C54294" w:rsidRPr="00935A77">
          <w:rPr>
            <w:rStyle w:val="Hyperlink"/>
            <w:rFonts w:ascii="Times New Roman" w:hAnsi="Times New Roman" w:cs="Times New Roman"/>
            <w:sz w:val="20"/>
            <w:szCs w:val="20"/>
            <w:u w:val="none"/>
          </w:rPr>
          <w:t>Derouin</w:t>
        </w:r>
        <w:proofErr w:type="spellEnd"/>
        <w:r w:rsidR="00C54294" w:rsidRPr="00935A77">
          <w:rPr>
            <w:rStyle w:val="Hyperlink"/>
            <w:rFonts w:ascii="Times New Roman" w:hAnsi="Times New Roman" w:cs="Times New Roman"/>
            <w:sz w:val="20"/>
            <w:szCs w:val="20"/>
            <w:u w:val="none"/>
          </w:rPr>
          <w:t xml:space="preserve"> AL, </w:t>
        </w:r>
        <w:proofErr w:type="spellStart"/>
        <w:r w:rsidR="00C54294" w:rsidRPr="00935A77">
          <w:rPr>
            <w:rStyle w:val="Hyperlink"/>
            <w:rFonts w:ascii="Times New Roman" w:hAnsi="Times New Roman" w:cs="Times New Roman"/>
            <w:sz w:val="20"/>
            <w:szCs w:val="20"/>
            <w:u w:val="none"/>
          </w:rPr>
          <w:t>Hueckel</w:t>
        </w:r>
        <w:proofErr w:type="spellEnd"/>
        <w:r w:rsidR="00C54294" w:rsidRPr="00935A77">
          <w:rPr>
            <w:rStyle w:val="Hyperlink"/>
            <w:rFonts w:ascii="Times New Roman" w:hAnsi="Times New Roman" w:cs="Times New Roman"/>
            <w:sz w:val="20"/>
            <w:szCs w:val="20"/>
            <w:u w:val="none"/>
          </w:rPr>
          <w:t xml:space="preserve"> RM, Turner KM, et al. (2015). Use of Workshops to develop nurses’ and nursing students’ writing skills, </w:t>
        </w:r>
        <w:r w:rsidR="00C54294" w:rsidRPr="00935A77">
          <w:rPr>
            <w:rStyle w:val="Hyperlink"/>
            <w:rFonts w:ascii="Times New Roman" w:hAnsi="Times New Roman" w:cs="Times New Roman"/>
            <w:iCs/>
            <w:sz w:val="20"/>
            <w:szCs w:val="20"/>
            <w:u w:val="none"/>
          </w:rPr>
          <w:t>Journal of Continuing Education in Nursing 46</w:t>
        </w:r>
        <w:r w:rsidR="00C54294" w:rsidRPr="00935A77">
          <w:rPr>
            <w:rStyle w:val="Hyperlink"/>
            <w:rFonts w:ascii="Times New Roman" w:hAnsi="Times New Roman" w:cs="Times New Roman"/>
            <w:sz w:val="20"/>
            <w:szCs w:val="20"/>
            <w:u w:val="none"/>
          </w:rPr>
          <w:t>: 364-369.</w:t>
        </w:r>
      </w:hyperlink>
      <w:r w:rsidR="00C54294" w:rsidRPr="00935A77">
        <w:rPr>
          <w:rFonts w:ascii="Times New Roman" w:hAnsi="Times New Roman" w:cs="Times New Roman"/>
          <w:sz w:val="20"/>
          <w:szCs w:val="20"/>
        </w:rPr>
        <w:t xml:space="preserve"> </w:t>
      </w:r>
    </w:p>
    <w:p w14:paraId="45863EA4" w14:textId="77777777" w:rsidR="00C54294" w:rsidRPr="00935A77" w:rsidRDefault="00E45F3A" w:rsidP="00566BF8">
      <w:pPr>
        <w:pStyle w:val="ListParagraph"/>
        <w:numPr>
          <w:ilvl w:val="0"/>
          <w:numId w:val="15"/>
        </w:numPr>
        <w:spacing w:after="0" w:line="240" w:lineRule="auto"/>
        <w:mirrorIndents/>
        <w:jc w:val="both"/>
        <w:rPr>
          <w:rStyle w:val="citation-doi"/>
          <w:rFonts w:ascii="Times New Roman" w:hAnsi="Times New Roman" w:cs="Times New Roman"/>
          <w:sz w:val="20"/>
          <w:szCs w:val="20"/>
        </w:rPr>
      </w:pPr>
      <w:hyperlink r:id="rId22" w:history="1">
        <w:r w:rsidR="00C54294" w:rsidRPr="00935A77">
          <w:rPr>
            <w:rStyle w:val="Hyperlink"/>
            <w:rFonts w:ascii="Times New Roman" w:hAnsi="Times New Roman" w:cs="Times New Roman"/>
            <w:sz w:val="20"/>
            <w:szCs w:val="20"/>
            <w:u w:val="none"/>
          </w:rPr>
          <w:t xml:space="preserve">Miller LC, Russel CL, Cheng A, et al. (2015). Evaluating undergraduate nursing students’ self-efficacy and competence in writing: Effects of a writing intensive intervention, </w:t>
        </w:r>
        <w:r w:rsidR="00C54294" w:rsidRPr="00935A77">
          <w:rPr>
            <w:rStyle w:val="Hyperlink"/>
            <w:rFonts w:ascii="Times New Roman" w:hAnsi="Times New Roman" w:cs="Times New Roman"/>
            <w:iCs/>
            <w:sz w:val="20"/>
            <w:szCs w:val="20"/>
            <w:u w:val="none"/>
          </w:rPr>
          <w:t xml:space="preserve">Nurse Education in Practice 15: </w:t>
        </w:r>
        <w:r w:rsidR="00C54294" w:rsidRPr="00935A77">
          <w:rPr>
            <w:rStyle w:val="Hyperlink"/>
            <w:rFonts w:ascii="Times New Roman" w:hAnsi="Times New Roman" w:cs="Times New Roman"/>
            <w:sz w:val="20"/>
            <w:szCs w:val="20"/>
            <w:u w:val="none"/>
          </w:rPr>
          <w:t>174-180.</w:t>
        </w:r>
      </w:hyperlink>
      <w:r w:rsidR="00C54294" w:rsidRPr="00935A77">
        <w:rPr>
          <w:rFonts w:ascii="Times New Roman" w:hAnsi="Times New Roman" w:cs="Times New Roman"/>
          <w:sz w:val="20"/>
          <w:szCs w:val="20"/>
        </w:rPr>
        <w:t xml:space="preserve"> </w:t>
      </w:r>
    </w:p>
    <w:p w14:paraId="4A1DE794" w14:textId="77777777" w:rsidR="00C54294" w:rsidRPr="00935A77" w:rsidRDefault="00E45F3A" w:rsidP="00566BF8">
      <w:pPr>
        <w:pStyle w:val="ListParagraph"/>
        <w:numPr>
          <w:ilvl w:val="0"/>
          <w:numId w:val="15"/>
        </w:numPr>
        <w:spacing w:after="0" w:line="240" w:lineRule="auto"/>
        <w:mirrorIndents/>
        <w:jc w:val="both"/>
        <w:rPr>
          <w:rStyle w:val="citation-doi"/>
          <w:rFonts w:ascii="Times New Roman" w:hAnsi="Times New Roman" w:cs="Times New Roman"/>
          <w:sz w:val="20"/>
          <w:szCs w:val="20"/>
        </w:rPr>
      </w:pPr>
      <w:hyperlink r:id="rId23" w:history="1">
        <w:r w:rsidR="00C54294" w:rsidRPr="00935A77">
          <w:rPr>
            <w:rStyle w:val="Hyperlink"/>
            <w:rFonts w:ascii="Times New Roman" w:hAnsi="Times New Roman" w:cs="Times New Roman"/>
            <w:sz w:val="20"/>
            <w:szCs w:val="20"/>
            <w:u w:val="none"/>
          </w:rPr>
          <w:t xml:space="preserve">Hampton M (2019) </w:t>
        </w:r>
        <w:proofErr w:type="gramStart"/>
        <w:r w:rsidR="00C54294" w:rsidRPr="00935A77">
          <w:rPr>
            <w:rStyle w:val="Hyperlink"/>
            <w:rFonts w:ascii="Times New Roman" w:hAnsi="Times New Roman" w:cs="Times New Roman"/>
            <w:sz w:val="20"/>
            <w:szCs w:val="20"/>
            <w:u w:val="none"/>
          </w:rPr>
          <w:t>A</w:t>
        </w:r>
        <w:proofErr w:type="gramEnd"/>
        <w:r w:rsidR="00C54294" w:rsidRPr="00935A77">
          <w:rPr>
            <w:rStyle w:val="Hyperlink"/>
            <w:rFonts w:ascii="Times New Roman" w:hAnsi="Times New Roman" w:cs="Times New Roman"/>
            <w:sz w:val="20"/>
            <w:szCs w:val="20"/>
            <w:u w:val="none"/>
          </w:rPr>
          <w:t xml:space="preserve"> 5-year evaluation of faculty use of practical within-course writing development Strategies in a DNP program, </w:t>
        </w:r>
        <w:r w:rsidR="00C54294" w:rsidRPr="00935A77">
          <w:rPr>
            <w:rStyle w:val="Hyperlink"/>
            <w:rFonts w:ascii="Times New Roman" w:hAnsi="Times New Roman" w:cs="Times New Roman"/>
            <w:iCs/>
            <w:sz w:val="20"/>
            <w:szCs w:val="20"/>
            <w:u w:val="none"/>
          </w:rPr>
          <w:t>Nurse Educator 44</w:t>
        </w:r>
        <w:r w:rsidR="00C54294" w:rsidRPr="00935A77">
          <w:rPr>
            <w:rStyle w:val="Hyperlink"/>
            <w:rFonts w:ascii="Times New Roman" w:hAnsi="Times New Roman" w:cs="Times New Roman"/>
            <w:sz w:val="20"/>
            <w:szCs w:val="20"/>
            <w:u w:val="none"/>
          </w:rPr>
          <w:t>: 197-201.</w:t>
        </w:r>
      </w:hyperlink>
      <w:r w:rsidR="00C54294" w:rsidRPr="00935A77">
        <w:rPr>
          <w:rFonts w:ascii="Times New Roman" w:hAnsi="Times New Roman" w:cs="Times New Roman"/>
          <w:sz w:val="20"/>
          <w:szCs w:val="20"/>
        </w:rPr>
        <w:t xml:space="preserve"> </w:t>
      </w:r>
    </w:p>
    <w:p w14:paraId="7849F5F9"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24" w:history="1">
        <w:r w:rsidR="00C54294" w:rsidRPr="00935A77">
          <w:rPr>
            <w:rStyle w:val="Hyperlink"/>
            <w:rFonts w:ascii="Times New Roman" w:hAnsi="Times New Roman" w:cs="Times New Roman"/>
            <w:sz w:val="20"/>
            <w:szCs w:val="20"/>
            <w:u w:val="none"/>
          </w:rPr>
          <w:t xml:space="preserve">Bridgeman B, </w:t>
        </w:r>
        <w:proofErr w:type="spellStart"/>
        <w:r w:rsidR="00C54294" w:rsidRPr="00935A77">
          <w:rPr>
            <w:rStyle w:val="Hyperlink"/>
            <w:rFonts w:ascii="Times New Roman" w:hAnsi="Times New Roman" w:cs="Times New Roman"/>
            <w:sz w:val="20"/>
            <w:szCs w:val="20"/>
            <w:u w:val="none"/>
          </w:rPr>
          <w:t>Ramineni</w:t>
        </w:r>
        <w:proofErr w:type="spellEnd"/>
        <w:r w:rsidR="00C54294" w:rsidRPr="00935A77">
          <w:rPr>
            <w:rStyle w:val="Hyperlink"/>
            <w:rFonts w:ascii="Times New Roman" w:hAnsi="Times New Roman" w:cs="Times New Roman"/>
            <w:sz w:val="20"/>
            <w:szCs w:val="20"/>
            <w:u w:val="none"/>
          </w:rPr>
          <w:t xml:space="preserve"> C (2017) Design and evaluation of automated writing evaluation </w:t>
        </w:r>
        <w:proofErr w:type="spellStart"/>
        <w:r w:rsidR="00C54294" w:rsidRPr="00935A77">
          <w:rPr>
            <w:rStyle w:val="Hyperlink"/>
            <w:rFonts w:ascii="Times New Roman" w:hAnsi="Times New Roman" w:cs="Times New Roman"/>
            <w:sz w:val="20"/>
            <w:szCs w:val="20"/>
            <w:u w:val="none"/>
          </w:rPr>
          <w:t>models</w:t>
        </w:r>
        <w:proofErr w:type="gramStart"/>
        <w:r w:rsidR="00C54294" w:rsidRPr="00935A77">
          <w:rPr>
            <w:rStyle w:val="Hyperlink"/>
            <w:rFonts w:ascii="Times New Roman" w:hAnsi="Times New Roman" w:cs="Times New Roman"/>
            <w:sz w:val="20"/>
            <w:szCs w:val="20"/>
            <w:u w:val="none"/>
          </w:rPr>
          <w:t>:Relationships</w:t>
        </w:r>
        <w:proofErr w:type="spellEnd"/>
        <w:proofErr w:type="gramEnd"/>
        <w:r w:rsidR="00C54294" w:rsidRPr="00935A77">
          <w:rPr>
            <w:rStyle w:val="Hyperlink"/>
            <w:rFonts w:ascii="Times New Roman" w:hAnsi="Times New Roman" w:cs="Times New Roman"/>
            <w:sz w:val="20"/>
            <w:szCs w:val="20"/>
            <w:u w:val="none"/>
          </w:rPr>
          <w:t xml:space="preserve"> with writing in naturalistic settings, </w:t>
        </w:r>
        <w:r w:rsidR="00C54294" w:rsidRPr="00935A77">
          <w:rPr>
            <w:rStyle w:val="Hyperlink"/>
            <w:rFonts w:ascii="Times New Roman" w:hAnsi="Times New Roman" w:cs="Times New Roman"/>
            <w:iCs/>
            <w:sz w:val="20"/>
            <w:szCs w:val="20"/>
            <w:u w:val="none"/>
          </w:rPr>
          <w:t xml:space="preserve">Assessing Writing 34: </w:t>
        </w:r>
        <w:r w:rsidR="00C54294" w:rsidRPr="00935A77">
          <w:rPr>
            <w:rStyle w:val="Hyperlink"/>
            <w:rFonts w:ascii="Times New Roman" w:hAnsi="Times New Roman" w:cs="Times New Roman"/>
            <w:sz w:val="20"/>
            <w:szCs w:val="20"/>
            <w:u w:val="none"/>
          </w:rPr>
          <w:t>62-71.</w:t>
        </w:r>
      </w:hyperlink>
    </w:p>
    <w:p w14:paraId="486E5029"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25" w:history="1">
        <w:proofErr w:type="spellStart"/>
        <w:r w:rsidR="00C54294" w:rsidRPr="00935A77">
          <w:rPr>
            <w:rStyle w:val="Hyperlink"/>
            <w:rFonts w:ascii="Times New Roman" w:hAnsi="Times New Roman" w:cs="Times New Roman"/>
            <w:sz w:val="20"/>
            <w:szCs w:val="20"/>
            <w:u w:val="none"/>
          </w:rPr>
          <w:t>Phadtare</w:t>
        </w:r>
        <w:proofErr w:type="spellEnd"/>
        <w:r w:rsidR="00C54294" w:rsidRPr="00935A77">
          <w:rPr>
            <w:rStyle w:val="Hyperlink"/>
            <w:rFonts w:ascii="Times New Roman" w:hAnsi="Times New Roman" w:cs="Times New Roman"/>
            <w:sz w:val="20"/>
            <w:szCs w:val="20"/>
            <w:u w:val="none"/>
          </w:rPr>
          <w:t xml:space="preserve"> A, </w:t>
        </w:r>
        <w:proofErr w:type="spellStart"/>
        <w:r w:rsidR="00C54294" w:rsidRPr="00935A77">
          <w:rPr>
            <w:rStyle w:val="Hyperlink"/>
            <w:rFonts w:ascii="Times New Roman" w:hAnsi="Times New Roman" w:cs="Times New Roman"/>
            <w:sz w:val="20"/>
            <w:szCs w:val="20"/>
            <w:u w:val="none"/>
          </w:rPr>
          <w:t>Bahmani</w:t>
        </w:r>
        <w:proofErr w:type="spellEnd"/>
        <w:r w:rsidR="00C54294" w:rsidRPr="00935A77">
          <w:rPr>
            <w:rStyle w:val="Hyperlink"/>
            <w:rFonts w:ascii="Times New Roman" w:hAnsi="Times New Roman" w:cs="Times New Roman"/>
            <w:sz w:val="20"/>
            <w:szCs w:val="20"/>
            <w:u w:val="none"/>
          </w:rPr>
          <w:t xml:space="preserve"> A, Shah A, et al. (2009) </w:t>
        </w:r>
        <w:proofErr w:type="gramStart"/>
        <w:r w:rsidR="00C54294" w:rsidRPr="00935A77">
          <w:rPr>
            <w:rStyle w:val="Hyperlink"/>
            <w:rFonts w:ascii="Times New Roman" w:hAnsi="Times New Roman" w:cs="Times New Roman"/>
            <w:sz w:val="20"/>
            <w:szCs w:val="20"/>
            <w:u w:val="none"/>
          </w:rPr>
          <w:t>Scientific</w:t>
        </w:r>
        <w:proofErr w:type="gramEnd"/>
        <w:r w:rsidR="00C54294" w:rsidRPr="00935A77">
          <w:rPr>
            <w:rStyle w:val="Hyperlink"/>
            <w:rFonts w:ascii="Times New Roman" w:hAnsi="Times New Roman" w:cs="Times New Roman"/>
            <w:sz w:val="20"/>
            <w:szCs w:val="20"/>
            <w:u w:val="none"/>
          </w:rPr>
          <w:t xml:space="preserve"> writing: A randomized controlled trial comparing standard and on-line instruction, </w:t>
        </w:r>
        <w:r w:rsidR="00C54294" w:rsidRPr="00935A77">
          <w:rPr>
            <w:rStyle w:val="Hyperlink"/>
            <w:rFonts w:ascii="Times New Roman" w:hAnsi="Times New Roman" w:cs="Times New Roman"/>
            <w:iCs/>
            <w:sz w:val="20"/>
            <w:szCs w:val="20"/>
            <w:u w:val="none"/>
          </w:rPr>
          <w:t xml:space="preserve">BMC Medical education 9: </w:t>
        </w:r>
        <w:r w:rsidR="00C54294" w:rsidRPr="00935A77">
          <w:rPr>
            <w:rStyle w:val="Hyperlink"/>
            <w:rFonts w:ascii="Times New Roman" w:hAnsi="Times New Roman" w:cs="Times New Roman"/>
            <w:sz w:val="20"/>
            <w:szCs w:val="20"/>
            <w:u w:val="none"/>
          </w:rPr>
          <w:t>9-27.</w:t>
        </w:r>
      </w:hyperlink>
      <w:r w:rsidR="00C54294" w:rsidRPr="00935A77">
        <w:rPr>
          <w:rFonts w:ascii="Times New Roman" w:hAnsi="Times New Roman" w:cs="Times New Roman"/>
          <w:sz w:val="20"/>
          <w:szCs w:val="20"/>
        </w:rPr>
        <w:t xml:space="preserve"> </w:t>
      </w:r>
    </w:p>
    <w:p w14:paraId="4B0614BA"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26" w:history="1">
        <w:proofErr w:type="spellStart"/>
        <w:r w:rsidR="00C54294" w:rsidRPr="00935A77">
          <w:rPr>
            <w:rStyle w:val="Hyperlink"/>
            <w:rFonts w:ascii="Times New Roman" w:hAnsi="Times New Roman" w:cs="Times New Roman"/>
            <w:sz w:val="20"/>
            <w:szCs w:val="20"/>
            <w:u w:val="none"/>
          </w:rPr>
          <w:t>Rakedzon</w:t>
        </w:r>
        <w:proofErr w:type="spellEnd"/>
        <w:r w:rsidR="00C54294" w:rsidRPr="00935A77">
          <w:rPr>
            <w:rStyle w:val="Hyperlink"/>
            <w:rFonts w:ascii="Times New Roman" w:hAnsi="Times New Roman" w:cs="Times New Roman"/>
            <w:sz w:val="20"/>
            <w:szCs w:val="20"/>
            <w:u w:val="none"/>
          </w:rPr>
          <w:t xml:space="preserve"> T, </w:t>
        </w:r>
        <w:proofErr w:type="spellStart"/>
        <w:r w:rsidR="00C54294" w:rsidRPr="00935A77">
          <w:rPr>
            <w:rStyle w:val="Hyperlink"/>
            <w:rFonts w:ascii="Times New Roman" w:hAnsi="Times New Roman" w:cs="Times New Roman"/>
            <w:sz w:val="20"/>
            <w:szCs w:val="20"/>
            <w:u w:val="none"/>
          </w:rPr>
          <w:t>Baram-Tsabari</w:t>
        </w:r>
        <w:proofErr w:type="spellEnd"/>
        <w:r w:rsidR="00C54294" w:rsidRPr="00935A77">
          <w:rPr>
            <w:rStyle w:val="Hyperlink"/>
            <w:rFonts w:ascii="Times New Roman" w:hAnsi="Times New Roman" w:cs="Times New Roman"/>
            <w:sz w:val="20"/>
            <w:szCs w:val="20"/>
            <w:u w:val="none"/>
          </w:rPr>
          <w:t xml:space="preserve"> </w:t>
        </w:r>
        <w:proofErr w:type="gramStart"/>
        <w:r w:rsidR="00C54294" w:rsidRPr="00935A77">
          <w:rPr>
            <w:rStyle w:val="Hyperlink"/>
            <w:rFonts w:ascii="Times New Roman" w:hAnsi="Times New Roman" w:cs="Times New Roman"/>
            <w:sz w:val="20"/>
            <w:szCs w:val="20"/>
            <w:u w:val="none"/>
          </w:rPr>
          <w:t>A</w:t>
        </w:r>
        <w:proofErr w:type="gramEnd"/>
        <w:r w:rsidR="00C54294" w:rsidRPr="00935A77">
          <w:rPr>
            <w:rStyle w:val="Hyperlink"/>
            <w:rFonts w:ascii="Times New Roman" w:hAnsi="Times New Roman" w:cs="Times New Roman"/>
            <w:sz w:val="20"/>
            <w:szCs w:val="20"/>
            <w:u w:val="none"/>
          </w:rPr>
          <w:t xml:space="preserve"> (2017) To make a long story short: A rubric for assessing graduate students’ academic and popular science writing skills, </w:t>
        </w:r>
        <w:r w:rsidR="00C54294" w:rsidRPr="00935A77">
          <w:rPr>
            <w:rStyle w:val="Hyperlink"/>
            <w:rFonts w:ascii="Times New Roman" w:hAnsi="Times New Roman" w:cs="Times New Roman"/>
            <w:iCs/>
            <w:sz w:val="20"/>
            <w:szCs w:val="20"/>
            <w:u w:val="none"/>
          </w:rPr>
          <w:t xml:space="preserve">Assessing Writing 32: </w:t>
        </w:r>
        <w:r w:rsidR="00C54294" w:rsidRPr="00935A77">
          <w:rPr>
            <w:rStyle w:val="Hyperlink"/>
            <w:rFonts w:ascii="Times New Roman" w:hAnsi="Times New Roman" w:cs="Times New Roman"/>
            <w:sz w:val="20"/>
            <w:szCs w:val="20"/>
            <w:u w:val="none"/>
          </w:rPr>
          <w:t>28-42.</w:t>
        </w:r>
      </w:hyperlink>
      <w:r w:rsidR="00C54294" w:rsidRPr="00935A77">
        <w:rPr>
          <w:rFonts w:ascii="Times New Roman" w:hAnsi="Times New Roman" w:cs="Times New Roman"/>
          <w:sz w:val="20"/>
          <w:szCs w:val="20"/>
        </w:rPr>
        <w:t xml:space="preserve"> </w:t>
      </w:r>
    </w:p>
    <w:p w14:paraId="4356099F" w14:textId="77777777"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sz w:val="20"/>
          <w:szCs w:val="20"/>
          <w:u w:val="none"/>
        </w:rPr>
      </w:pPr>
      <w:hyperlink r:id="rId27" w:history="1">
        <w:r w:rsidR="00C54294" w:rsidRPr="00935A77">
          <w:rPr>
            <w:rStyle w:val="Hyperlink"/>
            <w:rFonts w:ascii="Times New Roman" w:hAnsi="Times New Roman" w:cs="Times New Roman"/>
            <w:sz w:val="20"/>
            <w:szCs w:val="20"/>
            <w:u w:val="none"/>
          </w:rPr>
          <w:t xml:space="preserve">Miller LC, Russel CL, Cheng A, et al. (2018) Testing the efficacy of a </w:t>
        </w:r>
        <w:proofErr w:type="spellStart"/>
        <w:r w:rsidR="00C54294" w:rsidRPr="00935A77">
          <w:rPr>
            <w:rStyle w:val="Hyperlink"/>
            <w:rFonts w:ascii="Times New Roman" w:hAnsi="Times New Roman" w:cs="Times New Roman"/>
            <w:sz w:val="20"/>
            <w:szCs w:val="20"/>
            <w:u w:val="none"/>
          </w:rPr>
          <w:t>scaffolded</w:t>
        </w:r>
        <w:proofErr w:type="spellEnd"/>
        <w:r w:rsidR="00C54294" w:rsidRPr="00935A77">
          <w:rPr>
            <w:rStyle w:val="Hyperlink"/>
            <w:rFonts w:ascii="Times New Roman" w:hAnsi="Times New Roman" w:cs="Times New Roman"/>
            <w:sz w:val="20"/>
            <w:szCs w:val="20"/>
            <w:u w:val="none"/>
          </w:rPr>
          <w:t xml:space="preserve"> Writing intervention with online degree-completion nursing students: A quasi- Experimental design, </w:t>
        </w:r>
        <w:r w:rsidR="00C54294" w:rsidRPr="00935A77">
          <w:rPr>
            <w:rStyle w:val="Hyperlink"/>
            <w:rFonts w:ascii="Times New Roman" w:hAnsi="Times New Roman" w:cs="Times New Roman"/>
            <w:iCs/>
            <w:sz w:val="20"/>
            <w:szCs w:val="20"/>
            <w:u w:val="none"/>
          </w:rPr>
          <w:t xml:space="preserve">Nurse Education in Practice 32: </w:t>
        </w:r>
        <w:r w:rsidR="00C54294" w:rsidRPr="00935A77">
          <w:rPr>
            <w:rStyle w:val="Hyperlink"/>
            <w:rFonts w:ascii="Times New Roman" w:hAnsi="Times New Roman" w:cs="Times New Roman"/>
            <w:sz w:val="20"/>
            <w:szCs w:val="20"/>
            <w:u w:val="none"/>
          </w:rPr>
          <w:t>115-121.</w:t>
        </w:r>
      </w:hyperlink>
      <w:r w:rsidR="00C54294" w:rsidRPr="00935A77">
        <w:rPr>
          <w:rFonts w:ascii="Times New Roman" w:hAnsi="Times New Roman" w:cs="Times New Roman"/>
          <w:sz w:val="20"/>
          <w:szCs w:val="20"/>
        </w:rPr>
        <w:t xml:space="preserve"> </w:t>
      </w:r>
    </w:p>
    <w:p w14:paraId="56BC01BC" w14:textId="24869192" w:rsidR="00C54294" w:rsidRPr="00935A77" w:rsidRDefault="00E45F3A" w:rsidP="00566BF8">
      <w:pPr>
        <w:pStyle w:val="ListParagraph"/>
        <w:numPr>
          <w:ilvl w:val="0"/>
          <w:numId w:val="15"/>
        </w:numPr>
        <w:spacing w:after="0" w:line="240" w:lineRule="auto"/>
        <w:mirrorIndents/>
        <w:jc w:val="both"/>
        <w:rPr>
          <w:rStyle w:val="Hyperlink"/>
          <w:rFonts w:ascii="Times New Roman" w:hAnsi="Times New Roman" w:cs="Times New Roman"/>
          <w:color w:val="auto"/>
          <w:sz w:val="20"/>
          <w:szCs w:val="20"/>
          <w:u w:val="none"/>
        </w:rPr>
      </w:pPr>
      <w:hyperlink r:id="rId28" w:history="1">
        <w:r w:rsidR="00C54294" w:rsidRPr="00935A77">
          <w:rPr>
            <w:rStyle w:val="Hyperlink"/>
            <w:rFonts w:ascii="Times New Roman" w:hAnsi="Times New Roman" w:cs="Times New Roman"/>
            <w:sz w:val="20"/>
            <w:szCs w:val="20"/>
            <w:u w:val="none"/>
          </w:rPr>
          <w:t xml:space="preserve">Johnson J, </w:t>
        </w:r>
        <w:proofErr w:type="spellStart"/>
        <w:r w:rsidR="00C54294" w:rsidRPr="00935A77">
          <w:rPr>
            <w:rStyle w:val="Hyperlink"/>
            <w:rFonts w:ascii="Times New Roman" w:hAnsi="Times New Roman" w:cs="Times New Roman"/>
            <w:sz w:val="20"/>
            <w:szCs w:val="20"/>
            <w:u w:val="none"/>
          </w:rPr>
          <w:t>Rulo</w:t>
        </w:r>
        <w:proofErr w:type="spellEnd"/>
        <w:r w:rsidR="00C54294" w:rsidRPr="00935A77">
          <w:rPr>
            <w:rStyle w:val="Hyperlink"/>
            <w:rFonts w:ascii="Times New Roman" w:hAnsi="Times New Roman" w:cs="Times New Roman"/>
            <w:sz w:val="20"/>
            <w:szCs w:val="20"/>
            <w:u w:val="none"/>
          </w:rPr>
          <w:t xml:space="preserve"> K (2019) Problem in the profession: How and why writing skills in nursing must be improved, </w:t>
        </w:r>
        <w:r w:rsidR="00C54294" w:rsidRPr="00935A77">
          <w:rPr>
            <w:rStyle w:val="Hyperlink"/>
            <w:rFonts w:ascii="Times New Roman" w:hAnsi="Times New Roman" w:cs="Times New Roman"/>
            <w:iCs/>
            <w:sz w:val="20"/>
            <w:szCs w:val="20"/>
            <w:u w:val="none"/>
          </w:rPr>
          <w:t xml:space="preserve">Journal of Professional Nursing 35: </w:t>
        </w:r>
        <w:r w:rsidR="00C54294" w:rsidRPr="00935A77">
          <w:rPr>
            <w:rStyle w:val="Hyperlink"/>
            <w:rFonts w:ascii="Times New Roman" w:hAnsi="Times New Roman" w:cs="Times New Roman"/>
            <w:sz w:val="20"/>
            <w:szCs w:val="20"/>
            <w:u w:val="none"/>
          </w:rPr>
          <w:t>57-64.</w:t>
        </w:r>
      </w:hyperlink>
    </w:p>
    <w:p w14:paraId="1CCBF0D1" w14:textId="513FA463" w:rsidR="008065B2" w:rsidRPr="00B83E8C" w:rsidRDefault="00E45F3A" w:rsidP="00D7388F">
      <w:pPr>
        <w:pStyle w:val="ListParagraph"/>
        <w:numPr>
          <w:ilvl w:val="0"/>
          <w:numId w:val="15"/>
        </w:numPr>
        <w:spacing w:after="0" w:line="240" w:lineRule="auto"/>
        <w:mirrorIndents/>
        <w:jc w:val="both"/>
        <w:rPr>
          <w:sz w:val="20"/>
          <w:szCs w:val="20"/>
        </w:rPr>
      </w:pPr>
      <w:hyperlink r:id="rId29" w:history="1">
        <w:r w:rsidR="00C54294" w:rsidRPr="00566BF8">
          <w:rPr>
            <w:rStyle w:val="Hyperlink"/>
            <w:rFonts w:ascii="Times New Roman" w:hAnsi="Times New Roman" w:cs="Times New Roman"/>
            <w:sz w:val="20"/>
            <w:szCs w:val="20"/>
            <w:u w:val="none"/>
          </w:rPr>
          <w:t xml:space="preserve">Graham ID, Logan J, Harrison M, et al. (2006). Lost in knowledge translation: Time for a map? </w:t>
        </w:r>
        <w:r w:rsidR="00C54294" w:rsidRPr="00566BF8">
          <w:rPr>
            <w:rStyle w:val="Hyperlink"/>
            <w:rFonts w:ascii="Times New Roman" w:hAnsi="Times New Roman" w:cs="Times New Roman"/>
            <w:iCs/>
            <w:sz w:val="20"/>
            <w:szCs w:val="20"/>
            <w:u w:val="none"/>
          </w:rPr>
          <w:t>Journal of Continuing Education in the Health Professions 26</w:t>
        </w:r>
        <w:r w:rsidR="00C54294" w:rsidRPr="00566BF8">
          <w:rPr>
            <w:rStyle w:val="Hyperlink"/>
            <w:rFonts w:ascii="Times New Roman" w:hAnsi="Times New Roman" w:cs="Times New Roman"/>
            <w:sz w:val="20"/>
            <w:szCs w:val="20"/>
            <w:u w:val="none"/>
          </w:rPr>
          <w:t>: 13-24.</w:t>
        </w:r>
      </w:hyperlink>
    </w:p>
    <w:sectPr w:rsidR="008065B2" w:rsidRPr="00B83E8C" w:rsidSect="006D5DB7">
      <w:headerReference w:type="default" r:id="rId30"/>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FCDD" w16cex:dateUtc="2021-06-11T05:16:00Z"/>
  <w16cex:commentExtensible w16cex:durableId="24748536" w16cex:dateUtc="2021-06-16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00C40" w16cid:durableId="246DFCDD"/>
  <w16cid:commentId w16cid:paraId="2C989735" w16cid:durableId="247485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A12F" w14:textId="77777777" w:rsidR="00E45F3A" w:rsidRDefault="00E45F3A" w:rsidP="00E5175D">
      <w:r>
        <w:separator/>
      </w:r>
    </w:p>
  </w:endnote>
  <w:endnote w:type="continuationSeparator" w:id="0">
    <w:p w14:paraId="7157B906" w14:textId="77777777" w:rsidR="00E45F3A" w:rsidRDefault="00E45F3A"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F1D5" w14:textId="77777777" w:rsidR="00E45F3A" w:rsidRDefault="00E45F3A" w:rsidP="00E5175D">
      <w:r>
        <w:separator/>
      </w:r>
    </w:p>
  </w:footnote>
  <w:footnote w:type="continuationSeparator" w:id="0">
    <w:p w14:paraId="4CCD37F1" w14:textId="77777777" w:rsidR="00E45F3A" w:rsidRDefault="00E45F3A"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AFCC" w14:textId="77777777" w:rsidR="00E03397" w:rsidRPr="00711AFE" w:rsidRDefault="00E03397" w:rsidP="00711AFE">
    <w:pPr>
      <w:tabs>
        <w:tab w:val="left" w:pos="7426"/>
      </w:tabs>
      <w:contextualSpacing/>
      <w:mirrorIndents/>
      <w:jc w:val="both"/>
      <w:rPr>
        <w:sz w:val="20"/>
        <w:szCs w:val="20"/>
      </w:rPr>
    </w:pPr>
    <w:r w:rsidRPr="00711AFE">
      <w:rPr>
        <w:noProof/>
        <w:sz w:val="20"/>
        <w:szCs w:val="20"/>
      </w:rPr>
      <w:drawing>
        <wp:anchor distT="0" distB="0" distL="114300" distR="114300" simplePos="0" relativeHeight="251659264" behindDoc="0" locked="0" layoutInCell="1" allowOverlap="1" wp14:anchorId="684E2019" wp14:editId="18325DB7">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8320311" w14:textId="77777777" w:rsidR="00E03397" w:rsidRPr="002C01BD" w:rsidRDefault="00E03397" w:rsidP="00711AFE">
    <w:pPr>
      <w:tabs>
        <w:tab w:val="left" w:pos="7426"/>
      </w:tabs>
      <w:contextualSpacing/>
      <w:mirrorIndents/>
      <w:jc w:val="both"/>
      <w:rPr>
        <w:sz w:val="22"/>
        <w:szCs w:val="22"/>
      </w:rPr>
    </w:pPr>
    <w:r w:rsidRPr="002C01BD">
      <w:rPr>
        <w:sz w:val="22"/>
        <w:szCs w:val="22"/>
      </w:rPr>
      <w:t>Columbus Publishers</w:t>
    </w:r>
  </w:p>
  <w:p w14:paraId="31AC9AD6" w14:textId="77777777" w:rsidR="00E03397" w:rsidRPr="002C01BD" w:rsidRDefault="00E03397" w:rsidP="00711AFE">
    <w:pPr>
      <w:tabs>
        <w:tab w:val="left" w:pos="7426"/>
      </w:tabs>
      <w:contextualSpacing/>
      <w:mirrorIndents/>
      <w:jc w:val="both"/>
      <w:rPr>
        <w:sz w:val="22"/>
        <w:szCs w:val="22"/>
      </w:rPr>
    </w:pPr>
    <w:r w:rsidRPr="002C01BD">
      <w:rPr>
        <w:sz w:val="22"/>
        <w:szCs w:val="22"/>
      </w:rPr>
      <w:t>International Journal of Nursing and Health Care Science</w:t>
    </w:r>
  </w:p>
  <w:p w14:paraId="45BCE0BA" w14:textId="77777777" w:rsidR="00E03397" w:rsidRPr="002C01BD" w:rsidRDefault="00E03397" w:rsidP="00711AFE">
    <w:pPr>
      <w:contextualSpacing/>
      <w:mirrorIndents/>
      <w:jc w:val="both"/>
      <w:rPr>
        <w:sz w:val="22"/>
        <w:szCs w:val="22"/>
      </w:rPr>
    </w:pPr>
    <w:r w:rsidRPr="002C01BD">
      <w:rPr>
        <w:sz w:val="22"/>
        <w:szCs w:val="22"/>
      </w:rPr>
      <w:t>Volume 01: Issue 08</w:t>
    </w:r>
  </w:p>
  <w:p w14:paraId="0F31292F" w14:textId="5CA2A182" w:rsidR="00E03397" w:rsidRDefault="00E03397" w:rsidP="00711AFE">
    <w:pPr>
      <w:pStyle w:val="Header"/>
      <w:contextualSpacing/>
      <w:mirrorIndents/>
      <w:jc w:val="both"/>
      <w:rPr>
        <w:rFonts w:ascii="Times New Roman" w:eastAsia="Times New Roman" w:hAnsi="Times New Roman" w:cs="Times New Roman"/>
        <w:sz w:val="20"/>
        <w:szCs w:val="20"/>
      </w:rPr>
    </w:pPr>
    <w:r w:rsidRPr="002C01BD">
      <w:rPr>
        <w:rFonts w:ascii="Times New Roman" w:eastAsia="Times New Roman" w:hAnsi="Times New Roman" w:cs="Times New Roman"/>
      </w:rPr>
      <w:t>Vogt M, et al.</w:t>
    </w:r>
    <w:r w:rsidR="008B02F2">
      <w:rPr>
        <w:rFonts w:ascii="Times New Roman" w:eastAsia="Times New Roman" w:hAnsi="Times New Roman" w:cs="Times New Roman"/>
        <w:sz w:val="20"/>
        <w:szCs w:val="20"/>
      </w:rPr>
      <w:t xml:space="preserve"> </w:t>
    </w:r>
  </w:p>
  <w:p w14:paraId="661ADAD5" w14:textId="77777777" w:rsidR="008B02F2" w:rsidRPr="008B02F2" w:rsidRDefault="008B02F2" w:rsidP="00711AFE">
    <w:pPr>
      <w:pStyle w:val="Header"/>
      <w:contextualSpacing/>
      <w:mirrorIndents/>
      <w:jc w:val="both"/>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154014"/>
    <w:multiLevelType w:val="hybridMultilevel"/>
    <w:tmpl w:val="60A039E6"/>
    <w:lvl w:ilvl="0" w:tplc="4009000F">
      <w:start w:val="1"/>
      <w:numFmt w:val="decimal"/>
      <w:lvlText w:val="%1."/>
      <w:lvlJc w:val="left"/>
      <w:pPr>
        <w:ind w:left="360" w:hanging="360"/>
      </w:pPr>
      <w:rPr>
        <w:rFonts w:hint="default"/>
        <w:color w:val="auto"/>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EF644F6"/>
    <w:multiLevelType w:val="hybridMultilevel"/>
    <w:tmpl w:val="4DBEC9CE"/>
    <w:lvl w:ilvl="0" w:tplc="57860932">
      <w:start w:val="1"/>
      <w:numFmt w:val="decimal"/>
      <w:lvlText w:val="%1."/>
      <w:lvlJc w:val="left"/>
      <w:pPr>
        <w:ind w:left="360" w:hanging="360"/>
      </w:pPr>
      <w:rPr>
        <w:rFonts w:ascii="Times New Roman" w:hAnsi="Times New Roman"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4"/>
  </w:num>
  <w:num w:numId="4">
    <w:abstractNumId w:val="10"/>
  </w:num>
  <w:num w:numId="5">
    <w:abstractNumId w:val="6"/>
  </w:num>
  <w:num w:numId="6">
    <w:abstractNumId w:val="13"/>
  </w:num>
  <w:num w:numId="7">
    <w:abstractNumId w:val="4"/>
  </w:num>
  <w:num w:numId="8">
    <w:abstractNumId w:val="1"/>
  </w:num>
  <w:num w:numId="9">
    <w:abstractNumId w:val="5"/>
  </w:num>
  <w:num w:numId="10">
    <w:abstractNumId w:val="9"/>
  </w:num>
  <w:num w:numId="11">
    <w:abstractNumId w:val="2"/>
  </w:num>
  <w:num w:numId="12">
    <w:abstractNumId w:val="11"/>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06A6"/>
    <w:rsid w:val="0000312F"/>
    <w:rsid w:val="00005CA8"/>
    <w:rsid w:val="00005EB0"/>
    <w:rsid w:val="00007E95"/>
    <w:rsid w:val="00011303"/>
    <w:rsid w:val="000221C0"/>
    <w:rsid w:val="00024803"/>
    <w:rsid w:val="00025AC0"/>
    <w:rsid w:val="0003352C"/>
    <w:rsid w:val="00040407"/>
    <w:rsid w:val="000455CA"/>
    <w:rsid w:val="00045A0C"/>
    <w:rsid w:val="0004678F"/>
    <w:rsid w:val="000555DE"/>
    <w:rsid w:val="00055E43"/>
    <w:rsid w:val="00056A5A"/>
    <w:rsid w:val="00065D56"/>
    <w:rsid w:val="00071F33"/>
    <w:rsid w:val="000803B8"/>
    <w:rsid w:val="00083F7E"/>
    <w:rsid w:val="0008467E"/>
    <w:rsid w:val="000938B6"/>
    <w:rsid w:val="00093E90"/>
    <w:rsid w:val="00094ED8"/>
    <w:rsid w:val="0009607C"/>
    <w:rsid w:val="000A4730"/>
    <w:rsid w:val="000A5F14"/>
    <w:rsid w:val="000A78AA"/>
    <w:rsid w:val="000B0093"/>
    <w:rsid w:val="000B0646"/>
    <w:rsid w:val="000B1DA5"/>
    <w:rsid w:val="000B47CA"/>
    <w:rsid w:val="000B5481"/>
    <w:rsid w:val="000B5B6C"/>
    <w:rsid w:val="000C2848"/>
    <w:rsid w:val="000C3FC6"/>
    <w:rsid w:val="000D160A"/>
    <w:rsid w:val="000D4205"/>
    <w:rsid w:val="000D420D"/>
    <w:rsid w:val="000F10C3"/>
    <w:rsid w:val="00110108"/>
    <w:rsid w:val="001115A5"/>
    <w:rsid w:val="00114C62"/>
    <w:rsid w:val="00122B48"/>
    <w:rsid w:val="00126E10"/>
    <w:rsid w:val="00130A6A"/>
    <w:rsid w:val="0013165B"/>
    <w:rsid w:val="00132E5B"/>
    <w:rsid w:val="00133616"/>
    <w:rsid w:val="001356CC"/>
    <w:rsid w:val="00141625"/>
    <w:rsid w:val="00155D57"/>
    <w:rsid w:val="0015787F"/>
    <w:rsid w:val="00160F71"/>
    <w:rsid w:val="001658AA"/>
    <w:rsid w:val="00174274"/>
    <w:rsid w:val="001862C9"/>
    <w:rsid w:val="00193EEF"/>
    <w:rsid w:val="00195013"/>
    <w:rsid w:val="001B3505"/>
    <w:rsid w:val="001C1491"/>
    <w:rsid w:val="001D0AC2"/>
    <w:rsid w:val="001D365E"/>
    <w:rsid w:val="001D6822"/>
    <w:rsid w:val="001D6C20"/>
    <w:rsid w:val="001E29E0"/>
    <w:rsid w:val="001E3F61"/>
    <w:rsid w:val="001F0D37"/>
    <w:rsid w:val="001F3D3F"/>
    <w:rsid w:val="001F7520"/>
    <w:rsid w:val="00211CBE"/>
    <w:rsid w:val="0022114E"/>
    <w:rsid w:val="0023475B"/>
    <w:rsid w:val="002538DD"/>
    <w:rsid w:val="00254B28"/>
    <w:rsid w:val="00260C65"/>
    <w:rsid w:val="00261F56"/>
    <w:rsid w:val="002624F8"/>
    <w:rsid w:val="00263FF9"/>
    <w:rsid w:val="00265693"/>
    <w:rsid w:val="0027227D"/>
    <w:rsid w:val="00277B62"/>
    <w:rsid w:val="00286BAE"/>
    <w:rsid w:val="0029048D"/>
    <w:rsid w:val="002A6940"/>
    <w:rsid w:val="002A7CE8"/>
    <w:rsid w:val="002B29D3"/>
    <w:rsid w:val="002B4987"/>
    <w:rsid w:val="002B6B4D"/>
    <w:rsid w:val="002C01BD"/>
    <w:rsid w:val="002C26DA"/>
    <w:rsid w:val="002C7168"/>
    <w:rsid w:val="002D01A8"/>
    <w:rsid w:val="002D138B"/>
    <w:rsid w:val="002E6F52"/>
    <w:rsid w:val="002F0442"/>
    <w:rsid w:val="002F0D3C"/>
    <w:rsid w:val="002F3685"/>
    <w:rsid w:val="00310E7D"/>
    <w:rsid w:val="0031791A"/>
    <w:rsid w:val="0032223A"/>
    <w:rsid w:val="003234F1"/>
    <w:rsid w:val="00341A40"/>
    <w:rsid w:val="003426EC"/>
    <w:rsid w:val="0034316F"/>
    <w:rsid w:val="00357459"/>
    <w:rsid w:val="00360EF1"/>
    <w:rsid w:val="00362B24"/>
    <w:rsid w:val="00362DB7"/>
    <w:rsid w:val="003635F0"/>
    <w:rsid w:val="003648BA"/>
    <w:rsid w:val="003658CF"/>
    <w:rsid w:val="003668CE"/>
    <w:rsid w:val="00375D1A"/>
    <w:rsid w:val="00376187"/>
    <w:rsid w:val="00376278"/>
    <w:rsid w:val="0037718A"/>
    <w:rsid w:val="003822DA"/>
    <w:rsid w:val="00383C59"/>
    <w:rsid w:val="0038687C"/>
    <w:rsid w:val="00387E57"/>
    <w:rsid w:val="003A03E0"/>
    <w:rsid w:val="003A7313"/>
    <w:rsid w:val="003A7366"/>
    <w:rsid w:val="003B0839"/>
    <w:rsid w:val="003B0F85"/>
    <w:rsid w:val="003B1EB2"/>
    <w:rsid w:val="003B5460"/>
    <w:rsid w:val="003D2D9C"/>
    <w:rsid w:val="003E7841"/>
    <w:rsid w:val="003E7FE9"/>
    <w:rsid w:val="004008E1"/>
    <w:rsid w:val="00403AF0"/>
    <w:rsid w:val="004101EA"/>
    <w:rsid w:val="00417147"/>
    <w:rsid w:val="0042406E"/>
    <w:rsid w:val="004273A9"/>
    <w:rsid w:val="00427CCB"/>
    <w:rsid w:val="0044103D"/>
    <w:rsid w:val="004475B5"/>
    <w:rsid w:val="00456E96"/>
    <w:rsid w:val="00460215"/>
    <w:rsid w:val="004651B2"/>
    <w:rsid w:val="00465E0E"/>
    <w:rsid w:val="00475BFC"/>
    <w:rsid w:val="00484563"/>
    <w:rsid w:val="004855C0"/>
    <w:rsid w:val="00485B0F"/>
    <w:rsid w:val="004866C9"/>
    <w:rsid w:val="004B0E1D"/>
    <w:rsid w:val="004C00F9"/>
    <w:rsid w:val="004D3919"/>
    <w:rsid w:val="004D56E4"/>
    <w:rsid w:val="004E47E7"/>
    <w:rsid w:val="004F4243"/>
    <w:rsid w:val="005027FB"/>
    <w:rsid w:val="00504178"/>
    <w:rsid w:val="00506AEA"/>
    <w:rsid w:val="00516901"/>
    <w:rsid w:val="00517328"/>
    <w:rsid w:val="00517ED2"/>
    <w:rsid w:val="00523840"/>
    <w:rsid w:val="00537543"/>
    <w:rsid w:val="00537E5B"/>
    <w:rsid w:val="00541C85"/>
    <w:rsid w:val="00541EA9"/>
    <w:rsid w:val="005424CD"/>
    <w:rsid w:val="00547068"/>
    <w:rsid w:val="0055077B"/>
    <w:rsid w:val="0056460F"/>
    <w:rsid w:val="00565F04"/>
    <w:rsid w:val="00566BF8"/>
    <w:rsid w:val="00580CAD"/>
    <w:rsid w:val="00586F9D"/>
    <w:rsid w:val="00593882"/>
    <w:rsid w:val="00594325"/>
    <w:rsid w:val="0059740A"/>
    <w:rsid w:val="005A1730"/>
    <w:rsid w:val="005A60E5"/>
    <w:rsid w:val="005B3A43"/>
    <w:rsid w:val="005B65E2"/>
    <w:rsid w:val="005C2ADE"/>
    <w:rsid w:val="005C49BC"/>
    <w:rsid w:val="005C79FB"/>
    <w:rsid w:val="005D1161"/>
    <w:rsid w:val="005D2842"/>
    <w:rsid w:val="005D4BF3"/>
    <w:rsid w:val="005D4DAA"/>
    <w:rsid w:val="005D6147"/>
    <w:rsid w:val="005E3FD6"/>
    <w:rsid w:val="005F277A"/>
    <w:rsid w:val="005F6FA2"/>
    <w:rsid w:val="00604C37"/>
    <w:rsid w:val="006065E1"/>
    <w:rsid w:val="00611AE5"/>
    <w:rsid w:val="0061295E"/>
    <w:rsid w:val="006155F9"/>
    <w:rsid w:val="00630309"/>
    <w:rsid w:val="00645965"/>
    <w:rsid w:val="00650279"/>
    <w:rsid w:val="00651C14"/>
    <w:rsid w:val="00652BF7"/>
    <w:rsid w:val="006640BA"/>
    <w:rsid w:val="00665363"/>
    <w:rsid w:val="006675E0"/>
    <w:rsid w:val="006724EC"/>
    <w:rsid w:val="006760D7"/>
    <w:rsid w:val="00683676"/>
    <w:rsid w:val="006A4062"/>
    <w:rsid w:val="006B0CCE"/>
    <w:rsid w:val="006B60C4"/>
    <w:rsid w:val="006C4EB9"/>
    <w:rsid w:val="006D1994"/>
    <w:rsid w:val="006D4E73"/>
    <w:rsid w:val="006D5DB7"/>
    <w:rsid w:val="006E1493"/>
    <w:rsid w:val="006E4C57"/>
    <w:rsid w:val="006F6D11"/>
    <w:rsid w:val="00700A62"/>
    <w:rsid w:val="00701356"/>
    <w:rsid w:val="00702B1A"/>
    <w:rsid w:val="00711AFE"/>
    <w:rsid w:val="00711C64"/>
    <w:rsid w:val="007206D9"/>
    <w:rsid w:val="0072607B"/>
    <w:rsid w:val="007332CF"/>
    <w:rsid w:val="00734ABB"/>
    <w:rsid w:val="007355C2"/>
    <w:rsid w:val="0073662F"/>
    <w:rsid w:val="00747B9E"/>
    <w:rsid w:val="00751E68"/>
    <w:rsid w:val="007560EF"/>
    <w:rsid w:val="007656FF"/>
    <w:rsid w:val="00766F3A"/>
    <w:rsid w:val="007772BD"/>
    <w:rsid w:val="007819FE"/>
    <w:rsid w:val="007832FE"/>
    <w:rsid w:val="00792A48"/>
    <w:rsid w:val="0079689D"/>
    <w:rsid w:val="00797B25"/>
    <w:rsid w:val="007A4F52"/>
    <w:rsid w:val="007B34BF"/>
    <w:rsid w:val="007B60D4"/>
    <w:rsid w:val="007B6D26"/>
    <w:rsid w:val="007D1379"/>
    <w:rsid w:val="007D3997"/>
    <w:rsid w:val="007D5992"/>
    <w:rsid w:val="007E0771"/>
    <w:rsid w:val="007E5C64"/>
    <w:rsid w:val="007F2C6C"/>
    <w:rsid w:val="00800DD8"/>
    <w:rsid w:val="00801800"/>
    <w:rsid w:val="008065B2"/>
    <w:rsid w:val="00810976"/>
    <w:rsid w:val="008154A8"/>
    <w:rsid w:val="008154CF"/>
    <w:rsid w:val="00816D7B"/>
    <w:rsid w:val="00822869"/>
    <w:rsid w:val="00824E19"/>
    <w:rsid w:val="00832424"/>
    <w:rsid w:val="00836DDF"/>
    <w:rsid w:val="00842623"/>
    <w:rsid w:val="00842C64"/>
    <w:rsid w:val="00844E8D"/>
    <w:rsid w:val="00850BE6"/>
    <w:rsid w:val="00864103"/>
    <w:rsid w:val="00864113"/>
    <w:rsid w:val="008655FC"/>
    <w:rsid w:val="00866672"/>
    <w:rsid w:val="008719B1"/>
    <w:rsid w:val="00872A8F"/>
    <w:rsid w:val="00873406"/>
    <w:rsid w:val="00875B4D"/>
    <w:rsid w:val="008807CC"/>
    <w:rsid w:val="00880C16"/>
    <w:rsid w:val="00881167"/>
    <w:rsid w:val="008A21A7"/>
    <w:rsid w:val="008A586D"/>
    <w:rsid w:val="008B02F2"/>
    <w:rsid w:val="008B2E41"/>
    <w:rsid w:val="008C0FDE"/>
    <w:rsid w:val="008C1040"/>
    <w:rsid w:val="008C20A9"/>
    <w:rsid w:val="008D1CC1"/>
    <w:rsid w:val="008D2DB7"/>
    <w:rsid w:val="008D5DF2"/>
    <w:rsid w:val="008E3E44"/>
    <w:rsid w:val="008F1AD5"/>
    <w:rsid w:val="008F3B7E"/>
    <w:rsid w:val="00906A87"/>
    <w:rsid w:val="00933F1B"/>
    <w:rsid w:val="00935A77"/>
    <w:rsid w:val="009368DD"/>
    <w:rsid w:val="009373CC"/>
    <w:rsid w:val="009406AD"/>
    <w:rsid w:val="00945E8C"/>
    <w:rsid w:val="00947809"/>
    <w:rsid w:val="00947A84"/>
    <w:rsid w:val="00952AE2"/>
    <w:rsid w:val="00956C5D"/>
    <w:rsid w:val="00961155"/>
    <w:rsid w:val="00965B8A"/>
    <w:rsid w:val="00966321"/>
    <w:rsid w:val="00976B0D"/>
    <w:rsid w:val="00987C61"/>
    <w:rsid w:val="009B041A"/>
    <w:rsid w:val="009B4C83"/>
    <w:rsid w:val="009C5721"/>
    <w:rsid w:val="009C7B32"/>
    <w:rsid w:val="009D522E"/>
    <w:rsid w:val="009D581E"/>
    <w:rsid w:val="009E3D1A"/>
    <w:rsid w:val="009E610C"/>
    <w:rsid w:val="009F163C"/>
    <w:rsid w:val="00A01315"/>
    <w:rsid w:val="00A0338B"/>
    <w:rsid w:val="00A07DC5"/>
    <w:rsid w:val="00A12C5E"/>
    <w:rsid w:val="00A16255"/>
    <w:rsid w:val="00A16D66"/>
    <w:rsid w:val="00A24D0E"/>
    <w:rsid w:val="00A25265"/>
    <w:rsid w:val="00A27AB6"/>
    <w:rsid w:val="00A36F73"/>
    <w:rsid w:val="00A432ED"/>
    <w:rsid w:val="00A52E10"/>
    <w:rsid w:val="00A5674D"/>
    <w:rsid w:val="00A72EB7"/>
    <w:rsid w:val="00A97D1A"/>
    <w:rsid w:val="00AA64FF"/>
    <w:rsid w:val="00AB06CB"/>
    <w:rsid w:val="00AB201F"/>
    <w:rsid w:val="00AC11DB"/>
    <w:rsid w:val="00AC2E96"/>
    <w:rsid w:val="00AD42A8"/>
    <w:rsid w:val="00AE1D6E"/>
    <w:rsid w:val="00AE5C60"/>
    <w:rsid w:val="00B00DD2"/>
    <w:rsid w:val="00B061C2"/>
    <w:rsid w:val="00B152DC"/>
    <w:rsid w:val="00B15B61"/>
    <w:rsid w:val="00B16859"/>
    <w:rsid w:val="00B226A2"/>
    <w:rsid w:val="00B264F1"/>
    <w:rsid w:val="00B272EA"/>
    <w:rsid w:val="00B33E3B"/>
    <w:rsid w:val="00B35CEC"/>
    <w:rsid w:val="00B40E46"/>
    <w:rsid w:val="00B427DB"/>
    <w:rsid w:val="00B60241"/>
    <w:rsid w:val="00B65249"/>
    <w:rsid w:val="00B7088A"/>
    <w:rsid w:val="00B81005"/>
    <w:rsid w:val="00B83E8C"/>
    <w:rsid w:val="00B92F76"/>
    <w:rsid w:val="00BA5BE7"/>
    <w:rsid w:val="00BB1CD7"/>
    <w:rsid w:val="00BB3B4D"/>
    <w:rsid w:val="00BB5A6B"/>
    <w:rsid w:val="00BB67D3"/>
    <w:rsid w:val="00BC25A3"/>
    <w:rsid w:val="00BC4086"/>
    <w:rsid w:val="00BD474E"/>
    <w:rsid w:val="00BE0B99"/>
    <w:rsid w:val="00BE4ADD"/>
    <w:rsid w:val="00BF2114"/>
    <w:rsid w:val="00C17B0E"/>
    <w:rsid w:val="00C20FB8"/>
    <w:rsid w:val="00C2606E"/>
    <w:rsid w:val="00C264C0"/>
    <w:rsid w:val="00C30776"/>
    <w:rsid w:val="00C416EB"/>
    <w:rsid w:val="00C50309"/>
    <w:rsid w:val="00C53F7C"/>
    <w:rsid w:val="00C54294"/>
    <w:rsid w:val="00C546D2"/>
    <w:rsid w:val="00C55AC0"/>
    <w:rsid w:val="00C62170"/>
    <w:rsid w:val="00C626CA"/>
    <w:rsid w:val="00C62E49"/>
    <w:rsid w:val="00C67F29"/>
    <w:rsid w:val="00C711B5"/>
    <w:rsid w:val="00C716C3"/>
    <w:rsid w:val="00C852C6"/>
    <w:rsid w:val="00C85D4C"/>
    <w:rsid w:val="00C86E82"/>
    <w:rsid w:val="00C95016"/>
    <w:rsid w:val="00C95272"/>
    <w:rsid w:val="00CA12B7"/>
    <w:rsid w:val="00CA19FE"/>
    <w:rsid w:val="00CA53F1"/>
    <w:rsid w:val="00CA64D5"/>
    <w:rsid w:val="00CB16DD"/>
    <w:rsid w:val="00CC09FC"/>
    <w:rsid w:val="00CC3533"/>
    <w:rsid w:val="00CD0C89"/>
    <w:rsid w:val="00CD4825"/>
    <w:rsid w:val="00CD56D2"/>
    <w:rsid w:val="00CE26A6"/>
    <w:rsid w:val="00CE3303"/>
    <w:rsid w:val="00CE60D6"/>
    <w:rsid w:val="00CF65F6"/>
    <w:rsid w:val="00D02C95"/>
    <w:rsid w:val="00D04154"/>
    <w:rsid w:val="00D05395"/>
    <w:rsid w:val="00D1599E"/>
    <w:rsid w:val="00D20EB6"/>
    <w:rsid w:val="00D22980"/>
    <w:rsid w:val="00D313E7"/>
    <w:rsid w:val="00D33458"/>
    <w:rsid w:val="00D33E41"/>
    <w:rsid w:val="00D34AA8"/>
    <w:rsid w:val="00D472B2"/>
    <w:rsid w:val="00D504BE"/>
    <w:rsid w:val="00D52D52"/>
    <w:rsid w:val="00D71A43"/>
    <w:rsid w:val="00D7411C"/>
    <w:rsid w:val="00D835F6"/>
    <w:rsid w:val="00D83A57"/>
    <w:rsid w:val="00D91CA6"/>
    <w:rsid w:val="00D95807"/>
    <w:rsid w:val="00DA0AA7"/>
    <w:rsid w:val="00DB750B"/>
    <w:rsid w:val="00DC3F45"/>
    <w:rsid w:val="00DD657E"/>
    <w:rsid w:val="00DE0CF9"/>
    <w:rsid w:val="00DE5AF9"/>
    <w:rsid w:val="00DF1163"/>
    <w:rsid w:val="00E03397"/>
    <w:rsid w:val="00E03BB2"/>
    <w:rsid w:val="00E051FD"/>
    <w:rsid w:val="00E07576"/>
    <w:rsid w:val="00E15BA1"/>
    <w:rsid w:val="00E20738"/>
    <w:rsid w:val="00E26369"/>
    <w:rsid w:val="00E26FD8"/>
    <w:rsid w:val="00E3109F"/>
    <w:rsid w:val="00E4139D"/>
    <w:rsid w:val="00E457A4"/>
    <w:rsid w:val="00E45DE6"/>
    <w:rsid w:val="00E45F3A"/>
    <w:rsid w:val="00E5175D"/>
    <w:rsid w:val="00E53F26"/>
    <w:rsid w:val="00E566BC"/>
    <w:rsid w:val="00E57E8A"/>
    <w:rsid w:val="00E74A2A"/>
    <w:rsid w:val="00E77C2B"/>
    <w:rsid w:val="00E8682F"/>
    <w:rsid w:val="00E93E5C"/>
    <w:rsid w:val="00EA41A8"/>
    <w:rsid w:val="00EB4725"/>
    <w:rsid w:val="00EB7F7A"/>
    <w:rsid w:val="00EC115E"/>
    <w:rsid w:val="00EC4205"/>
    <w:rsid w:val="00ED0DC9"/>
    <w:rsid w:val="00ED3244"/>
    <w:rsid w:val="00ED58DA"/>
    <w:rsid w:val="00EE3A5C"/>
    <w:rsid w:val="00EF2173"/>
    <w:rsid w:val="00EF661F"/>
    <w:rsid w:val="00F002C4"/>
    <w:rsid w:val="00F13C43"/>
    <w:rsid w:val="00F13CEF"/>
    <w:rsid w:val="00F166E6"/>
    <w:rsid w:val="00F20469"/>
    <w:rsid w:val="00F20977"/>
    <w:rsid w:val="00F2644F"/>
    <w:rsid w:val="00F315BD"/>
    <w:rsid w:val="00F31FBE"/>
    <w:rsid w:val="00F322C6"/>
    <w:rsid w:val="00F34618"/>
    <w:rsid w:val="00F36B4B"/>
    <w:rsid w:val="00F40A09"/>
    <w:rsid w:val="00F43014"/>
    <w:rsid w:val="00F47479"/>
    <w:rsid w:val="00F47550"/>
    <w:rsid w:val="00F47552"/>
    <w:rsid w:val="00F51AB3"/>
    <w:rsid w:val="00F57185"/>
    <w:rsid w:val="00F72C36"/>
    <w:rsid w:val="00F73211"/>
    <w:rsid w:val="00F84C2D"/>
    <w:rsid w:val="00F94A62"/>
    <w:rsid w:val="00FA1F65"/>
    <w:rsid w:val="00FA416A"/>
    <w:rsid w:val="00FA62B1"/>
    <w:rsid w:val="00FB301C"/>
    <w:rsid w:val="00FB4FBF"/>
    <w:rsid w:val="00FD4301"/>
    <w:rsid w:val="00FF0554"/>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8E3D"/>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3"/>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3"/>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5535756/" TargetMode="External"/><Relationship Id="rId18" Type="http://schemas.openxmlformats.org/officeDocument/2006/relationships/hyperlink" Target="https://pubmed.ncbi.nlm.nih.gov/30297307/" TargetMode="External"/><Relationship Id="rId26" Type="http://schemas.openxmlformats.org/officeDocument/2006/relationships/hyperlink" Target="https://www.sciencedirect.com/science/article/abs/pii/S1075293516300873?via%3Dihub" TargetMode="External"/><Relationship Id="rId3" Type="http://schemas.openxmlformats.org/officeDocument/2006/relationships/settings" Target="settings.xml"/><Relationship Id="rId21" Type="http://schemas.openxmlformats.org/officeDocument/2006/relationships/hyperlink" Target="https://europepmc.org/article/med/26247659" TargetMode="External"/><Relationship Id="rId42"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https://www.isetl.org/ijtlhe/pdf/IJTLHE1295.pdf" TargetMode="External"/><Relationship Id="rId17" Type="http://schemas.openxmlformats.org/officeDocument/2006/relationships/hyperlink" Target="https://pubmed.ncbi.nlm.nih.gov/23721072/" TargetMode="External"/><Relationship Id="rId25" Type="http://schemas.openxmlformats.org/officeDocument/2006/relationships/hyperlink" Target="https://bmcmededuc.biomedcentral.com/articles/10.1186/1472-6920-9-27" TargetMode="External"/><Relationship Id="rId2" Type="http://schemas.openxmlformats.org/officeDocument/2006/relationships/styles" Target="styles.xml"/><Relationship Id="rId16" Type="http://schemas.openxmlformats.org/officeDocument/2006/relationships/hyperlink" Target="https://www.nursingworld.org/membership/joinANA/?utm_source=googlead&amp;utm_medium=paidsocial&amp;utm_campaign=acquisition_main&amp;utm_term=membership&amp;gclid=CjwKCAjwoNuGBhA8EiwAFxomAzRGtJ7_aWBCT8RTsvfVIhfbNw3kiJzlD11Fr52TePindJ_gRtr8uxoCJbcQAvD_BwE" TargetMode="External"/><Relationship Id="rId20" Type="http://schemas.openxmlformats.org/officeDocument/2006/relationships/hyperlink" Target="https://pubmed.ncbi.nlm.nih.gov/18005297/" TargetMode="External"/><Relationship Id="rId29" Type="http://schemas.openxmlformats.org/officeDocument/2006/relationships/hyperlink" Target="https://pubmed.ncbi.nlm.nih.gov/165575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7667699/" TargetMode="External"/><Relationship Id="rId24" Type="http://schemas.openxmlformats.org/officeDocument/2006/relationships/hyperlink" Target="https://www.researchgate.net/publication/320604774_Design_and_evaluation_of_automated_writing_evaluation_models_Relationships_with_writing_in_naturalistic_setting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30527690/" TargetMode="External"/><Relationship Id="rId23" Type="http://schemas.openxmlformats.org/officeDocument/2006/relationships/hyperlink" Target="https://pubmed.ncbi.nlm.nih.gov/30138150/" TargetMode="External"/><Relationship Id="rId28" Type="http://schemas.openxmlformats.org/officeDocument/2006/relationships/hyperlink" Target="https://pubmed.ncbi.nlm.nih.gov/30709467/" TargetMode="External"/><Relationship Id="rId10" Type="http://schemas.openxmlformats.org/officeDocument/2006/relationships/hyperlink" Target="https://pubmed.ncbi.nlm.nih.gov/22916634/" TargetMode="External"/><Relationship Id="rId19" Type="http://schemas.openxmlformats.org/officeDocument/2006/relationships/hyperlink" Target="file:///C:\Users\admin\Downloads\Kirkpatrick%20KJ%20(2019)%20Online%20doctoral%20students%20writing%20for%20scholarly%20publication,%20ComputersAnd%20Composition,%2052:%2019-3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csu.edu/EdDwritingInstitute/facultyResources/files/61930906.pdf" TargetMode="External"/><Relationship Id="rId14" Type="http://schemas.openxmlformats.org/officeDocument/2006/relationships/hyperlink" Target="http://www.sciedupress.com/journal/index.php/cns/article/view/11473" TargetMode="External"/><Relationship Id="rId22" Type="http://schemas.openxmlformats.org/officeDocument/2006/relationships/hyperlink" Target="https://pubmed.ncbi.nlm.nih.gov/25726136/" TargetMode="External"/><Relationship Id="rId27" Type="http://schemas.openxmlformats.org/officeDocument/2006/relationships/hyperlink" Target="https://www.sciencedirect.com/science/article/abs/pii/S1471595317308314?via%3Dihub" TargetMode="External"/><Relationship Id="rId30" Type="http://schemas.openxmlformats.org/officeDocument/2006/relationships/header" Target="header1.xml"/><Relationship Id="rId43" Type="http://schemas.microsoft.com/office/2016/09/relationships/commentsIds" Target="commentsIds.xml"/><Relationship Id="rId8" Type="http://schemas.openxmlformats.org/officeDocument/2006/relationships/hyperlink" Target="https://www.sciencedirect.com/science/article/abs/pii/S87557223120007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200</cp:revision>
  <dcterms:created xsi:type="dcterms:W3CDTF">2021-06-25T17:18:00Z</dcterms:created>
  <dcterms:modified xsi:type="dcterms:W3CDTF">2021-06-28T18:18:00Z</dcterms:modified>
</cp:coreProperties>
</file>