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A0" w:rsidRPr="00D12AE2" w:rsidRDefault="00413938" w:rsidP="004B2EF6">
      <w:pPr>
        <w:contextualSpacing/>
        <w:mirrorIndents/>
        <w:jc w:val="both"/>
        <w:rPr>
          <w:b/>
          <w:sz w:val="22"/>
          <w:szCs w:val="22"/>
        </w:rPr>
      </w:pPr>
      <w:bookmarkStart w:id="0" w:name="_Hlk67163465"/>
      <w:bookmarkStart w:id="1" w:name="_Hlk77934542"/>
      <w:bookmarkStart w:id="2" w:name="_Toc328411057"/>
      <w:bookmarkStart w:id="3" w:name="_Toc328505530"/>
      <w:bookmarkStart w:id="4" w:name="_Toc328506123"/>
      <w:bookmarkStart w:id="5" w:name="_Toc328507744"/>
      <w:bookmarkStart w:id="6" w:name="_Toc328928423"/>
      <w:r w:rsidRPr="00D12AE2">
        <w:rPr>
          <w:b/>
          <w:sz w:val="22"/>
          <w:szCs w:val="22"/>
        </w:rPr>
        <w:t>Review</w:t>
      </w:r>
      <w:r w:rsidR="00015AA0" w:rsidRPr="00D12AE2">
        <w:rPr>
          <w:b/>
          <w:sz w:val="22"/>
          <w:szCs w:val="22"/>
        </w:rPr>
        <w:t xml:space="preserve"> Article</w:t>
      </w:r>
    </w:p>
    <w:p w:rsidR="00015AA0" w:rsidRPr="004B2EF6" w:rsidRDefault="00015AA0" w:rsidP="004B2EF6">
      <w:pPr>
        <w:contextualSpacing/>
        <w:mirrorIndents/>
        <w:jc w:val="both"/>
        <w:rPr>
          <w:sz w:val="20"/>
          <w:szCs w:val="20"/>
        </w:rPr>
      </w:pPr>
    </w:p>
    <w:p w:rsidR="00015AA0" w:rsidRPr="00582890" w:rsidRDefault="00F75CA6" w:rsidP="00582890">
      <w:pPr>
        <w:contextualSpacing/>
        <w:mirrorIndents/>
        <w:jc w:val="center"/>
        <w:rPr>
          <w:sz w:val="30"/>
          <w:szCs w:val="30"/>
        </w:rPr>
      </w:pPr>
      <w:r w:rsidRPr="00582890">
        <w:rPr>
          <w:b/>
          <w:bCs/>
          <w:sz w:val="30"/>
          <w:szCs w:val="30"/>
        </w:rPr>
        <w:t>Analgesic Effect of Truncal Nerve Blocks In Hernia Repair Surgery</w:t>
      </w:r>
    </w:p>
    <w:p w:rsidR="00D360A8" w:rsidRPr="004B2EF6" w:rsidRDefault="00D360A8" w:rsidP="004B2EF6">
      <w:pPr>
        <w:contextualSpacing/>
        <w:mirrorIndents/>
        <w:jc w:val="both"/>
        <w:rPr>
          <w:b/>
          <w:sz w:val="20"/>
          <w:szCs w:val="20"/>
        </w:rPr>
      </w:pPr>
    </w:p>
    <w:p w:rsidR="00015AA0" w:rsidRPr="006011A9" w:rsidRDefault="009E0E42" w:rsidP="004B2EF6">
      <w:pPr>
        <w:contextualSpacing/>
        <w:mirrorIndents/>
        <w:jc w:val="both"/>
        <w:rPr>
          <w:b/>
          <w:sz w:val="22"/>
          <w:szCs w:val="22"/>
        </w:rPr>
      </w:pPr>
      <w:r w:rsidRPr="006011A9">
        <w:rPr>
          <w:b/>
          <w:sz w:val="22"/>
          <w:szCs w:val="22"/>
        </w:rPr>
        <w:t>Bryan Tune, PhD, DNP, FNP-C, CRNA</w:t>
      </w:r>
      <w:r w:rsidR="002A4931" w:rsidRPr="0047526D">
        <w:rPr>
          <w:b/>
          <w:color w:val="FF0000"/>
          <w:sz w:val="22"/>
          <w:szCs w:val="22"/>
          <w:vertAlign w:val="superscript"/>
        </w:rPr>
        <w:t>#</w:t>
      </w:r>
      <w:r w:rsidRPr="006011A9">
        <w:rPr>
          <w:b/>
          <w:sz w:val="22"/>
          <w:szCs w:val="22"/>
        </w:rPr>
        <w:t xml:space="preserve">, </w:t>
      </w:r>
      <w:r w:rsidRPr="006011A9">
        <w:rPr>
          <w:b/>
          <w:sz w:val="22"/>
          <w:szCs w:val="22"/>
        </w:rPr>
        <w:t>Shirley Zhao, DNAP, CRNA</w:t>
      </w:r>
    </w:p>
    <w:p w:rsidR="00581249" w:rsidRPr="004B2EF6" w:rsidRDefault="00581249" w:rsidP="004B2EF6">
      <w:pPr>
        <w:contextualSpacing/>
        <w:mirrorIndents/>
        <w:jc w:val="both"/>
        <w:rPr>
          <w:sz w:val="20"/>
          <w:szCs w:val="20"/>
        </w:rPr>
      </w:pPr>
    </w:p>
    <w:p w:rsidR="00015AA0" w:rsidRPr="004B2EF6" w:rsidRDefault="00A15DA0" w:rsidP="004B2EF6">
      <w:pPr>
        <w:contextualSpacing/>
        <w:mirrorIndents/>
        <w:jc w:val="both"/>
        <w:rPr>
          <w:sz w:val="20"/>
          <w:szCs w:val="20"/>
        </w:rPr>
      </w:pPr>
      <w:r w:rsidRPr="004B2EF6">
        <w:rPr>
          <w:sz w:val="20"/>
          <w:szCs w:val="20"/>
        </w:rPr>
        <w:t>School of Nursing</w:t>
      </w:r>
      <w:r w:rsidR="00015AA0" w:rsidRPr="004B2EF6">
        <w:rPr>
          <w:sz w:val="20"/>
          <w:szCs w:val="20"/>
        </w:rPr>
        <w:t xml:space="preserve">, </w:t>
      </w:r>
      <w:r w:rsidR="0046689A" w:rsidRPr="004B2EF6">
        <w:rPr>
          <w:sz w:val="20"/>
          <w:szCs w:val="20"/>
        </w:rPr>
        <w:t xml:space="preserve">College </w:t>
      </w:r>
      <w:r w:rsidR="00962E07" w:rsidRPr="004B2EF6">
        <w:rPr>
          <w:sz w:val="20"/>
          <w:szCs w:val="20"/>
        </w:rPr>
        <w:t>of Health and Human Services</w:t>
      </w:r>
      <w:r w:rsidR="00015AA0" w:rsidRPr="004B2EF6">
        <w:rPr>
          <w:sz w:val="20"/>
          <w:szCs w:val="20"/>
        </w:rPr>
        <w:t xml:space="preserve">, </w:t>
      </w:r>
      <w:r w:rsidR="006D41FC" w:rsidRPr="004B2EF6">
        <w:rPr>
          <w:sz w:val="20"/>
          <w:szCs w:val="20"/>
        </w:rPr>
        <w:t>California State University, Fresno</w:t>
      </w:r>
      <w:r w:rsidR="00351F25" w:rsidRPr="004B2EF6">
        <w:rPr>
          <w:sz w:val="20"/>
          <w:szCs w:val="20"/>
        </w:rPr>
        <w:t>, California, USA</w:t>
      </w:r>
    </w:p>
    <w:p w:rsidR="00015AA0" w:rsidRPr="004B2EF6" w:rsidRDefault="00015AA0" w:rsidP="004B2EF6">
      <w:pPr>
        <w:contextualSpacing/>
        <w:mirrorIndents/>
        <w:jc w:val="both"/>
        <w:rPr>
          <w:sz w:val="20"/>
          <w:szCs w:val="20"/>
        </w:rPr>
      </w:pPr>
    </w:p>
    <w:p w:rsidR="00015AA0" w:rsidRPr="004B2EF6" w:rsidRDefault="00015AA0" w:rsidP="004B2EF6">
      <w:pPr>
        <w:contextualSpacing/>
        <w:mirrorIndents/>
        <w:jc w:val="both"/>
        <w:rPr>
          <w:sz w:val="20"/>
          <w:szCs w:val="20"/>
        </w:rPr>
      </w:pPr>
      <w:r w:rsidRPr="004B2EF6">
        <w:rPr>
          <w:b/>
          <w:color w:val="FF0000"/>
          <w:sz w:val="20"/>
          <w:szCs w:val="20"/>
          <w:vertAlign w:val="superscript"/>
        </w:rPr>
        <w:t>#</w:t>
      </w:r>
      <w:r w:rsidRPr="004B2EF6">
        <w:rPr>
          <w:b/>
          <w:sz w:val="20"/>
          <w:szCs w:val="20"/>
        </w:rPr>
        <w:t>Corresponding author:</w:t>
      </w:r>
      <w:r w:rsidRPr="004B2EF6">
        <w:rPr>
          <w:sz w:val="20"/>
          <w:szCs w:val="20"/>
        </w:rPr>
        <w:t xml:space="preserve"> </w:t>
      </w:r>
      <w:r w:rsidR="006D76DC" w:rsidRPr="004B2EF6">
        <w:rPr>
          <w:sz w:val="20"/>
          <w:szCs w:val="20"/>
        </w:rPr>
        <w:t>Bryan Tune, PhD, DNP, FNP-C, CRNA</w:t>
      </w:r>
      <w:r w:rsidRPr="004B2EF6">
        <w:rPr>
          <w:sz w:val="20"/>
          <w:szCs w:val="20"/>
        </w:rPr>
        <w:t xml:space="preserve">, </w:t>
      </w:r>
      <w:r w:rsidR="00D5251B" w:rsidRPr="004B2EF6">
        <w:rPr>
          <w:sz w:val="20"/>
          <w:szCs w:val="20"/>
        </w:rPr>
        <w:t>Assistant Professor</w:t>
      </w:r>
      <w:r w:rsidRPr="004B2EF6">
        <w:rPr>
          <w:sz w:val="20"/>
          <w:szCs w:val="20"/>
        </w:rPr>
        <w:t xml:space="preserve">, </w:t>
      </w:r>
      <w:r w:rsidR="00E31BA9" w:rsidRPr="004B2EF6">
        <w:rPr>
          <w:sz w:val="20"/>
          <w:szCs w:val="20"/>
        </w:rPr>
        <w:t>School of Nursing, College of Health and Human Services, California State University</w:t>
      </w:r>
      <w:r w:rsidR="00E31BA9" w:rsidRPr="004B2EF6">
        <w:rPr>
          <w:sz w:val="20"/>
          <w:szCs w:val="20"/>
        </w:rPr>
        <w:t xml:space="preserve">, </w:t>
      </w:r>
      <w:r w:rsidR="003471A8" w:rsidRPr="004B2EF6">
        <w:rPr>
          <w:sz w:val="20"/>
          <w:szCs w:val="20"/>
        </w:rPr>
        <w:t xml:space="preserve">2345 E. San </w:t>
      </w:r>
      <w:proofErr w:type="spellStart"/>
      <w:r w:rsidR="003471A8" w:rsidRPr="004B2EF6">
        <w:rPr>
          <w:sz w:val="20"/>
          <w:szCs w:val="20"/>
        </w:rPr>
        <w:t>Ramon,M</w:t>
      </w:r>
      <w:proofErr w:type="spellEnd"/>
      <w:r w:rsidR="003471A8" w:rsidRPr="004B2EF6">
        <w:rPr>
          <w:sz w:val="20"/>
          <w:szCs w:val="20"/>
        </w:rPr>
        <w:t>/S MH25</w:t>
      </w:r>
      <w:r w:rsidR="003471A8" w:rsidRPr="004B2EF6">
        <w:rPr>
          <w:sz w:val="20"/>
          <w:szCs w:val="20"/>
        </w:rPr>
        <w:t xml:space="preserve">, </w:t>
      </w:r>
      <w:r w:rsidR="003471A8" w:rsidRPr="004B2EF6">
        <w:rPr>
          <w:sz w:val="20"/>
          <w:szCs w:val="20"/>
        </w:rPr>
        <w:t xml:space="preserve">Fresno, </w:t>
      </w:r>
      <w:r w:rsidR="006C1BFD" w:rsidRPr="004B2EF6">
        <w:rPr>
          <w:sz w:val="20"/>
          <w:szCs w:val="20"/>
        </w:rPr>
        <w:t>California</w:t>
      </w:r>
      <w:r w:rsidR="006C1BFD" w:rsidRPr="004B2EF6">
        <w:rPr>
          <w:sz w:val="20"/>
          <w:szCs w:val="20"/>
        </w:rPr>
        <w:t xml:space="preserve"> </w:t>
      </w:r>
      <w:r w:rsidR="003471A8" w:rsidRPr="004B2EF6">
        <w:rPr>
          <w:sz w:val="20"/>
          <w:szCs w:val="20"/>
        </w:rPr>
        <w:t>93740</w:t>
      </w:r>
      <w:r w:rsidR="006C1BFD" w:rsidRPr="004B2EF6">
        <w:rPr>
          <w:sz w:val="20"/>
          <w:szCs w:val="20"/>
        </w:rPr>
        <w:t>, USA</w:t>
      </w:r>
    </w:p>
    <w:p w:rsidR="006C1BFD" w:rsidRPr="004B2EF6" w:rsidRDefault="006C1BFD" w:rsidP="004B2EF6">
      <w:pPr>
        <w:contextualSpacing/>
        <w:mirrorIndents/>
        <w:jc w:val="both"/>
        <w:rPr>
          <w:sz w:val="20"/>
          <w:szCs w:val="20"/>
        </w:rPr>
      </w:pPr>
    </w:p>
    <w:p w:rsidR="00015AA0" w:rsidRPr="004B2EF6" w:rsidRDefault="00015AA0" w:rsidP="004B2EF6">
      <w:pPr>
        <w:contextualSpacing/>
        <w:mirrorIndents/>
        <w:jc w:val="both"/>
        <w:rPr>
          <w:sz w:val="20"/>
          <w:szCs w:val="20"/>
        </w:rPr>
      </w:pPr>
      <w:r w:rsidRPr="004B2EF6">
        <w:rPr>
          <w:b/>
          <w:sz w:val="20"/>
          <w:szCs w:val="20"/>
        </w:rPr>
        <w:t>How to cite this article:</w:t>
      </w:r>
      <w:r w:rsidRPr="004B2EF6">
        <w:rPr>
          <w:sz w:val="20"/>
          <w:szCs w:val="20"/>
        </w:rPr>
        <w:t xml:space="preserve"> </w:t>
      </w:r>
      <w:r w:rsidR="00EA63F4" w:rsidRPr="004B2EF6">
        <w:rPr>
          <w:sz w:val="20"/>
          <w:szCs w:val="20"/>
        </w:rPr>
        <w:t xml:space="preserve">Tune </w:t>
      </w:r>
      <w:r w:rsidR="002C6354" w:rsidRPr="004B2EF6">
        <w:rPr>
          <w:sz w:val="20"/>
          <w:szCs w:val="20"/>
        </w:rPr>
        <w:t xml:space="preserve">B </w:t>
      </w:r>
      <w:r w:rsidR="00EA63F4" w:rsidRPr="004B2EF6">
        <w:rPr>
          <w:sz w:val="20"/>
          <w:szCs w:val="20"/>
        </w:rPr>
        <w:t xml:space="preserve">and </w:t>
      </w:r>
      <w:r w:rsidR="002C6354" w:rsidRPr="004B2EF6">
        <w:rPr>
          <w:sz w:val="20"/>
          <w:szCs w:val="20"/>
        </w:rPr>
        <w:t xml:space="preserve">Zhao S </w:t>
      </w:r>
      <w:r w:rsidRPr="004B2EF6">
        <w:rPr>
          <w:sz w:val="20"/>
          <w:szCs w:val="20"/>
        </w:rPr>
        <w:t>(2021</w:t>
      </w:r>
      <w:r w:rsidR="001F6445">
        <w:rPr>
          <w:sz w:val="20"/>
          <w:szCs w:val="20"/>
        </w:rPr>
        <w:t>)</w:t>
      </w:r>
      <w:r w:rsidRPr="004B2EF6">
        <w:rPr>
          <w:sz w:val="20"/>
          <w:szCs w:val="20"/>
        </w:rPr>
        <w:t xml:space="preserve"> </w:t>
      </w:r>
      <w:r w:rsidR="00B43843" w:rsidRPr="004B2EF6">
        <w:rPr>
          <w:sz w:val="20"/>
          <w:szCs w:val="20"/>
        </w:rPr>
        <w:t xml:space="preserve">Analgesic Effect of Truncal Nerve Blocks </w:t>
      </w:r>
      <w:proofErr w:type="gramStart"/>
      <w:r w:rsidR="00B43843" w:rsidRPr="004B2EF6">
        <w:rPr>
          <w:sz w:val="20"/>
          <w:szCs w:val="20"/>
        </w:rPr>
        <w:t>In</w:t>
      </w:r>
      <w:proofErr w:type="gramEnd"/>
      <w:r w:rsidR="00B43843" w:rsidRPr="004B2EF6">
        <w:rPr>
          <w:sz w:val="20"/>
          <w:szCs w:val="20"/>
        </w:rPr>
        <w:t xml:space="preserve"> Hernia Repair Surgery</w:t>
      </w:r>
      <w:r w:rsidRPr="004B2EF6">
        <w:rPr>
          <w:sz w:val="20"/>
          <w:szCs w:val="20"/>
        </w:rPr>
        <w:t xml:space="preserve">. </w:t>
      </w:r>
      <w:proofErr w:type="spellStart"/>
      <w:r w:rsidRPr="004B2EF6">
        <w:rPr>
          <w:sz w:val="20"/>
          <w:szCs w:val="20"/>
        </w:rPr>
        <w:t>Int</w:t>
      </w:r>
      <w:proofErr w:type="spellEnd"/>
      <w:r w:rsidRPr="004B2EF6">
        <w:rPr>
          <w:sz w:val="20"/>
          <w:szCs w:val="20"/>
        </w:rPr>
        <w:t xml:space="preserve"> J </w:t>
      </w:r>
      <w:proofErr w:type="spellStart"/>
      <w:r w:rsidRPr="004B2EF6">
        <w:rPr>
          <w:sz w:val="20"/>
          <w:szCs w:val="20"/>
        </w:rPr>
        <w:t>Nurs</w:t>
      </w:r>
      <w:proofErr w:type="spellEnd"/>
      <w:r w:rsidRPr="004B2EF6">
        <w:rPr>
          <w:sz w:val="20"/>
          <w:szCs w:val="20"/>
        </w:rPr>
        <w:t xml:space="preserve"> &amp; </w:t>
      </w:r>
      <w:proofErr w:type="spellStart"/>
      <w:r w:rsidRPr="004B2EF6">
        <w:rPr>
          <w:sz w:val="20"/>
          <w:szCs w:val="20"/>
        </w:rPr>
        <w:t>Healt</w:t>
      </w:r>
      <w:proofErr w:type="spellEnd"/>
      <w:r w:rsidRPr="004B2EF6">
        <w:rPr>
          <w:sz w:val="20"/>
          <w:szCs w:val="20"/>
        </w:rPr>
        <w:t xml:space="preserve"> Car </w:t>
      </w:r>
      <w:proofErr w:type="spellStart"/>
      <w:r w:rsidRPr="004B2EF6">
        <w:rPr>
          <w:sz w:val="20"/>
          <w:szCs w:val="20"/>
        </w:rPr>
        <w:t>Scie</w:t>
      </w:r>
      <w:proofErr w:type="spellEnd"/>
      <w:r w:rsidRPr="004B2EF6">
        <w:rPr>
          <w:sz w:val="20"/>
          <w:szCs w:val="20"/>
        </w:rPr>
        <w:t xml:space="preserve"> 01(16</w:t>
      </w:r>
      <w:r w:rsidR="009E707B" w:rsidRPr="004B2EF6">
        <w:rPr>
          <w:sz w:val="20"/>
          <w:szCs w:val="20"/>
        </w:rPr>
        <w:t>): 2021-93</w:t>
      </w:r>
      <w:r w:rsidRPr="004B2EF6">
        <w:rPr>
          <w:sz w:val="20"/>
          <w:szCs w:val="20"/>
        </w:rPr>
        <w:t>.</w:t>
      </w:r>
    </w:p>
    <w:p w:rsidR="00015AA0" w:rsidRPr="004B2EF6" w:rsidRDefault="00015AA0" w:rsidP="004B2EF6">
      <w:pPr>
        <w:contextualSpacing/>
        <w:mirrorIndents/>
        <w:jc w:val="both"/>
        <w:rPr>
          <w:sz w:val="20"/>
          <w:szCs w:val="20"/>
        </w:rPr>
      </w:pPr>
    </w:p>
    <w:p w:rsidR="00015AA0" w:rsidRPr="004B2EF6" w:rsidRDefault="00015AA0" w:rsidP="004B2EF6">
      <w:pPr>
        <w:contextualSpacing/>
        <w:mirrorIndents/>
        <w:jc w:val="both"/>
        <w:rPr>
          <w:sz w:val="20"/>
          <w:szCs w:val="20"/>
        </w:rPr>
      </w:pPr>
      <w:r w:rsidRPr="004B2EF6">
        <w:rPr>
          <w:b/>
          <w:sz w:val="20"/>
          <w:szCs w:val="20"/>
        </w:rPr>
        <w:t>Submission Date:</w:t>
      </w:r>
      <w:r w:rsidRPr="004B2EF6">
        <w:rPr>
          <w:sz w:val="20"/>
          <w:szCs w:val="20"/>
        </w:rPr>
        <w:t xml:space="preserve"> </w:t>
      </w:r>
      <w:r w:rsidR="00FB7B30">
        <w:rPr>
          <w:sz w:val="20"/>
          <w:szCs w:val="20"/>
        </w:rPr>
        <w:t>03 November</w:t>
      </w:r>
      <w:r w:rsidRPr="004B2EF6">
        <w:rPr>
          <w:sz w:val="20"/>
          <w:szCs w:val="20"/>
        </w:rPr>
        <w:t xml:space="preserve">, 2021; </w:t>
      </w:r>
      <w:r w:rsidRPr="004B2EF6">
        <w:rPr>
          <w:b/>
          <w:sz w:val="20"/>
          <w:szCs w:val="20"/>
        </w:rPr>
        <w:t>Accepted Date:</w:t>
      </w:r>
      <w:r w:rsidRPr="004B2EF6">
        <w:rPr>
          <w:sz w:val="20"/>
          <w:szCs w:val="20"/>
        </w:rPr>
        <w:t xml:space="preserve"> </w:t>
      </w:r>
      <w:r w:rsidR="00F21585">
        <w:rPr>
          <w:sz w:val="20"/>
          <w:szCs w:val="20"/>
        </w:rPr>
        <w:t>22</w:t>
      </w:r>
      <w:r w:rsidRPr="004B2EF6">
        <w:rPr>
          <w:sz w:val="20"/>
          <w:szCs w:val="20"/>
        </w:rPr>
        <w:t xml:space="preserve"> November, 2021; </w:t>
      </w:r>
      <w:r w:rsidRPr="004B2EF6">
        <w:rPr>
          <w:b/>
          <w:sz w:val="20"/>
          <w:szCs w:val="20"/>
        </w:rPr>
        <w:t>Published Online:</w:t>
      </w:r>
      <w:r w:rsidRPr="004B2EF6">
        <w:rPr>
          <w:sz w:val="20"/>
          <w:szCs w:val="20"/>
        </w:rPr>
        <w:t xml:space="preserve"> </w:t>
      </w:r>
      <w:r w:rsidR="00997F18">
        <w:rPr>
          <w:sz w:val="20"/>
          <w:szCs w:val="20"/>
        </w:rPr>
        <w:t>29</w:t>
      </w:r>
      <w:r w:rsidRPr="004B2EF6">
        <w:rPr>
          <w:sz w:val="20"/>
          <w:szCs w:val="20"/>
        </w:rPr>
        <w:t xml:space="preserve"> November, 2021</w:t>
      </w:r>
      <w:bookmarkEnd w:id="0"/>
      <w:bookmarkEnd w:id="1"/>
    </w:p>
    <w:bookmarkEnd w:id="2"/>
    <w:bookmarkEnd w:id="3"/>
    <w:bookmarkEnd w:id="4"/>
    <w:bookmarkEnd w:id="5"/>
    <w:bookmarkEnd w:id="6"/>
    <w:p w:rsidR="00EC7BE6" w:rsidRPr="004B2EF6" w:rsidRDefault="00EC7BE6" w:rsidP="004B2EF6">
      <w:pPr>
        <w:contextualSpacing/>
        <w:mirrorIndents/>
        <w:jc w:val="both"/>
        <w:rPr>
          <w:b/>
          <w:bCs/>
          <w:sz w:val="20"/>
          <w:szCs w:val="20"/>
        </w:rPr>
      </w:pPr>
    </w:p>
    <w:p w:rsidR="003A535A" w:rsidRPr="004C2230" w:rsidRDefault="003A535A" w:rsidP="00562504">
      <w:pPr>
        <w:contextualSpacing/>
        <w:mirrorIndents/>
        <w:jc w:val="both"/>
        <w:rPr>
          <w:b/>
          <w:sz w:val="22"/>
          <w:szCs w:val="22"/>
        </w:rPr>
      </w:pPr>
      <w:r w:rsidRPr="004C2230">
        <w:rPr>
          <w:b/>
          <w:sz w:val="22"/>
          <w:szCs w:val="22"/>
        </w:rPr>
        <w:t>Abstract</w:t>
      </w:r>
    </w:p>
    <w:p w:rsidR="004D2BB4" w:rsidRPr="00562504" w:rsidRDefault="004D2BB4" w:rsidP="00562504">
      <w:pPr>
        <w:contextualSpacing/>
        <w:mirrorIndents/>
        <w:jc w:val="both"/>
        <w:rPr>
          <w:sz w:val="20"/>
          <w:szCs w:val="20"/>
        </w:rPr>
      </w:pPr>
    </w:p>
    <w:p w:rsidR="004D2BB4" w:rsidRPr="00562504" w:rsidRDefault="003A535A" w:rsidP="00562504">
      <w:pPr>
        <w:contextualSpacing/>
        <w:mirrorIndents/>
        <w:jc w:val="both"/>
        <w:rPr>
          <w:sz w:val="20"/>
          <w:szCs w:val="20"/>
        </w:rPr>
      </w:pPr>
      <w:r w:rsidRPr="00562504">
        <w:rPr>
          <w:sz w:val="20"/>
          <w:szCs w:val="20"/>
        </w:rPr>
        <w:t>In recent years, methods to encourage opioid sparing or opioid free anesthesia has been expedited by the opioid pandemic.</w:t>
      </w:r>
      <w:r w:rsidRPr="00562504">
        <w:rPr>
          <w:sz w:val="20"/>
          <w:szCs w:val="20"/>
          <w:vertAlign w:val="superscript"/>
        </w:rPr>
        <w:t xml:space="preserve"> </w:t>
      </w:r>
      <w:r w:rsidRPr="00562504">
        <w:rPr>
          <w:sz w:val="20"/>
          <w:szCs w:val="20"/>
        </w:rPr>
        <w:t>Peripheral nerve block anesthesia has become a popular choice in reducing the need for narcotics while also serving as a long-acting analgesic. This study’s finding aims to measure the effects of implementing regional anesthesia to routine hernia repairs. The results suggests that peripheral nerve blocks are adjuvants that should be used to decrease postoperative recovery time as well</w:t>
      </w:r>
      <w:r w:rsidR="004D2BB4" w:rsidRPr="00562504">
        <w:rPr>
          <w:sz w:val="20"/>
          <w:szCs w:val="20"/>
        </w:rPr>
        <w:t xml:space="preserve"> as overall opioid consumption.</w:t>
      </w:r>
    </w:p>
    <w:p w:rsidR="004D2BB4" w:rsidRPr="00562504" w:rsidRDefault="004D2BB4" w:rsidP="00562504">
      <w:pPr>
        <w:contextualSpacing/>
        <w:mirrorIndents/>
        <w:jc w:val="both"/>
        <w:rPr>
          <w:sz w:val="20"/>
          <w:szCs w:val="20"/>
        </w:rPr>
      </w:pPr>
    </w:p>
    <w:p w:rsidR="003A535A" w:rsidRPr="00562504" w:rsidRDefault="003A535A" w:rsidP="00562504">
      <w:pPr>
        <w:contextualSpacing/>
        <w:mirrorIndents/>
        <w:jc w:val="both"/>
        <w:rPr>
          <w:sz w:val="20"/>
          <w:szCs w:val="20"/>
        </w:rPr>
      </w:pPr>
      <w:r w:rsidRPr="00336688">
        <w:rPr>
          <w:b/>
          <w:sz w:val="22"/>
          <w:szCs w:val="22"/>
        </w:rPr>
        <w:t>Keywords:</w:t>
      </w:r>
      <w:r w:rsidR="009A37D6" w:rsidRPr="00562504">
        <w:rPr>
          <w:b/>
          <w:sz w:val="20"/>
          <w:szCs w:val="20"/>
        </w:rPr>
        <w:t xml:space="preserve"> </w:t>
      </w:r>
      <w:r w:rsidR="009A37D6" w:rsidRPr="00562504">
        <w:rPr>
          <w:sz w:val="20"/>
          <w:szCs w:val="20"/>
        </w:rPr>
        <w:t>Abdominal Surgery; Hernia Surgery; Peripheral Nerve Blocks; QL;</w:t>
      </w:r>
      <w:r w:rsidRPr="00562504">
        <w:rPr>
          <w:sz w:val="20"/>
          <w:szCs w:val="20"/>
        </w:rPr>
        <w:t xml:space="preserve"> </w:t>
      </w:r>
      <w:r w:rsidR="009A37D6" w:rsidRPr="00562504">
        <w:rPr>
          <w:sz w:val="20"/>
          <w:szCs w:val="20"/>
        </w:rPr>
        <w:t>TAP</w:t>
      </w:r>
    </w:p>
    <w:p w:rsidR="004D2BB4" w:rsidRPr="00562504" w:rsidRDefault="004D2BB4" w:rsidP="00562504">
      <w:pPr>
        <w:contextualSpacing/>
        <w:mirrorIndents/>
        <w:jc w:val="both"/>
        <w:rPr>
          <w:sz w:val="20"/>
          <w:szCs w:val="20"/>
        </w:rPr>
      </w:pPr>
    </w:p>
    <w:p w:rsidR="003A535A" w:rsidRPr="00DA46EC" w:rsidRDefault="004D2BB4" w:rsidP="00562504">
      <w:pPr>
        <w:contextualSpacing/>
        <w:mirrorIndents/>
        <w:jc w:val="both"/>
        <w:rPr>
          <w:b/>
          <w:bCs/>
          <w:color w:val="000000"/>
          <w:sz w:val="22"/>
          <w:szCs w:val="22"/>
        </w:rPr>
      </w:pPr>
      <w:r w:rsidRPr="00DA46EC">
        <w:rPr>
          <w:b/>
          <w:bCs/>
          <w:color w:val="000000"/>
          <w:sz w:val="22"/>
          <w:szCs w:val="22"/>
        </w:rPr>
        <w:t>Introduction</w:t>
      </w:r>
    </w:p>
    <w:p w:rsidR="004D2BB4" w:rsidRPr="00562504" w:rsidRDefault="004D2BB4" w:rsidP="00562504">
      <w:pPr>
        <w:contextualSpacing/>
        <w:mirrorIndents/>
        <w:jc w:val="both"/>
        <w:rPr>
          <w:sz w:val="20"/>
          <w:szCs w:val="20"/>
        </w:rPr>
      </w:pPr>
    </w:p>
    <w:p w:rsidR="003A535A" w:rsidRPr="00562504" w:rsidRDefault="003A535A" w:rsidP="00562504">
      <w:pPr>
        <w:contextualSpacing/>
        <w:mirrorIndents/>
        <w:jc w:val="both"/>
        <w:rPr>
          <w:sz w:val="20"/>
          <w:szCs w:val="20"/>
        </w:rPr>
      </w:pPr>
      <w:r w:rsidRPr="00562504">
        <w:rPr>
          <w:color w:val="000000"/>
          <w:sz w:val="20"/>
          <w:szCs w:val="20"/>
        </w:rPr>
        <w:t>Peripheral nerve block anesthesia and analgesia has become an important adjuvant to multimodal analgesic strategies over the last decade. Its implementation has been pivotal in reducing long term opioid use in patients after surgery</w:t>
      </w:r>
      <w:r w:rsidR="00A83798" w:rsidRPr="00562504">
        <w:rPr>
          <w:color w:val="000000"/>
          <w:sz w:val="20"/>
          <w:szCs w:val="20"/>
        </w:rPr>
        <w:t xml:space="preserve"> </w:t>
      </w:r>
      <w:r w:rsidR="00A83798" w:rsidRPr="00562504">
        <w:rPr>
          <w:color w:val="FF0000"/>
          <w:sz w:val="20"/>
          <w:szCs w:val="20"/>
        </w:rPr>
        <w:t>[1]</w:t>
      </w:r>
      <w:r w:rsidRPr="00562504">
        <w:rPr>
          <w:color w:val="000000"/>
          <w:sz w:val="20"/>
          <w:szCs w:val="20"/>
        </w:rPr>
        <w:t xml:space="preserve">. In addition, successful truncal nerve blocks, in combination with other analgesic modalities, often lead to analgesic efficacy similar to </w:t>
      </w:r>
      <w:proofErr w:type="spellStart"/>
      <w:r w:rsidRPr="00562504">
        <w:rPr>
          <w:color w:val="000000"/>
          <w:sz w:val="20"/>
          <w:szCs w:val="20"/>
        </w:rPr>
        <w:t>neuraxial</w:t>
      </w:r>
      <w:proofErr w:type="spellEnd"/>
      <w:r w:rsidRPr="00562504">
        <w:rPr>
          <w:color w:val="000000"/>
          <w:sz w:val="20"/>
          <w:szCs w:val="20"/>
        </w:rPr>
        <w:t xml:space="preserve"> techniques</w:t>
      </w:r>
      <w:r w:rsidR="00DD58E7" w:rsidRPr="00562504">
        <w:rPr>
          <w:color w:val="000000"/>
          <w:sz w:val="20"/>
          <w:szCs w:val="20"/>
        </w:rPr>
        <w:t xml:space="preserve"> </w:t>
      </w:r>
      <w:r w:rsidR="00DD58E7" w:rsidRPr="00562504">
        <w:rPr>
          <w:color w:val="FF0000"/>
          <w:sz w:val="20"/>
          <w:szCs w:val="20"/>
        </w:rPr>
        <w:t>[2]</w:t>
      </w:r>
      <w:r w:rsidRPr="00562504">
        <w:rPr>
          <w:color w:val="000000"/>
          <w:sz w:val="20"/>
          <w:szCs w:val="20"/>
        </w:rPr>
        <w:t xml:space="preserve">. With the use of ultrasound guidance, truncal nerve blocks is a skill that can be mastered with relative ease, and does not possess the same risk profile as some </w:t>
      </w:r>
      <w:proofErr w:type="spellStart"/>
      <w:r w:rsidRPr="00562504">
        <w:rPr>
          <w:color w:val="000000"/>
          <w:sz w:val="20"/>
          <w:szCs w:val="20"/>
        </w:rPr>
        <w:t>neuraxial</w:t>
      </w:r>
      <w:proofErr w:type="spellEnd"/>
      <w:r w:rsidRPr="00562504">
        <w:rPr>
          <w:color w:val="000000"/>
          <w:sz w:val="20"/>
          <w:szCs w:val="20"/>
        </w:rPr>
        <w:t xml:space="preserve"> blockade</w:t>
      </w:r>
      <w:r w:rsidR="005362EB" w:rsidRPr="00562504">
        <w:rPr>
          <w:color w:val="000000"/>
          <w:sz w:val="20"/>
          <w:szCs w:val="20"/>
        </w:rPr>
        <w:t xml:space="preserve"> </w:t>
      </w:r>
      <w:r w:rsidR="005362EB" w:rsidRPr="00562504">
        <w:rPr>
          <w:color w:val="FF0000"/>
          <w:sz w:val="20"/>
          <w:szCs w:val="20"/>
        </w:rPr>
        <w:t>[3]</w:t>
      </w:r>
      <w:r w:rsidRPr="00562504">
        <w:rPr>
          <w:color w:val="000000"/>
          <w:sz w:val="20"/>
          <w:szCs w:val="20"/>
        </w:rPr>
        <w:t xml:space="preserve">. Moreover, regional anesthetic nerve blocks attenuate the physiological and psychological stress during the </w:t>
      </w:r>
      <w:proofErr w:type="spellStart"/>
      <w:r w:rsidRPr="00562504">
        <w:rPr>
          <w:color w:val="000000"/>
          <w:sz w:val="20"/>
          <w:szCs w:val="20"/>
        </w:rPr>
        <w:t>perianesthetic</w:t>
      </w:r>
      <w:proofErr w:type="spellEnd"/>
      <w:r w:rsidRPr="00562504">
        <w:rPr>
          <w:color w:val="000000"/>
          <w:sz w:val="20"/>
          <w:szCs w:val="20"/>
        </w:rPr>
        <w:t xml:space="preserve"> phase, and lead to reduced postoperative morbidity and mortality</w:t>
      </w:r>
      <w:r w:rsidR="00E327E7" w:rsidRPr="00562504">
        <w:rPr>
          <w:color w:val="000000"/>
          <w:sz w:val="20"/>
          <w:szCs w:val="20"/>
        </w:rPr>
        <w:t xml:space="preserve"> </w:t>
      </w:r>
      <w:r w:rsidR="00E327E7" w:rsidRPr="00562504">
        <w:rPr>
          <w:color w:val="FF0000"/>
          <w:sz w:val="20"/>
          <w:szCs w:val="20"/>
        </w:rPr>
        <w:t>[1-3</w:t>
      </w:r>
      <w:proofErr w:type="gramStart"/>
      <w:r w:rsidR="00E327E7" w:rsidRPr="00562504">
        <w:rPr>
          <w:color w:val="FF0000"/>
          <w:sz w:val="20"/>
          <w:szCs w:val="20"/>
        </w:rPr>
        <w:t>,4</w:t>
      </w:r>
      <w:proofErr w:type="gramEnd"/>
      <w:r w:rsidR="00E327E7" w:rsidRPr="00562504">
        <w:rPr>
          <w:color w:val="FF0000"/>
          <w:sz w:val="20"/>
          <w:szCs w:val="20"/>
        </w:rPr>
        <w:t>]</w:t>
      </w:r>
      <w:r w:rsidRPr="00562504">
        <w:rPr>
          <w:color w:val="000000"/>
          <w:sz w:val="20"/>
          <w:szCs w:val="20"/>
        </w:rPr>
        <w:t>. Along with decreased postoperative pain and decreased opioid requirements, the addition of peripheral nerve block analgesia interventions encourage early ambulation, decrease complication rates, decreased length of hospital stay, and decreased inpatient cost</w:t>
      </w:r>
      <w:r w:rsidR="005B2D95" w:rsidRPr="00562504">
        <w:rPr>
          <w:color w:val="000000"/>
          <w:sz w:val="20"/>
          <w:szCs w:val="20"/>
        </w:rPr>
        <w:t xml:space="preserve"> </w:t>
      </w:r>
      <w:r w:rsidR="005B2D95" w:rsidRPr="00562504">
        <w:rPr>
          <w:color w:val="FF0000"/>
          <w:sz w:val="20"/>
          <w:szCs w:val="20"/>
        </w:rPr>
        <w:t>[3</w:t>
      </w:r>
      <w:proofErr w:type="gramStart"/>
      <w:r w:rsidR="005B2D95" w:rsidRPr="00562504">
        <w:rPr>
          <w:color w:val="FF0000"/>
          <w:sz w:val="20"/>
          <w:szCs w:val="20"/>
        </w:rPr>
        <w:t>,4</w:t>
      </w:r>
      <w:proofErr w:type="gramEnd"/>
      <w:r w:rsidR="005B2D95" w:rsidRPr="00562504">
        <w:rPr>
          <w:color w:val="FF0000"/>
          <w:sz w:val="20"/>
          <w:szCs w:val="20"/>
        </w:rPr>
        <w:t>]</w:t>
      </w:r>
      <w:r w:rsidRPr="00562504">
        <w:rPr>
          <w:color w:val="000000"/>
          <w:sz w:val="20"/>
          <w:szCs w:val="20"/>
        </w:rPr>
        <w:t>. </w:t>
      </w:r>
    </w:p>
    <w:p w:rsidR="004D2BB4" w:rsidRPr="00562504" w:rsidRDefault="004D2BB4" w:rsidP="00562504">
      <w:pPr>
        <w:contextualSpacing/>
        <w:mirrorIndents/>
        <w:jc w:val="both"/>
        <w:rPr>
          <w:color w:val="000000"/>
          <w:sz w:val="20"/>
          <w:szCs w:val="20"/>
        </w:rPr>
      </w:pPr>
    </w:p>
    <w:p w:rsidR="003A535A" w:rsidRPr="00562504" w:rsidRDefault="003A535A" w:rsidP="00562504">
      <w:pPr>
        <w:contextualSpacing/>
        <w:mirrorIndents/>
        <w:jc w:val="both"/>
        <w:rPr>
          <w:color w:val="000000"/>
          <w:sz w:val="20"/>
          <w:szCs w:val="20"/>
        </w:rPr>
      </w:pPr>
      <w:r w:rsidRPr="00562504">
        <w:rPr>
          <w:color w:val="000000"/>
          <w:sz w:val="20"/>
          <w:szCs w:val="20"/>
        </w:rPr>
        <w:t>Many varieties of truncal peripheral nerve blocks have emerged since its first introduction.</w:t>
      </w:r>
      <w:r w:rsidRPr="00562504" w:rsidDel="002D1EEF">
        <w:rPr>
          <w:color w:val="000000"/>
          <w:sz w:val="20"/>
          <w:szCs w:val="20"/>
        </w:rPr>
        <w:t xml:space="preserve"> </w:t>
      </w:r>
      <w:r w:rsidRPr="00562504">
        <w:rPr>
          <w:color w:val="000000"/>
          <w:sz w:val="20"/>
          <w:szCs w:val="20"/>
        </w:rPr>
        <w:t xml:space="preserve">The </w:t>
      </w:r>
      <w:r w:rsidR="000E11AE" w:rsidRPr="00562504">
        <w:rPr>
          <w:color w:val="000000"/>
          <w:sz w:val="20"/>
          <w:szCs w:val="20"/>
        </w:rPr>
        <w:t xml:space="preserve">Quadratus </w:t>
      </w:r>
      <w:proofErr w:type="spellStart"/>
      <w:r w:rsidR="000E11AE" w:rsidRPr="00562504">
        <w:rPr>
          <w:color w:val="000000"/>
          <w:sz w:val="20"/>
          <w:szCs w:val="20"/>
        </w:rPr>
        <w:t>Lumborum</w:t>
      </w:r>
      <w:proofErr w:type="spellEnd"/>
      <w:r w:rsidR="000E11AE" w:rsidRPr="00562504">
        <w:rPr>
          <w:color w:val="000000"/>
          <w:sz w:val="20"/>
          <w:szCs w:val="20"/>
        </w:rPr>
        <w:t xml:space="preserve"> Block</w:t>
      </w:r>
      <w:r w:rsidRPr="00562504">
        <w:rPr>
          <w:color w:val="000000"/>
          <w:sz w:val="20"/>
          <w:szCs w:val="20"/>
        </w:rPr>
        <w:t xml:space="preserve"> (QL), a posterior variant of the </w:t>
      </w:r>
      <w:proofErr w:type="spellStart"/>
      <w:r w:rsidR="000E11AE" w:rsidRPr="00562504">
        <w:rPr>
          <w:color w:val="000000"/>
          <w:sz w:val="20"/>
          <w:szCs w:val="20"/>
        </w:rPr>
        <w:t>Transversus</w:t>
      </w:r>
      <w:proofErr w:type="spellEnd"/>
      <w:r w:rsidR="000E11AE" w:rsidRPr="00562504">
        <w:rPr>
          <w:color w:val="000000"/>
          <w:sz w:val="20"/>
          <w:szCs w:val="20"/>
        </w:rPr>
        <w:t xml:space="preserve"> Abdominis Plane</w:t>
      </w:r>
      <w:r w:rsidRPr="00562504">
        <w:rPr>
          <w:color w:val="000000"/>
          <w:sz w:val="20"/>
          <w:szCs w:val="20"/>
        </w:rPr>
        <w:t xml:space="preserve"> (TAP) block that offer more visceral analgesic coverage from dermatomes T6-L1, is often incorporated into a multimodal analgesia regimen for many lower abdominal surgical procedures to include, but not limited to: cesarean sections, hernia repairs, hysterectomies, bowel resections, appendectomies, cholecystectomies, and the obese population</w:t>
      </w:r>
      <w:r w:rsidR="001A4F49" w:rsidRPr="00562504">
        <w:rPr>
          <w:color w:val="000000"/>
          <w:sz w:val="20"/>
          <w:szCs w:val="20"/>
        </w:rPr>
        <w:t xml:space="preserve"> </w:t>
      </w:r>
      <w:r w:rsidR="001A4F49" w:rsidRPr="00562504">
        <w:rPr>
          <w:color w:val="FF0000"/>
          <w:sz w:val="20"/>
          <w:szCs w:val="20"/>
        </w:rPr>
        <w:t>[2-4,5,6]</w:t>
      </w:r>
      <w:r w:rsidRPr="00562504">
        <w:rPr>
          <w:color w:val="000000"/>
          <w:sz w:val="20"/>
          <w:szCs w:val="20"/>
        </w:rPr>
        <w:t xml:space="preserve">. For upper truncal analgesia, specific peripheral nerve blocks such as the </w:t>
      </w:r>
      <w:r w:rsidR="0018205A" w:rsidRPr="00562504">
        <w:rPr>
          <w:color w:val="000000"/>
          <w:sz w:val="20"/>
          <w:szCs w:val="20"/>
        </w:rPr>
        <w:t xml:space="preserve">Erector </w:t>
      </w:r>
      <w:proofErr w:type="spellStart"/>
      <w:r w:rsidR="0018205A" w:rsidRPr="00562504">
        <w:rPr>
          <w:color w:val="000000"/>
          <w:sz w:val="20"/>
          <w:szCs w:val="20"/>
        </w:rPr>
        <w:t>Spinae</w:t>
      </w:r>
      <w:proofErr w:type="spellEnd"/>
      <w:r w:rsidR="0018205A" w:rsidRPr="00562504">
        <w:rPr>
          <w:color w:val="000000"/>
          <w:sz w:val="20"/>
          <w:szCs w:val="20"/>
        </w:rPr>
        <w:t xml:space="preserve"> Plane</w:t>
      </w:r>
      <w:r w:rsidRPr="00562504">
        <w:rPr>
          <w:color w:val="000000"/>
          <w:sz w:val="20"/>
          <w:szCs w:val="20"/>
        </w:rPr>
        <w:t xml:space="preserve"> (ESP) block and </w:t>
      </w:r>
      <w:r w:rsidR="0018205A" w:rsidRPr="00562504">
        <w:rPr>
          <w:color w:val="000000"/>
          <w:sz w:val="20"/>
          <w:szCs w:val="20"/>
        </w:rPr>
        <w:t>Pectoralis Nerve</w:t>
      </w:r>
      <w:r w:rsidRPr="00562504">
        <w:rPr>
          <w:color w:val="000000"/>
          <w:sz w:val="20"/>
          <w:szCs w:val="20"/>
        </w:rPr>
        <w:t xml:space="preserve"> (PEC) blocks offer great anesthetic and analgesic coverage for thoracotomies, mastectomies, and cardiac procedures</w:t>
      </w:r>
      <w:r w:rsidR="005629A3" w:rsidRPr="00562504">
        <w:rPr>
          <w:color w:val="000000"/>
          <w:sz w:val="20"/>
          <w:szCs w:val="20"/>
        </w:rPr>
        <w:t xml:space="preserve"> </w:t>
      </w:r>
      <w:r w:rsidR="005629A3" w:rsidRPr="00562504">
        <w:rPr>
          <w:color w:val="FF0000"/>
          <w:sz w:val="20"/>
          <w:szCs w:val="20"/>
        </w:rPr>
        <w:t>[7</w:t>
      </w:r>
      <w:proofErr w:type="gramStart"/>
      <w:r w:rsidR="005629A3" w:rsidRPr="00562504">
        <w:rPr>
          <w:color w:val="FF0000"/>
          <w:sz w:val="20"/>
          <w:szCs w:val="20"/>
        </w:rPr>
        <w:t>,8</w:t>
      </w:r>
      <w:proofErr w:type="gramEnd"/>
      <w:r w:rsidR="005629A3" w:rsidRPr="00562504">
        <w:rPr>
          <w:color w:val="FF0000"/>
          <w:sz w:val="20"/>
          <w:szCs w:val="20"/>
        </w:rPr>
        <w:t>]</w:t>
      </w:r>
      <w:r w:rsidRPr="00562504">
        <w:rPr>
          <w:color w:val="000000"/>
          <w:sz w:val="20"/>
          <w:szCs w:val="20"/>
        </w:rPr>
        <w:t>. </w:t>
      </w:r>
    </w:p>
    <w:p w:rsidR="004D2BB4" w:rsidRPr="00562504" w:rsidRDefault="004D2BB4" w:rsidP="00562504">
      <w:pPr>
        <w:contextualSpacing/>
        <w:mirrorIndents/>
        <w:jc w:val="both"/>
        <w:rPr>
          <w:sz w:val="20"/>
          <w:szCs w:val="20"/>
        </w:rPr>
      </w:pPr>
    </w:p>
    <w:p w:rsidR="003A535A" w:rsidRPr="00EF7EDC" w:rsidRDefault="003A535A" w:rsidP="00562504">
      <w:pPr>
        <w:contextualSpacing/>
        <w:mirrorIndents/>
        <w:jc w:val="both"/>
        <w:rPr>
          <w:sz w:val="22"/>
          <w:szCs w:val="22"/>
        </w:rPr>
      </w:pPr>
      <w:r w:rsidRPr="00EF7EDC">
        <w:rPr>
          <w:b/>
          <w:bCs/>
          <w:color w:val="000000"/>
          <w:sz w:val="22"/>
          <w:szCs w:val="22"/>
        </w:rPr>
        <w:t>Significance of the Issue</w:t>
      </w:r>
    </w:p>
    <w:p w:rsidR="004D2BB4" w:rsidRPr="00562504" w:rsidRDefault="004D2BB4" w:rsidP="00562504">
      <w:pPr>
        <w:contextualSpacing/>
        <w:mirrorIndents/>
        <w:jc w:val="both"/>
        <w:rPr>
          <w:color w:val="000000"/>
          <w:sz w:val="20"/>
          <w:szCs w:val="20"/>
          <w:shd w:val="clear" w:color="auto" w:fill="FFFFFF"/>
        </w:rPr>
      </w:pPr>
    </w:p>
    <w:p w:rsidR="00886889" w:rsidRDefault="003A535A" w:rsidP="00562504">
      <w:pPr>
        <w:contextualSpacing/>
        <w:mirrorIndents/>
        <w:jc w:val="both"/>
        <w:rPr>
          <w:color w:val="000000"/>
          <w:sz w:val="20"/>
          <w:szCs w:val="20"/>
          <w:shd w:val="clear" w:color="auto" w:fill="FFFFFF"/>
        </w:rPr>
      </w:pPr>
      <w:r w:rsidRPr="00562504">
        <w:rPr>
          <w:color w:val="000000"/>
          <w:sz w:val="20"/>
          <w:szCs w:val="20"/>
          <w:shd w:val="clear" w:color="auto" w:fill="FFFFFF"/>
        </w:rPr>
        <w:t>Inadequate postoperative pain control possesses many risks and potential complications to include, but not limited to: increased hospitalization time, increase opioids consumption, increased morbidity, and decreased patient satisfaction</w:t>
      </w:r>
      <w:r w:rsidR="005E7C0F" w:rsidRPr="00562504">
        <w:rPr>
          <w:color w:val="000000"/>
          <w:sz w:val="20"/>
          <w:szCs w:val="20"/>
          <w:shd w:val="clear" w:color="auto" w:fill="FFFFFF"/>
        </w:rPr>
        <w:t xml:space="preserve"> </w:t>
      </w:r>
      <w:r w:rsidR="005E7C0F" w:rsidRPr="00562504">
        <w:rPr>
          <w:color w:val="FF0000"/>
          <w:sz w:val="20"/>
          <w:szCs w:val="20"/>
          <w:shd w:val="clear" w:color="auto" w:fill="FFFFFF"/>
        </w:rPr>
        <w:t>[1</w:t>
      </w:r>
      <w:proofErr w:type="gramStart"/>
      <w:r w:rsidR="005E7C0F" w:rsidRPr="00562504">
        <w:rPr>
          <w:color w:val="FF0000"/>
          <w:sz w:val="20"/>
          <w:szCs w:val="20"/>
          <w:shd w:val="clear" w:color="auto" w:fill="FFFFFF"/>
        </w:rPr>
        <w:t>,8</w:t>
      </w:r>
      <w:proofErr w:type="gramEnd"/>
      <w:r w:rsidR="005E7C0F" w:rsidRPr="00562504">
        <w:rPr>
          <w:color w:val="FF0000"/>
          <w:sz w:val="20"/>
          <w:szCs w:val="20"/>
          <w:shd w:val="clear" w:color="auto" w:fill="FFFFFF"/>
        </w:rPr>
        <w:t>]</w:t>
      </w:r>
      <w:r w:rsidRPr="00562504">
        <w:rPr>
          <w:color w:val="000000"/>
          <w:sz w:val="20"/>
          <w:szCs w:val="20"/>
          <w:shd w:val="clear" w:color="auto" w:fill="FFFFFF"/>
        </w:rPr>
        <w:t xml:space="preserve">.  Studies have shown that in select surgeries, if pain management is not adequate, the development of </w:t>
      </w:r>
      <w:r w:rsidR="00341EEE" w:rsidRPr="00562504">
        <w:rPr>
          <w:color w:val="000000"/>
          <w:sz w:val="20"/>
          <w:szCs w:val="20"/>
          <w:shd w:val="clear" w:color="auto" w:fill="FFFFFF"/>
        </w:rPr>
        <w:t>Chronic Post-Surgery Pain</w:t>
      </w:r>
      <w:r w:rsidRPr="00562504">
        <w:rPr>
          <w:color w:val="000000"/>
          <w:sz w:val="20"/>
          <w:szCs w:val="20"/>
          <w:shd w:val="clear" w:color="auto" w:fill="FFFFFF"/>
        </w:rPr>
        <w:t xml:space="preserve"> (CPSP) is significant</w:t>
      </w:r>
      <w:r w:rsidR="00341EEE" w:rsidRPr="00562504">
        <w:rPr>
          <w:color w:val="000000"/>
          <w:sz w:val="20"/>
          <w:szCs w:val="20"/>
          <w:shd w:val="clear" w:color="auto" w:fill="FFFFFF"/>
        </w:rPr>
        <w:t xml:space="preserve"> </w:t>
      </w:r>
      <w:r w:rsidR="00341EEE" w:rsidRPr="00562504">
        <w:rPr>
          <w:color w:val="FF0000"/>
          <w:sz w:val="20"/>
          <w:szCs w:val="20"/>
          <w:shd w:val="clear" w:color="auto" w:fill="FFFFFF"/>
        </w:rPr>
        <w:t>[9]</w:t>
      </w:r>
      <w:r w:rsidR="00886889">
        <w:rPr>
          <w:color w:val="000000"/>
          <w:sz w:val="20"/>
          <w:szCs w:val="20"/>
          <w:shd w:val="clear" w:color="auto" w:fill="FFFFFF"/>
        </w:rPr>
        <w:t>.</w:t>
      </w:r>
    </w:p>
    <w:p w:rsidR="00886889" w:rsidRDefault="00886889" w:rsidP="00562504">
      <w:pPr>
        <w:contextualSpacing/>
        <w:mirrorIndents/>
        <w:jc w:val="both"/>
        <w:rPr>
          <w:color w:val="000000"/>
          <w:sz w:val="20"/>
          <w:szCs w:val="20"/>
          <w:shd w:val="clear" w:color="auto" w:fill="FFFFFF"/>
        </w:rPr>
      </w:pPr>
    </w:p>
    <w:p w:rsidR="003A535A" w:rsidRPr="00562504" w:rsidRDefault="003A535A" w:rsidP="00562504">
      <w:pPr>
        <w:contextualSpacing/>
        <w:mirrorIndents/>
        <w:jc w:val="both"/>
        <w:rPr>
          <w:color w:val="222222"/>
          <w:sz w:val="20"/>
          <w:szCs w:val="20"/>
          <w:shd w:val="clear" w:color="auto" w:fill="FFFFFF"/>
        </w:rPr>
      </w:pPr>
      <w:r w:rsidRPr="00562504">
        <w:rPr>
          <w:color w:val="000000"/>
          <w:sz w:val="20"/>
          <w:szCs w:val="20"/>
          <w:shd w:val="clear" w:color="auto" w:fill="FFFFFF"/>
        </w:rPr>
        <w:t xml:space="preserve">In the face of our current opioid crisis, alternative multimodal analgesic methods should be explored as a preventative measure for potential opioid dependence.  It is estimated that one out of fifteen patients who </w:t>
      </w:r>
      <w:r w:rsidRPr="00562504">
        <w:rPr>
          <w:color w:val="222222"/>
          <w:sz w:val="20"/>
          <w:szCs w:val="20"/>
          <w:shd w:val="clear" w:color="auto" w:fill="FFFFFF"/>
        </w:rPr>
        <w:t>receives prescription opioids after surgery develop opioid abuse or dependency behaviors</w:t>
      </w:r>
      <w:r w:rsidR="00D84E5B" w:rsidRPr="00562504">
        <w:rPr>
          <w:color w:val="222222"/>
          <w:sz w:val="20"/>
          <w:szCs w:val="20"/>
          <w:shd w:val="clear" w:color="auto" w:fill="FFFFFF"/>
        </w:rPr>
        <w:t xml:space="preserve"> </w:t>
      </w:r>
      <w:r w:rsidR="00D84E5B" w:rsidRPr="00562504">
        <w:rPr>
          <w:color w:val="FF0000"/>
          <w:sz w:val="20"/>
          <w:szCs w:val="20"/>
          <w:shd w:val="clear" w:color="auto" w:fill="FFFFFF"/>
        </w:rPr>
        <w:t>[1]</w:t>
      </w:r>
      <w:r w:rsidRPr="00562504">
        <w:rPr>
          <w:color w:val="222222"/>
          <w:sz w:val="20"/>
          <w:szCs w:val="20"/>
          <w:shd w:val="clear" w:color="auto" w:fill="FFFFFF"/>
        </w:rPr>
        <w:t>. In addition, the Center for Disease and Control (CDC) estimates that 128 deaths each day are related to opioid overdose</w:t>
      </w:r>
      <w:r w:rsidR="006374DF" w:rsidRPr="00562504">
        <w:rPr>
          <w:color w:val="222222"/>
          <w:sz w:val="20"/>
          <w:szCs w:val="20"/>
          <w:shd w:val="clear" w:color="auto" w:fill="FFFFFF"/>
        </w:rPr>
        <w:t xml:space="preserve"> </w:t>
      </w:r>
      <w:r w:rsidR="006374DF" w:rsidRPr="00562504">
        <w:rPr>
          <w:color w:val="FF0000"/>
          <w:sz w:val="20"/>
          <w:szCs w:val="20"/>
          <w:shd w:val="clear" w:color="auto" w:fill="FFFFFF"/>
        </w:rPr>
        <w:t>[10]</w:t>
      </w:r>
      <w:r w:rsidR="0001589F">
        <w:rPr>
          <w:color w:val="222222"/>
          <w:sz w:val="20"/>
          <w:szCs w:val="20"/>
          <w:shd w:val="clear" w:color="auto" w:fill="FFFFFF"/>
        </w:rPr>
        <w:t>.</w:t>
      </w:r>
      <w:r w:rsidR="00886889">
        <w:rPr>
          <w:color w:val="222222"/>
          <w:sz w:val="20"/>
          <w:szCs w:val="20"/>
          <w:shd w:val="clear" w:color="auto" w:fill="FFFFFF"/>
        </w:rPr>
        <w:t xml:space="preserve"> </w:t>
      </w:r>
      <w:bookmarkStart w:id="7" w:name="_GoBack"/>
      <w:bookmarkEnd w:id="7"/>
      <w:r w:rsidRPr="00562504">
        <w:rPr>
          <w:color w:val="222222"/>
          <w:sz w:val="20"/>
          <w:szCs w:val="20"/>
          <w:shd w:val="clear" w:color="auto" w:fill="FFFFFF"/>
        </w:rPr>
        <w:t>Opioid-related morbidity or adverse events puts overwhelming pressure on the Healthcare System. The mean cost of hospitalization for patients that experienced adverse events in comparison to non-opioid-related events is: $25,599 vs $17,374, mortality 3% vs 1%, length of stay for surgical patients 6.8 vs 5.2, and the 30-day readmission 8.9% vs 7.1%</w:t>
      </w:r>
      <w:r w:rsidR="00D443E2">
        <w:rPr>
          <w:color w:val="222222"/>
          <w:sz w:val="20"/>
          <w:szCs w:val="20"/>
          <w:shd w:val="clear" w:color="auto" w:fill="FFFFFF"/>
        </w:rPr>
        <w:t xml:space="preserve"> </w:t>
      </w:r>
      <w:r w:rsidR="00D443E2" w:rsidRPr="00D443E2">
        <w:rPr>
          <w:color w:val="FF0000"/>
          <w:sz w:val="20"/>
          <w:szCs w:val="20"/>
          <w:shd w:val="clear" w:color="auto" w:fill="FFFFFF"/>
        </w:rPr>
        <w:t>[11]</w:t>
      </w:r>
      <w:r w:rsidRPr="00562504">
        <w:rPr>
          <w:color w:val="222222"/>
          <w:sz w:val="20"/>
          <w:szCs w:val="20"/>
          <w:shd w:val="clear" w:color="auto" w:fill="FFFFFF"/>
        </w:rPr>
        <w:t>.</w:t>
      </w:r>
      <w:r w:rsidR="00322A1B">
        <w:rPr>
          <w:color w:val="222222"/>
          <w:sz w:val="20"/>
          <w:szCs w:val="20"/>
          <w:shd w:val="clear" w:color="auto" w:fill="FFFFFF"/>
        </w:rPr>
        <w:t xml:space="preserve"> </w:t>
      </w:r>
      <w:r w:rsidRPr="00562504">
        <w:rPr>
          <w:color w:val="222222"/>
          <w:sz w:val="20"/>
          <w:szCs w:val="20"/>
          <w:shd w:val="clear" w:color="auto" w:fill="FFFFFF"/>
        </w:rPr>
        <w:t xml:space="preserve">This begs the question related to fiscal responsibility and overall system sustainability.  </w:t>
      </w:r>
    </w:p>
    <w:p w:rsidR="004D2BB4" w:rsidRPr="00562504" w:rsidRDefault="004D2BB4" w:rsidP="00562504">
      <w:pPr>
        <w:contextualSpacing/>
        <w:mirrorIndents/>
        <w:jc w:val="both"/>
        <w:rPr>
          <w:b/>
          <w:bCs/>
          <w:color w:val="222222"/>
          <w:sz w:val="20"/>
          <w:szCs w:val="20"/>
          <w:shd w:val="clear" w:color="auto" w:fill="FFFFFF"/>
        </w:rPr>
      </w:pPr>
    </w:p>
    <w:p w:rsidR="003A535A" w:rsidRPr="00354E47" w:rsidRDefault="003A535A" w:rsidP="00562504">
      <w:pPr>
        <w:contextualSpacing/>
        <w:mirrorIndents/>
        <w:jc w:val="both"/>
        <w:rPr>
          <w:sz w:val="20"/>
          <w:szCs w:val="20"/>
        </w:rPr>
      </w:pPr>
      <w:r w:rsidRPr="00354E47">
        <w:rPr>
          <w:b/>
          <w:bCs/>
          <w:color w:val="222222"/>
          <w:sz w:val="20"/>
          <w:szCs w:val="20"/>
          <w:shd w:val="clear" w:color="auto" w:fill="FFFFFF"/>
        </w:rPr>
        <w:t>Ret</w:t>
      </w:r>
      <w:r w:rsidRPr="00354E47">
        <w:rPr>
          <w:b/>
          <w:bCs/>
          <w:color w:val="000000"/>
          <w:sz w:val="20"/>
          <w:szCs w:val="20"/>
          <w:shd w:val="clear" w:color="auto" w:fill="FFFFFF"/>
        </w:rPr>
        <w:t>hinking Pain Management</w:t>
      </w:r>
    </w:p>
    <w:p w:rsidR="004D2BB4" w:rsidRPr="00562504" w:rsidRDefault="004D2BB4" w:rsidP="00562504">
      <w:pPr>
        <w:contextualSpacing/>
        <w:mirrorIndents/>
        <w:jc w:val="both"/>
        <w:rPr>
          <w:color w:val="000000"/>
          <w:sz w:val="20"/>
          <w:szCs w:val="20"/>
          <w:shd w:val="clear" w:color="auto" w:fill="FFFFFF"/>
        </w:rPr>
      </w:pPr>
    </w:p>
    <w:p w:rsidR="003A535A" w:rsidRPr="00562504" w:rsidRDefault="003A535A" w:rsidP="00562504">
      <w:pPr>
        <w:contextualSpacing/>
        <w:mirrorIndents/>
        <w:jc w:val="both"/>
        <w:rPr>
          <w:sz w:val="20"/>
          <w:szCs w:val="20"/>
        </w:rPr>
      </w:pPr>
      <w:r w:rsidRPr="00562504">
        <w:rPr>
          <w:color w:val="000000"/>
          <w:sz w:val="20"/>
          <w:szCs w:val="20"/>
          <w:shd w:val="clear" w:color="auto" w:fill="FFFFFF"/>
        </w:rPr>
        <w:t>Historically, epidural analgesia has been the gold standard for truncal and upper truncal pain relief however, with the accessibility and accuracy of the modern-day ultrasound, there is increased utilization of regional analgesic techniques and methods</w:t>
      </w:r>
      <w:r w:rsidR="00CF4D84" w:rsidRPr="00562504">
        <w:rPr>
          <w:color w:val="000000"/>
          <w:sz w:val="20"/>
          <w:szCs w:val="20"/>
          <w:shd w:val="clear" w:color="auto" w:fill="FFFFFF"/>
        </w:rPr>
        <w:t xml:space="preserve"> </w:t>
      </w:r>
      <w:r w:rsidR="00CF4D84" w:rsidRPr="00562504">
        <w:rPr>
          <w:color w:val="FF0000"/>
          <w:sz w:val="20"/>
          <w:szCs w:val="20"/>
          <w:shd w:val="clear" w:color="auto" w:fill="FFFFFF"/>
        </w:rPr>
        <w:t>[12]</w:t>
      </w:r>
      <w:r w:rsidRPr="00562504">
        <w:rPr>
          <w:color w:val="000000"/>
          <w:sz w:val="20"/>
          <w:szCs w:val="20"/>
          <w:shd w:val="clear" w:color="auto" w:fill="FFFFFF"/>
        </w:rPr>
        <w:t>.</w:t>
      </w:r>
      <w:r w:rsidRPr="00562504">
        <w:rPr>
          <w:color w:val="000000"/>
          <w:sz w:val="20"/>
          <w:szCs w:val="20"/>
          <w:shd w:val="clear" w:color="auto" w:fill="FFFFFF"/>
          <w:vertAlign w:val="superscript"/>
        </w:rPr>
        <w:t xml:space="preserve"> </w:t>
      </w:r>
      <w:r w:rsidRPr="00562504">
        <w:rPr>
          <w:color w:val="000000"/>
          <w:sz w:val="20"/>
          <w:szCs w:val="20"/>
          <w:shd w:val="clear" w:color="auto" w:fill="FFFFFF"/>
        </w:rPr>
        <w:t xml:space="preserve">The ultrasound-guided QL, TAP, ESP, and PECs blocks are regional techniques that provide a simple and safe adjunct to truncal surgeries. These myofascial blocks can provide excellent recognizable </w:t>
      </w:r>
      <w:proofErr w:type="spellStart"/>
      <w:r w:rsidRPr="00562504">
        <w:rPr>
          <w:color w:val="000000"/>
          <w:sz w:val="20"/>
          <w:szCs w:val="20"/>
          <w:shd w:val="clear" w:color="auto" w:fill="FFFFFF"/>
        </w:rPr>
        <w:t>sonoanatomy</w:t>
      </w:r>
      <w:proofErr w:type="spellEnd"/>
      <w:r w:rsidRPr="00562504">
        <w:rPr>
          <w:color w:val="000000"/>
          <w:sz w:val="20"/>
          <w:szCs w:val="20"/>
          <w:shd w:val="clear" w:color="auto" w:fill="FFFFFF"/>
        </w:rPr>
        <w:t xml:space="preserve">, especially in patients who are not candidates for epidural placement or have difficult </w:t>
      </w:r>
      <w:proofErr w:type="spellStart"/>
      <w:r w:rsidRPr="00562504">
        <w:rPr>
          <w:color w:val="000000"/>
          <w:sz w:val="20"/>
          <w:szCs w:val="20"/>
          <w:shd w:val="clear" w:color="auto" w:fill="FFFFFF"/>
        </w:rPr>
        <w:t>neuraxial</w:t>
      </w:r>
      <w:proofErr w:type="spellEnd"/>
      <w:r w:rsidRPr="00562504">
        <w:rPr>
          <w:color w:val="000000"/>
          <w:sz w:val="20"/>
          <w:szCs w:val="20"/>
          <w:shd w:val="clear" w:color="auto" w:fill="FFFFFF"/>
        </w:rPr>
        <w:t xml:space="preserve"> anatomy</w:t>
      </w:r>
      <w:r w:rsidR="0082547C" w:rsidRPr="00562504">
        <w:rPr>
          <w:color w:val="000000"/>
          <w:sz w:val="20"/>
          <w:szCs w:val="20"/>
          <w:shd w:val="clear" w:color="auto" w:fill="FFFFFF"/>
        </w:rPr>
        <w:t xml:space="preserve"> </w:t>
      </w:r>
      <w:r w:rsidR="0082547C" w:rsidRPr="00562504">
        <w:rPr>
          <w:color w:val="FF0000"/>
          <w:sz w:val="20"/>
          <w:szCs w:val="20"/>
          <w:shd w:val="clear" w:color="auto" w:fill="FFFFFF"/>
        </w:rPr>
        <w:t>[13]</w:t>
      </w:r>
      <w:r w:rsidRPr="00562504">
        <w:rPr>
          <w:color w:val="000000"/>
          <w:sz w:val="20"/>
          <w:szCs w:val="20"/>
          <w:shd w:val="clear" w:color="auto" w:fill="FFFFFF"/>
        </w:rPr>
        <w:t>. These peripheral nerve blocks carry great utility as a single-shot injection or as a continuous indwelling catheter analogous in analgesia to thoracic epidural injection and infusions, but with less hemodynamic sensitivity. The peripheral nerve blocks also allow for selective dermatomal blockade which the epidural does not provide. The range of dermatomes reached can be anywhere from cervical to lumbar just like an epidural, utilizing a combination of different blocks while also minimizing the side effects that are present with epidurals</w:t>
      </w:r>
      <w:r w:rsidR="00283B76" w:rsidRPr="00562504">
        <w:rPr>
          <w:color w:val="000000"/>
          <w:sz w:val="20"/>
          <w:szCs w:val="20"/>
          <w:shd w:val="clear" w:color="auto" w:fill="FFFFFF"/>
        </w:rPr>
        <w:t xml:space="preserve"> </w:t>
      </w:r>
      <w:r w:rsidR="006B4A4C">
        <w:rPr>
          <w:color w:val="FF0000"/>
          <w:sz w:val="20"/>
          <w:szCs w:val="20"/>
          <w:shd w:val="clear" w:color="auto" w:fill="FFFFFF"/>
        </w:rPr>
        <w:t>[13-</w:t>
      </w:r>
      <w:r w:rsidR="00283B76" w:rsidRPr="00562504">
        <w:rPr>
          <w:color w:val="FF0000"/>
          <w:sz w:val="20"/>
          <w:szCs w:val="20"/>
          <w:shd w:val="clear" w:color="auto" w:fill="FFFFFF"/>
        </w:rPr>
        <w:t>15]</w:t>
      </w:r>
      <w:r w:rsidRPr="00562504">
        <w:rPr>
          <w:color w:val="000000"/>
          <w:sz w:val="20"/>
          <w:szCs w:val="20"/>
          <w:shd w:val="clear" w:color="auto" w:fill="FFFFFF"/>
        </w:rPr>
        <w:t xml:space="preserve">. </w:t>
      </w:r>
      <w:r w:rsidRPr="00562504">
        <w:rPr>
          <w:color w:val="212121"/>
          <w:sz w:val="20"/>
          <w:szCs w:val="20"/>
          <w:shd w:val="clear" w:color="auto" w:fill="FFFFFF"/>
        </w:rPr>
        <w:t>For routine postoperative pain control, epidural analgesia may no longer be the best option, nor is it considered the gold standard any longer</w:t>
      </w:r>
      <w:r w:rsidR="00897280" w:rsidRPr="00562504">
        <w:rPr>
          <w:color w:val="212121"/>
          <w:sz w:val="20"/>
          <w:szCs w:val="20"/>
          <w:shd w:val="clear" w:color="auto" w:fill="FFFFFF"/>
        </w:rPr>
        <w:t xml:space="preserve"> with modern-day anesthesia practices</w:t>
      </w:r>
      <w:r w:rsidR="008B0702" w:rsidRPr="00562504">
        <w:rPr>
          <w:color w:val="212121"/>
          <w:sz w:val="20"/>
          <w:szCs w:val="20"/>
          <w:shd w:val="clear" w:color="auto" w:fill="FFFFFF"/>
        </w:rPr>
        <w:t xml:space="preserve"> </w:t>
      </w:r>
      <w:r w:rsidR="00290FA2">
        <w:rPr>
          <w:color w:val="FF0000"/>
          <w:sz w:val="20"/>
          <w:szCs w:val="20"/>
          <w:shd w:val="clear" w:color="auto" w:fill="FFFFFF"/>
        </w:rPr>
        <w:t>[13-</w:t>
      </w:r>
      <w:r w:rsidR="008B0702" w:rsidRPr="00562504">
        <w:rPr>
          <w:color w:val="FF0000"/>
          <w:sz w:val="20"/>
          <w:szCs w:val="20"/>
          <w:shd w:val="clear" w:color="auto" w:fill="FFFFFF"/>
        </w:rPr>
        <w:t>15]</w:t>
      </w:r>
      <w:r w:rsidRPr="00562504">
        <w:rPr>
          <w:color w:val="212121"/>
          <w:sz w:val="20"/>
          <w:szCs w:val="20"/>
          <w:shd w:val="clear" w:color="auto" w:fill="FFFFFF"/>
        </w:rPr>
        <w:t>.</w:t>
      </w:r>
      <w:r w:rsidR="008B0702" w:rsidRPr="00562504">
        <w:rPr>
          <w:color w:val="000000"/>
          <w:sz w:val="20"/>
          <w:szCs w:val="20"/>
          <w:shd w:val="clear" w:color="auto" w:fill="FFFFFF"/>
          <w:vertAlign w:val="superscript"/>
        </w:rPr>
        <w:t xml:space="preserve"> </w:t>
      </w:r>
    </w:p>
    <w:p w:rsidR="004D2BB4" w:rsidRPr="00562504" w:rsidRDefault="004D2BB4" w:rsidP="00562504">
      <w:pPr>
        <w:shd w:val="clear" w:color="auto" w:fill="FFFFFF"/>
        <w:contextualSpacing/>
        <w:mirrorIndents/>
        <w:jc w:val="both"/>
        <w:rPr>
          <w:color w:val="000000"/>
          <w:sz w:val="20"/>
          <w:szCs w:val="20"/>
          <w:shd w:val="clear" w:color="auto" w:fill="FFFFFF"/>
        </w:rPr>
      </w:pPr>
    </w:p>
    <w:p w:rsidR="003A535A" w:rsidRPr="00562504" w:rsidRDefault="003A535A" w:rsidP="00562504">
      <w:pPr>
        <w:shd w:val="clear" w:color="auto" w:fill="FFFFFF"/>
        <w:contextualSpacing/>
        <w:mirrorIndents/>
        <w:jc w:val="both"/>
        <w:rPr>
          <w:color w:val="000000"/>
          <w:sz w:val="20"/>
          <w:szCs w:val="20"/>
          <w:shd w:val="clear" w:color="auto" w:fill="FFFFFF"/>
        </w:rPr>
      </w:pPr>
      <w:r w:rsidRPr="00562504">
        <w:rPr>
          <w:color w:val="000000"/>
          <w:sz w:val="20"/>
          <w:szCs w:val="20"/>
          <w:shd w:val="clear" w:color="auto" w:fill="FFFFFF"/>
        </w:rPr>
        <w:t>One of the biggest advantages of ultrasound-guided peripheral nerve blocks of the truncal region is its flexible application and relatively easy acquired technique. These blocks may be performed with the patient in the supine position, however, it is well recorded the success that providers have performing the QL and ESP blocks in prone or lateral position as well</w:t>
      </w:r>
      <w:r w:rsidR="00B61E4E" w:rsidRPr="00562504">
        <w:rPr>
          <w:color w:val="000000"/>
          <w:sz w:val="20"/>
          <w:szCs w:val="20"/>
          <w:shd w:val="clear" w:color="auto" w:fill="FFFFFF"/>
        </w:rPr>
        <w:t xml:space="preserve"> </w:t>
      </w:r>
      <w:r w:rsidR="00B61E4E" w:rsidRPr="00562504">
        <w:rPr>
          <w:color w:val="FF0000"/>
          <w:sz w:val="20"/>
          <w:szCs w:val="20"/>
          <w:shd w:val="clear" w:color="auto" w:fill="FFFFFF"/>
        </w:rPr>
        <w:t>[14,16]</w:t>
      </w:r>
      <w:r w:rsidRPr="00562504">
        <w:rPr>
          <w:color w:val="000000"/>
          <w:sz w:val="20"/>
          <w:szCs w:val="20"/>
          <w:shd w:val="clear" w:color="auto" w:fill="FFFFFF"/>
        </w:rPr>
        <w:t>. In comparison to the epidural, positioning is usually particular and requires much more cooperation from the patient</w:t>
      </w:r>
      <w:r w:rsidR="00864A11" w:rsidRPr="00562504">
        <w:rPr>
          <w:color w:val="000000"/>
          <w:sz w:val="20"/>
          <w:szCs w:val="20"/>
          <w:shd w:val="clear" w:color="auto" w:fill="FFFFFF"/>
        </w:rPr>
        <w:t xml:space="preserve"> </w:t>
      </w:r>
      <w:r w:rsidR="00864A11" w:rsidRPr="00562504">
        <w:rPr>
          <w:color w:val="FF0000"/>
          <w:sz w:val="20"/>
          <w:szCs w:val="20"/>
          <w:shd w:val="clear" w:color="auto" w:fill="FFFFFF"/>
        </w:rPr>
        <w:t>[12]</w:t>
      </w:r>
      <w:r w:rsidRPr="00562504">
        <w:rPr>
          <w:color w:val="000000"/>
          <w:sz w:val="20"/>
          <w:szCs w:val="20"/>
          <w:shd w:val="clear" w:color="auto" w:fill="FFFFFF"/>
        </w:rPr>
        <w:t>. Under ultrasound guidance, performing peripheral nerve blocks significantly reduces incidence of complications in comparison to traditional landmark-based procedures</w:t>
      </w:r>
      <w:r w:rsidR="00927195" w:rsidRPr="00562504">
        <w:rPr>
          <w:color w:val="000000"/>
          <w:sz w:val="20"/>
          <w:szCs w:val="20"/>
          <w:shd w:val="clear" w:color="auto" w:fill="FFFFFF"/>
        </w:rPr>
        <w:t xml:space="preserve"> </w:t>
      </w:r>
      <w:r w:rsidR="00927195" w:rsidRPr="00562504">
        <w:rPr>
          <w:color w:val="FF0000"/>
          <w:sz w:val="20"/>
          <w:szCs w:val="20"/>
          <w:shd w:val="clear" w:color="auto" w:fill="FFFFFF"/>
        </w:rPr>
        <w:t>[15]</w:t>
      </w:r>
      <w:r w:rsidRPr="00562504">
        <w:rPr>
          <w:color w:val="000000"/>
          <w:sz w:val="20"/>
          <w:szCs w:val="20"/>
          <w:shd w:val="clear" w:color="auto" w:fill="FFFFFF"/>
        </w:rPr>
        <w:t>. The ultrasound needle is under constant visualization, and the local anesthetic spread may be simultaneously seen by the clinician performing the block</w:t>
      </w:r>
      <w:r w:rsidR="007F7957" w:rsidRPr="00562504">
        <w:rPr>
          <w:color w:val="000000"/>
          <w:sz w:val="20"/>
          <w:szCs w:val="20"/>
          <w:shd w:val="clear" w:color="auto" w:fill="FFFFFF"/>
        </w:rPr>
        <w:t xml:space="preserve"> </w:t>
      </w:r>
      <w:r w:rsidR="007F7957" w:rsidRPr="00562504">
        <w:rPr>
          <w:color w:val="FF0000"/>
          <w:sz w:val="20"/>
          <w:szCs w:val="20"/>
          <w:shd w:val="clear" w:color="auto" w:fill="FFFFFF"/>
        </w:rPr>
        <w:t>[15]</w:t>
      </w:r>
      <w:r w:rsidRPr="00562504">
        <w:rPr>
          <w:color w:val="000000"/>
          <w:sz w:val="20"/>
          <w:szCs w:val="20"/>
          <w:shd w:val="clear" w:color="auto" w:fill="FFFFFF"/>
        </w:rPr>
        <w:t xml:space="preserve">. Since myofascial blocks are dependent upon the local anesthetic spread between the muscle plane, they have a slower onset time, providing analgesia without causing </w:t>
      </w:r>
      <w:proofErr w:type="spellStart"/>
      <w:r w:rsidRPr="00562504">
        <w:rPr>
          <w:color w:val="000000"/>
          <w:sz w:val="20"/>
          <w:szCs w:val="20"/>
          <w:shd w:val="clear" w:color="auto" w:fill="FFFFFF"/>
        </w:rPr>
        <w:t>sympathectomy</w:t>
      </w:r>
      <w:proofErr w:type="spellEnd"/>
      <w:r w:rsidRPr="00562504">
        <w:rPr>
          <w:color w:val="000000"/>
          <w:sz w:val="20"/>
          <w:szCs w:val="20"/>
          <w:shd w:val="clear" w:color="auto" w:fill="FFFFFF"/>
        </w:rPr>
        <w:t xml:space="preserve"> or systemic vasodilation that </w:t>
      </w:r>
      <w:proofErr w:type="spellStart"/>
      <w:r w:rsidRPr="00562504">
        <w:rPr>
          <w:color w:val="000000"/>
          <w:sz w:val="20"/>
          <w:szCs w:val="20"/>
          <w:shd w:val="clear" w:color="auto" w:fill="FFFFFF"/>
        </w:rPr>
        <w:t>neuraxial</w:t>
      </w:r>
      <w:proofErr w:type="spellEnd"/>
      <w:r w:rsidRPr="00562504">
        <w:rPr>
          <w:color w:val="000000"/>
          <w:sz w:val="20"/>
          <w:szCs w:val="20"/>
          <w:shd w:val="clear" w:color="auto" w:fill="FFFFFF"/>
        </w:rPr>
        <w:t xml:space="preserve"> anesthesia often does</w:t>
      </w:r>
      <w:r w:rsidR="00576014" w:rsidRPr="00562504">
        <w:rPr>
          <w:color w:val="000000"/>
          <w:sz w:val="20"/>
          <w:szCs w:val="20"/>
          <w:shd w:val="clear" w:color="auto" w:fill="FFFFFF"/>
        </w:rPr>
        <w:t xml:space="preserve"> </w:t>
      </w:r>
      <w:r w:rsidR="00576014" w:rsidRPr="00562504">
        <w:rPr>
          <w:color w:val="FF0000"/>
          <w:sz w:val="20"/>
          <w:szCs w:val="20"/>
          <w:shd w:val="clear" w:color="auto" w:fill="FFFFFF"/>
        </w:rPr>
        <w:t>[12-16]</w:t>
      </w:r>
      <w:r w:rsidRPr="00562504">
        <w:rPr>
          <w:color w:val="000000"/>
          <w:sz w:val="20"/>
          <w:szCs w:val="20"/>
          <w:shd w:val="clear" w:color="auto" w:fill="FFFFFF"/>
        </w:rPr>
        <w:t xml:space="preserve">. </w:t>
      </w:r>
    </w:p>
    <w:p w:rsidR="004D2BB4" w:rsidRPr="00562504" w:rsidRDefault="004D2BB4" w:rsidP="00562504">
      <w:pPr>
        <w:shd w:val="clear" w:color="auto" w:fill="FFFFFF"/>
        <w:contextualSpacing/>
        <w:mirrorIndents/>
        <w:jc w:val="both"/>
        <w:rPr>
          <w:color w:val="000000"/>
          <w:sz w:val="20"/>
          <w:szCs w:val="20"/>
          <w:shd w:val="clear" w:color="auto" w:fill="FFFFFF"/>
        </w:rPr>
      </w:pPr>
    </w:p>
    <w:p w:rsidR="001912CA" w:rsidRDefault="003A535A" w:rsidP="00562504">
      <w:pPr>
        <w:shd w:val="clear" w:color="auto" w:fill="FFFFFF"/>
        <w:contextualSpacing/>
        <w:mirrorIndents/>
        <w:jc w:val="both"/>
        <w:rPr>
          <w:color w:val="000000"/>
          <w:sz w:val="20"/>
          <w:szCs w:val="20"/>
          <w:shd w:val="clear" w:color="auto" w:fill="FFFFFF"/>
        </w:rPr>
      </w:pPr>
      <w:r w:rsidRPr="00562504">
        <w:rPr>
          <w:color w:val="000000"/>
          <w:sz w:val="20"/>
          <w:szCs w:val="20"/>
          <w:shd w:val="clear" w:color="auto" w:fill="FFFFFF"/>
        </w:rPr>
        <w:t>Although multiple studies have identified inconsistent analgesia resulting from varied local anesthetic spread, it is still certain that when the local anesthetic reaches the dorsal and ventral rami it provides very effective analgesia</w:t>
      </w:r>
      <w:r w:rsidR="00683DBC" w:rsidRPr="00562504">
        <w:rPr>
          <w:color w:val="000000"/>
          <w:sz w:val="20"/>
          <w:szCs w:val="20"/>
          <w:shd w:val="clear" w:color="auto" w:fill="FFFFFF"/>
        </w:rPr>
        <w:t xml:space="preserve"> </w:t>
      </w:r>
      <w:r w:rsidR="0042279C">
        <w:rPr>
          <w:color w:val="FF0000"/>
          <w:sz w:val="20"/>
          <w:szCs w:val="20"/>
          <w:shd w:val="clear" w:color="auto" w:fill="FFFFFF"/>
        </w:rPr>
        <w:t>[12</w:t>
      </w:r>
      <w:proofErr w:type="gramStart"/>
      <w:r w:rsidR="0042279C">
        <w:rPr>
          <w:color w:val="FF0000"/>
          <w:sz w:val="20"/>
          <w:szCs w:val="20"/>
          <w:shd w:val="clear" w:color="auto" w:fill="FFFFFF"/>
        </w:rPr>
        <w:t>,16</w:t>
      </w:r>
      <w:proofErr w:type="gramEnd"/>
      <w:r w:rsidR="0042279C">
        <w:rPr>
          <w:color w:val="FF0000"/>
          <w:sz w:val="20"/>
          <w:szCs w:val="20"/>
          <w:shd w:val="clear" w:color="auto" w:fill="FFFFFF"/>
        </w:rPr>
        <w:t>-</w:t>
      </w:r>
      <w:r w:rsidR="00683DBC" w:rsidRPr="00562504">
        <w:rPr>
          <w:color w:val="FF0000"/>
          <w:sz w:val="20"/>
          <w:szCs w:val="20"/>
          <w:shd w:val="clear" w:color="auto" w:fill="FFFFFF"/>
        </w:rPr>
        <w:t>19]</w:t>
      </w:r>
      <w:r w:rsidRPr="00562504">
        <w:rPr>
          <w:color w:val="000000"/>
          <w:sz w:val="20"/>
          <w:szCs w:val="20"/>
          <w:shd w:val="clear" w:color="auto" w:fill="FFFFFF"/>
        </w:rPr>
        <w:t>. In cadaver studies, evidence reveals that peripheral nerve blocks such as the ESP, paravertebral, and QL are more likely to infiltrate the epidural or paravertebral space, whereas other nerve blocks such as the TAP, and PECs are more dependent on the local anesthetic targeting certain nerve roots</w:t>
      </w:r>
      <w:r w:rsidR="0032312A" w:rsidRPr="00562504">
        <w:rPr>
          <w:color w:val="000000"/>
          <w:sz w:val="20"/>
          <w:szCs w:val="20"/>
          <w:shd w:val="clear" w:color="auto" w:fill="FFFFFF"/>
        </w:rPr>
        <w:t xml:space="preserve"> </w:t>
      </w:r>
      <w:r w:rsidR="0032312A" w:rsidRPr="00562504">
        <w:rPr>
          <w:color w:val="FF0000"/>
          <w:sz w:val="20"/>
          <w:szCs w:val="20"/>
          <w:shd w:val="clear" w:color="auto" w:fill="FFFFFF"/>
        </w:rPr>
        <w:t>[2</w:t>
      </w:r>
      <w:proofErr w:type="gramStart"/>
      <w:r w:rsidR="0032312A" w:rsidRPr="00562504">
        <w:rPr>
          <w:color w:val="FF0000"/>
          <w:sz w:val="20"/>
          <w:szCs w:val="20"/>
          <w:shd w:val="clear" w:color="auto" w:fill="FFFFFF"/>
        </w:rPr>
        <w:t>,6,15,17,20,21</w:t>
      </w:r>
      <w:proofErr w:type="gramEnd"/>
      <w:r w:rsidR="0032312A" w:rsidRPr="00562504">
        <w:rPr>
          <w:color w:val="FF0000"/>
          <w:sz w:val="20"/>
          <w:szCs w:val="20"/>
          <w:shd w:val="clear" w:color="auto" w:fill="FFFFFF"/>
        </w:rPr>
        <w:t>]</w:t>
      </w:r>
      <w:r w:rsidR="0032312A" w:rsidRPr="00562504">
        <w:rPr>
          <w:color w:val="000000"/>
          <w:sz w:val="20"/>
          <w:szCs w:val="20"/>
          <w:shd w:val="clear" w:color="auto" w:fill="FFFFFF"/>
        </w:rPr>
        <w:t>.</w:t>
      </w:r>
      <w:r w:rsidRPr="00562504">
        <w:rPr>
          <w:color w:val="000000"/>
          <w:sz w:val="20"/>
          <w:szCs w:val="20"/>
          <w:shd w:val="clear" w:color="auto" w:fill="FFFFFF"/>
        </w:rPr>
        <w:t xml:space="preserve"> Thus, as more research is conducted, more data may be used to improve the predictability, reproducibility, and efficacy for the ana</w:t>
      </w:r>
      <w:r w:rsidR="001912CA">
        <w:rPr>
          <w:color w:val="000000"/>
          <w:sz w:val="20"/>
          <w:szCs w:val="20"/>
          <w:shd w:val="clear" w:color="auto" w:fill="FFFFFF"/>
        </w:rPr>
        <w:t>lgesic effects of these blocks.</w:t>
      </w:r>
    </w:p>
    <w:p w:rsidR="007D61C3" w:rsidRPr="007D61C3" w:rsidRDefault="007D61C3" w:rsidP="00562504">
      <w:pPr>
        <w:shd w:val="clear" w:color="auto" w:fill="FFFFFF"/>
        <w:contextualSpacing/>
        <w:mirrorIndents/>
        <w:jc w:val="both"/>
        <w:rPr>
          <w:color w:val="000000"/>
          <w:sz w:val="20"/>
          <w:szCs w:val="20"/>
          <w:shd w:val="clear" w:color="auto" w:fill="FFFFFF"/>
        </w:rPr>
      </w:pPr>
    </w:p>
    <w:p w:rsidR="003A535A" w:rsidRPr="00562504" w:rsidRDefault="003A535A" w:rsidP="00562504">
      <w:pPr>
        <w:contextualSpacing/>
        <w:mirrorIndents/>
        <w:jc w:val="both"/>
        <w:rPr>
          <w:sz w:val="20"/>
          <w:szCs w:val="20"/>
        </w:rPr>
      </w:pPr>
      <w:r w:rsidRPr="00562504">
        <w:rPr>
          <w:color w:val="000000"/>
          <w:sz w:val="20"/>
          <w:szCs w:val="20"/>
        </w:rPr>
        <w:t>The goal for this project assumes that implementing the use of the QL, TAP, PECs, or ESP block in a small rural hospital that routinely performs truncal surgeries, will encourage the implementation for enhanced recovery after surgery (ERAS) pain management protocols. The subsequent outcomes hopefully result in decreased opioid consumption, decreased recovery time, decreased opioid induced side effects, and increased patient satisfaction. Additionally, the increase in better patient safety and outcomes is encouraged as healthcare progressively leans towards opioid sparing or opioid-free practices. Therefore, a selection of case studies and comprehensive literature reviews were selected for the measurement of the interventions.</w:t>
      </w:r>
    </w:p>
    <w:p w:rsidR="003A535A" w:rsidRPr="00562504" w:rsidRDefault="003A535A" w:rsidP="00562504">
      <w:pPr>
        <w:contextualSpacing/>
        <w:mirrorIndents/>
        <w:jc w:val="both"/>
        <w:rPr>
          <w:sz w:val="20"/>
          <w:szCs w:val="20"/>
        </w:rPr>
      </w:pPr>
      <w:r w:rsidRPr="00562504">
        <w:rPr>
          <w:color w:val="000000"/>
          <w:sz w:val="20"/>
          <w:szCs w:val="20"/>
        </w:rPr>
        <w:t> </w:t>
      </w:r>
    </w:p>
    <w:p w:rsidR="003A535A" w:rsidRPr="00810BB8" w:rsidRDefault="004D2BB4" w:rsidP="00562504">
      <w:pPr>
        <w:contextualSpacing/>
        <w:mirrorIndents/>
        <w:jc w:val="both"/>
        <w:rPr>
          <w:sz w:val="22"/>
          <w:szCs w:val="22"/>
        </w:rPr>
      </w:pPr>
      <w:r w:rsidRPr="00810BB8">
        <w:rPr>
          <w:b/>
          <w:bCs/>
          <w:color w:val="000000"/>
          <w:sz w:val="22"/>
          <w:szCs w:val="22"/>
          <w:shd w:val="clear" w:color="auto" w:fill="FFFFFF"/>
        </w:rPr>
        <w:t>Methods</w:t>
      </w:r>
    </w:p>
    <w:p w:rsidR="004D2BB4" w:rsidRPr="00562504" w:rsidRDefault="004D2BB4" w:rsidP="00562504">
      <w:pPr>
        <w:contextualSpacing/>
        <w:mirrorIndents/>
        <w:jc w:val="both"/>
        <w:rPr>
          <w:color w:val="000000"/>
          <w:sz w:val="20"/>
          <w:szCs w:val="20"/>
          <w:shd w:val="clear" w:color="auto" w:fill="FFFFFF"/>
        </w:rPr>
      </w:pPr>
    </w:p>
    <w:p w:rsidR="00EC7BE6" w:rsidRDefault="003A535A" w:rsidP="00562504">
      <w:pPr>
        <w:contextualSpacing/>
        <w:mirrorIndents/>
        <w:jc w:val="both"/>
        <w:rPr>
          <w:color w:val="000000"/>
          <w:sz w:val="20"/>
          <w:szCs w:val="20"/>
          <w:shd w:val="clear" w:color="auto" w:fill="FFFFFF"/>
        </w:rPr>
      </w:pPr>
      <w:r w:rsidRPr="00562504">
        <w:rPr>
          <w:color w:val="000000"/>
          <w:sz w:val="20"/>
          <w:szCs w:val="20"/>
          <w:shd w:val="clear" w:color="auto" w:fill="FFFFFF"/>
        </w:rPr>
        <w:t xml:space="preserve">In order to compare the efficacy of the regional blocks, </w:t>
      </w:r>
      <w:r w:rsidR="00AB5214" w:rsidRPr="00562504">
        <w:rPr>
          <w:color w:val="000000"/>
          <w:sz w:val="20"/>
          <w:szCs w:val="20"/>
          <w:shd w:val="clear" w:color="auto" w:fill="FFFFFF"/>
        </w:rPr>
        <w:t xml:space="preserve">hernia repair </w:t>
      </w:r>
      <w:r w:rsidRPr="00562504">
        <w:rPr>
          <w:color w:val="000000"/>
          <w:sz w:val="20"/>
          <w:szCs w:val="20"/>
          <w:shd w:val="clear" w:color="auto" w:fill="FFFFFF"/>
        </w:rPr>
        <w:t>cases within the past two ye</w:t>
      </w:r>
      <w:r w:rsidR="00AB5214" w:rsidRPr="00562504">
        <w:rPr>
          <w:color w:val="000000"/>
          <w:sz w:val="20"/>
          <w:szCs w:val="20"/>
          <w:shd w:val="clear" w:color="auto" w:fill="FFFFFF"/>
        </w:rPr>
        <w:t xml:space="preserve">ars have been examined from May </w:t>
      </w:r>
      <w:r w:rsidRPr="00562504">
        <w:rPr>
          <w:color w:val="000000"/>
          <w:sz w:val="20"/>
          <w:szCs w:val="20"/>
          <w:shd w:val="clear" w:color="auto" w:fill="FFFFFF"/>
        </w:rPr>
        <w:t>2018 to August 2018</w:t>
      </w:r>
      <w:r w:rsidR="00AB5214" w:rsidRPr="00562504">
        <w:rPr>
          <w:color w:val="000000"/>
          <w:sz w:val="20"/>
          <w:szCs w:val="20"/>
          <w:shd w:val="clear" w:color="auto" w:fill="FFFFFF"/>
        </w:rPr>
        <w:t xml:space="preserve"> in which anesthesia care was delivered by a former anesthesia practice group, </w:t>
      </w:r>
      <w:r w:rsidRPr="00562504">
        <w:rPr>
          <w:color w:val="000000"/>
          <w:sz w:val="20"/>
          <w:szCs w:val="20"/>
          <w:shd w:val="clear" w:color="auto" w:fill="FFFFFF"/>
        </w:rPr>
        <w:t>and May 2020 to August 2020</w:t>
      </w:r>
      <w:r w:rsidR="00AB5214" w:rsidRPr="00562504">
        <w:rPr>
          <w:color w:val="000000"/>
          <w:sz w:val="20"/>
          <w:szCs w:val="20"/>
          <w:shd w:val="clear" w:color="auto" w:fill="FFFFFF"/>
        </w:rPr>
        <w:t xml:space="preserve"> of which care was delivered by the current anesthesia group</w:t>
      </w:r>
      <w:r w:rsidRPr="00562504">
        <w:rPr>
          <w:color w:val="000000"/>
          <w:sz w:val="20"/>
          <w:szCs w:val="20"/>
          <w:shd w:val="clear" w:color="auto" w:fill="FFFFFF"/>
        </w:rPr>
        <w:t>. This time</w:t>
      </w:r>
      <w:r w:rsidR="00EC7BE6" w:rsidRPr="00562504">
        <w:rPr>
          <w:color w:val="000000"/>
          <w:sz w:val="20"/>
          <w:szCs w:val="20"/>
          <w:shd w:val="clear" w:color="auto" w:fill="FFFFFF"/>
        </w:rPr>
        <w:t xml:space="preserve">frame </w:t>
      </w:r>
      <w:r w:rsidR="00EC7BE6" w:rsidRPr="00562504">
        <w:rPr>
          <w:color w:val="000000"/>
          <w:sz w:val="20"/>
          <w:szCs w:val="20"/>
          <w:shd w:val="clear" w:color="auto" w:fill="FFFFFF"/>
        </w:rPr>
        <w:lastRenderedPageBreak/>
        <w:t>appropriately reflects two</w:t>
      </w:r>
      <w:r w:rsidRPr="00562504">
        <w:rPr>
          <w:color w:val="000000"/>
          <w:sz w:val="20"/>
          <w:szCs w:val="20"/>
          <w:shd w:val="clear" w:color="auto" w:fill="FFFFFF"/>
        </w:rPr>
        <w:t xml:space="preserve"> different set</w:t>
      </w:r>
      <w:r w:rsidR="00AB5214" w:rsidRPr="00562504">
        <w:rPr>
          <w:color w:val="000000"/>
          <w:sz w:val="20"/>
          <w:szCs w:val="20"/>
          <w:shd w:val="clear" w:color="auto" w:fill="FFFFFF"/>
        </w:rPr>
        <w:t xml:space="preserve">s </w:t>
      </w:r>
      <w:r w:rsidRPr="00562504">
        <w:rPr>
          <w:color w:val="000000"/>
          <w:sz w:val="20"/>
          <w:szCs w:val="20"/>
          <w:shd w:val="clear" w:color="auto" w:fill="FFFFFF"/>
        </w:rPr>
        <w:t>of anesthesia providers who utilize different analgesic techniques</w:t>
      </w:r>
      <w:r w:rsidR="00AB5214" w:rsidRPr="00562504">
        <w:rPr>
          <w:color w:val="000000"/>
          <w:sz w:val="20"/>
          <w:szCs w:val="20"/>
          <w:shd w:val="clear" w:color="auto" w:fill="FFFFFF"/>
        </w:rPr>
        <w:t xml:space="preserve"> on the same surgical procedures</w:t>
      </w:r>
      <w:r w:rsidRPr="00562504">
        <w:rPr>
          <w:color w:val="000000"/>
          <w:sz w:val="20"/>
          <w:szCs w:val="20"/>
          <w:shd w:val="clear" w:color="auto" w:fill="FFFFFF"/>
        </w:rPr>
        <w:t xml:space="preserve">. </w:t>
      </w:r>
      <w:r w:rsidR="00EC7BE6" w:rsidRPr="00562504">
        <w:rPr>
          <w:color w:val="000000"/>
          <w:sz w:val="20"/>
          <w:szCs w:val="20"/>
          <w:shd w:val="clear" w:color="auto" w:fill="FFFFFF"/>
        </w:rPr>
        <w:t>Twenty patients from a</w:t>
      </w:r>
      <w:r w:rsidR="00CF0AB2" w:rsidRPr="00562504">
        <w:rPr>
          <w:color w:val="000000"/>
          <w:sz w:val="20"/>
          <w:szCs w:val="20"/>
          <w:shd w:val="clear" w:color="auto" w:fill="FFFFFF"/>
        </w:rPr>
        <w:t xml:space="preserve"> former anesthesia group</w:t>
      </w:r>
      <w:r w:rsidR="00EC7BE6" w:rsidRPr="00562504">
        <w:rPr>
          <w:color w:val="000000"/>
          <w:sz w:val="20"/>
          <w:szCs w:val="20"/>
          <w:shd w:val="clear" w:color="auto" w:fill="FFFFFF"/>
        </w:rPr>
        <w:t xml:space="preserve"> that did not utilized truncal blocks for hernia repair</w:t>
      </w:r>
      <w:r w:rsidR="00CF0AB2" w:rsidRPr="00562504">
        <w:rPr>
          <w:color w:val="000000"/>
          <w:sz w:val="20"/>
          <w:szCs w:val="20"/>
          <w:shd w:val="clear" w:color="auto" w:fill="FFFFFF"/>
        </w:rPr>
        <w:t xml:space="preserve"> </w:t>
      </w:r>
      <w:r w:rsidR="00AB5214" w:rsidRPr="00562504">
        <w:rPr>
          <w:color w:val="000000"/>
          <w:sz w:val="20"/>
          <w:szCs w:val="20"/>
          <w:shd w:val="clear" w:color="auto" w:fill="FFFFFF"/>
        </w:rPr>
        <w:t xml:space="preserve">analgesia </w:t>
      </w:r>
      <w:r w:rsidR="00CF0AB2" w:rsidRPr="00562504">
        <w:rPr>
          <w:color w:val="000000"/>
          <w:sz w:val="20"/>
          <w:szCs w:val="20"/>
          <w:shd w:val="clear" w:color="auto" w:fill="FFFFFF"/>
        </w:rPr>
        <w:t xml:space="preserve">were randomly chosen and compared to twenty patients from the new anesthesia group whom received a </w:t>
      </w:r>
      <w:r w:rsidR="00EC7BE6" w:rsidRPr="00562504">
        <w:rPr>
          <w:color w:val="000000"/>
          <w:sz w:val="20"/>
          <w:szCs w:val="20"/>
          <w:shd w:val="clear" w:color="auto" w:fill="FFFFFF"/>
        </w:rPr>
        <w:t xml:space="preserve">truncal </w:t>
      </w:r>
      <w:r w:rsidR="00CF0AB2" w:rsidRPr="00562504">
        <w:rPr>
          <w:color w:val="000000"/>
          <w:sz w:val="20"/>
          <w:szCs w:val="20"/>
          <w:shd w:val="clear" w:color="auto" w:fill="FFFFFF"/>
        </w:rPr>
        <w:t>block</w:t>
      </w:r>
      <w:r w:rsidR="00EC7BE6" w:rsidRPr="00562504">
        <w:rPr>
          <w:color w:val="000000"/>
          <w:sz w:val="20"/>
          <w:szCs w:val="20"/>
          <w:shd w:val="clear" w:color="auto" w:fill="FFFFFF"/>
        </w:rPr>
        <w:t xml:space="preserve"> for postoperative analgesia</w:t>
      </w:r>
      <w:r w:rsidR="00CF0AB2" w:rsidRPr="00562504">
        <w:rPr>
          <w:color w:val="000000"/>
          <w:sz w:val="20"/>
          <w:szCs w:val="20"/>
          <w:shd w:val="clear" w:color="auto" w:fill="FFFFFF"/>
        </w:rPr>
        <w:t xml:space="preserve">. </w:t>
      </w:r>
      <w:r w:rsidR="00EC7BE6" w:rsidRPr="00562504">
        <w:rPr>
          <w:color w:val="000000"/>
          <w:sz w:val="20"/>
          <w:szCs w:val="20"/>
          <w:shd w:val="clear" w:color="auto" w:fill="FFFFFF"/>
        </w:rPr>
        <w:t>The former anesthesia group provider</w:t>
      </w:r>
      <w:r w:rsidR="00AB5214" w:rsidRPr="00562504">
        <w:rPr>
          <w:color w:val="000000"/>
          <w:sz w:val="20"/>
          <w:szCs w:val="20"/>
          <w:shd w:val="clear" w:color="auto" w:fill="FFFFFF"/>
        </w:rPr>
        <w:t>s</w:t>
      </w:r>
      <w:r w:rsidRPr="00562504">
        <w:rPr>
          <w:color w:val="000000"/>
          <w:sz w:val="20"/>
          <w:szCs w:val="20"/>
          <w:shd w:val="clear" w:color="auto" w:fill="FFFFFF"/>
        </w:rPr>
        <w:t xml:space="preserve"> </w:t>
      </w:r>
      <w:r w:rsidR="00EC7BE6" w:rsidRPr="00562504">
        <w:rPr>
          <w:color w:val="000000"/>
          <w:sz w:val="20"/>
          <w:szCs w:val="20"/>
          <w:shd w:val="clear" w:color="auto" w:fill="FFFFFF"/>
        </w:rPr>
        <w:t>utilized opioids</w:t>
      </w:r>
      <w:r w:rsidRPr="00562504">
        <w:rPr>
          <w:color w:val="000000"/>
          <w:sz w:val="20"/>
          <w:szCs w:val="20"/>
          <w:shd w:val="clear" w:color="auto" w:fill="FFFFFF"/>
        </w:rPr>
        <w:t xml:space="preserve"> as the </w:t>
      </w:r>
      <w:r w:rsidR="00EC7BE6" w:rsidRPr="00562504">
        <w:rPr>
          <w:color w:val="000000"/>
          <w:sz w:val="20"/>
          <w:szCs w:val="20"/>
          <w:shd w:val="clear" w:color="auto" w:fill="FFFFFF"/>
        </w:rPr>
        <w:t>primary method</w:t>
      </w:r>
      <w:r w:rsidRPr="00562504">
        <w:rPr>
          <w:color w:val="000000"/>
          <w:sz w:val="20"/>
          <w:szCs w:val="20"/>
          <w:shd w:val="clear" w:color="auto" w:fill="FFFFFF"/>
        </w:rPr>
        <w:t xml:space="preserve"> for </w:t>
      </w:r>
      <w:r w:rsidR="00EC7BE6" w:rsidRPr="00562504">
        <w:rPr>
          <w:color w:val="000000"/>
          <w:sz w:val="20"/>
          <w:szCs w:val="20"/>
          <w:shd w:val="clear" w:color="auto" w:fill="FFFFFF"/>
        </w:rPr>
        <w:t>analgesia management, with occasional epidural usage</w:t>
      </w:r>
      <w:r w:rsidRPr="00562504">
        <w:rPr>
          <w:color w:val="000000"/>
          <w:sz w:val="20"/>
          <w:szCs w:val="20"/>
          <w:shd w:val="clear" w:color="auto" w:fill="FFFFFF"/>
        </w:rPr>
        <w:t xml:space="preserve"> as the solution f</w:t>
      </w:r>
      <w:r w:rsidR="00EC7BE6" w:rsidRPr="00562504">
        <w:rPr>
          <w:color w:val="000000"/>
          <w:sz w:val="20"/>
          <w:szCs w:val="20"/>
          <w:shd w:val="clear" w:color="auto" w:fill="FFFFFF"/>
        </w:rPr>
        <w:t>or acute and postoperative pain management</w:t>
      </w:r>
      <w:r w:rsidRPr="00562504">
        <w:rPr>
          <w:color w:val="000000"/>
          <w:sz w:val="20"/>
          <w:szCs w:val="20"/>
          <w:shd w:val="clear" w:color="auto" w:fill="FFFFFF"/>
        </w:rPr>
        <w:t>. The latter group of anesthesia providers</w:t>
      </w:r>
      <w:r w:rsidR="00EC7BE6" w:rsidRPr="00562504">
        <w:rPr>
          <w:color w:val="000000"/>
          <w:sz w:val="20"/>
          <w:szCs w:val="20"/>
          <w:shd w:val="clear" w:color="auto" w:fill="FFFFFF"/>
        </w:rPr>
        <w:t xml:space="preserve"> practice</w:t>
      </w:r>
      <w:r w:rsidRPr="00562504">
        <w:rPr>
          <w:color w:val="000000"/>
          <w:sz w:val="20"/>
          <w:szCs w:val="20"/>
          <w:shd w:val="clear" w:color="auto" w:fill="FFFFFF"/>
        </w:rPr>
        <w:t xml:space="preserve"> opioid-sparing </w:t>
      </w:r>
      <w:r w:rsidR="00AB5214" w:rsidRPr="00562504">
        <w:rPr>
          <w:color w:val="000000"/>
          <w:sz w:val="20"/>
          <w:szCs w:val="20"/>
          <w:shd w:val="clear" w:color="auto" w:fill="FFFFFF"/>
        </w:rPr>
        <w:t>techniques, which</w:t>
      </w:r>
      <w:r w:rsidRPr="00562504">
        <w:rPr>
          <w:color w:val="000000"/>
          <w:sz w:val="20"/>
          <w:szCs w:val="20"/>
          <w:shd w:val="clear" w:color="auto" w:fill="FFFFFF"/>
        </w:rPr>
        <w:t xml:space="preserve"> includes </w:t>
      </w:r>
      <w:r w:rsidR="00AB5214" w:rsidRPr="00562504">
        <w:rPr>
          <w:color w:val="000000"/>
          <w:sz w:val="20"/>
          <w:szCs w:val="20"/>
          <w:shd w:val="clear" w:color="auto" w:fill="FFFFFF"/>
        </w:rPr>
        <w:t xml:space="preserve">primarily peripheral </w:t>
      </w:r>
      <w:r w:rsidRPr="00562504">
        <w:rPr>
          <w:color w:val="000000"/>
          <w:sz w:val="20"/>
          <w:szCs w:val="20"/>
          <w:shd w:val="clear" w:color="auto" w:fill="FFFFFF"/>
        </w:rPr>
        <w:t xml:space="preserve">nerve blocks and non-opioid analgesics. The </w:t>
      </w:r>
      <w:r w:rsidR="00EC7BE6" w:rsidRPr="00562504">
        <w:rPr>
          <w:color w:val="000000"/>
          <w:sz w:val="20"/>
          <w:szCs w:val="20"/>
          <w:shd w:val="clear" w:color="auto" w:fill="FFFFFF"/>
        </w:rPr>
        <w:t>quantity and frequency</w:t>
      </w:r>
      <w:r w:rsidRPr="00562504">
        <w:rPr>
          <w:color w:val="000000"/>
          <w:sz w:val="20"/>
          <w:szCs w:val="20"/>
          <w:shd w:val="clear" w:color="auto" w:fill="FFFFFF"/>
        </w:rPr>
        <w:t xml:space="preserve"> of </w:t>
      </w:r>
      <w:r w:rsidR="00EC7BE6" w:rsidRPr="00562504">
        <w:rPr>
          <w:color w:val="000000"/>
          <w:sz w:val="20"/>
          <w:szCs w:val="20"/>
          <w:shd w:val="clear" w:color="auto" w:fill="FFFFFF"/>
        </w:rPr>
        <w:t xml:space="preserve">opiate administration </w:t>
      </w:r>
      <w:r w:rsidRPr="00562504">
        <w:rPr>
          <w:color w:val="000000"/>
          <w:sz w:val="20"/>
          <w:szCs w:val="20"/>
          <w:shd w:val="clear" w:color="auto" w:fill="FFFFFF"/>
        </w:rPr>
        <w:t xml:space="preserve">and other </w:t>
      </w:r>
      <w:r w:rsidR="00EC7BE6" w:rsidRPr="00562504">
        <w:rPr>
          <w:color w:val="000000"/>
          <w:sz w:val="20"/>
          <w:szCs w:val="20"/>
          <w:shd w:val="clear" w:color="auto" w:fill="FFFFFF"/>
        </w:rPr>
        <w:t>analgesic</w:t>
      </w:r>
      <w:r w:rsidRPr="00562504">
        <w:rPr>
          <w:color w:val="000000"/>
          <w:sz w:val="20"/>
          <w:szCs w:val="20"/>
          <w:shd w:val="clear" w:color="auto" w:fill="FFFFFF"/>
        </w:rPr>
        <w:t xml:space="preserve"> medication are recorded in the postoperative period as well as the tot</w:t>
      </w:r>
      <w:r w:rsidR="0098216A">
        <w:rPr>
          <w:color w:val="000000"/>
          <w:sz w:val="20"/>
          <w:szCs w:val="20"/>
          <w:shd w:val="clear" w:color="auto" w:fill="FFFFFF"/>
        </w:rPr>
        <w:t>al postoperative recovery time.</w:t>
      </w:r>
    </w:p>
    <w:p w:rsidR="0098216A" w:rsidRPr="00562504" w:rsidRDefault="0098216A" w:rsidP="00562504">
      <w:pPr>
        <w:contextualSpacing/>
        <w:mirrorIndents/>
        <w:jc w:val="both"/>
        <w:rPr>
          <w:color w:val="000000"/>
          <w:sz w:val="20"/>
          <w:szCs w:val="20"/>
          <w:shd w:val="clear" w:color="auto" w:fill="FFFFFF"/>
        </w:rPr>
      </w:pPr>
    </w:p>
    <w:p w:rsidR="00A4509A" w:rsidRPr="00562504" w:rsidRDefault="003A535A" w:rsidP="00562504">
      <w:pPr>
        <w:contextualSpacing/>
        <w:mirrorIndents/>
        <w:jc w:val="both"/>
        <w:rPr>
          <w:color w:val="000000"/>
          <w:sz w:val="20"/>
          <w:szCs w:val="20"/>
          <w:shd w:val="clear" w:color="auto" w:fill="FFFFFF"/>
        </w:rPr>
      </w:pPr>
      <w:r w:rsidRPr="00562504">
        <w:rPr>
          <w:color w:val="000000"/>
          <w:sz w:val="20"/>
          <w:szCs w:val="20"/>
          <w:shd w:val="clear" w:color="auto" w:fill="FFFFFF"/>
        </w:rPr>
        <w:t xml:space="preserve">Patients included in this study are all scheduled for a hernia repair either epigastric, inguinal, or umbilical with the same surgeon. In the group that received a nerve block, it was either a TAP, QL or the occasional ESP if appropriate. All blocks were performed under ultrasound guidance utilizing a </w:t>
      </w:r>
      <w:proofErr w:type="spellStart"/>
      <w:r w:rsidRPr="00562504">
        <w:rPr>
          <w:color w:val="000000"/>
          <w:sz w:val="20"/>
          <w:szCs w:val="20"/>
          <w:shd w:val="clear" w:color="auto" w:fill="FFFFFF"/>
        </w:rPr>
        <w:t>Sonosite</w:t>
      </w:r>
      <w:proofErr w:type="spellEnd"/>
      <w:r w:rsidRPr="00562504">
        <w:rPr>
          <w:color w:val="000000"/>
          <w:sz w:val="20"/>
          <w:szCs w:val="20"/>
          <w:shd w:val="clear" w:color="auto" w:fill="FFFFFF"/>
        </w:rPr>
        <w:t xml:space="preserve"> II linear or curvilinear probe. The </w:t>
      </w:r>
      <w:proofErr w:type="spellStart"/>
      <w:r w:rsidRPr="00562504">
        <w:rPr>
          <w:color w:val="000000"/>
          <w:sz w:val="20"/>
          <w:szCs w:val="20"/>
          <w:shd w:val="clear" w:color="auto" w:fill="FFFFFF"/>
        </w:rPr>
        <w:t>Pajunk</w:t>
      </w:r>
      <w:proofErr w:type="spellEnd"/>
      <w:r w:rsidRPr="00562504">
        <w:rPr>
          <w:color w:val="000000"/>
          <w:sz w:val="20"/>
          <w:szCs w:val="20"/>
          <w:shd w:val="clear" w:color="auto" w:fill="FFFFFF"/>
        </w:rPr>
        <w:t xml:space="preserve"> bran</w:t>
      </w:r>
      <w:r w:rsidR="00AB5214" w:rsidRPr="00562504">
        <w:rPr>
          <w:color w:val="000000"/>
          <w:sz w:val="20"/>
          <w:szCs w:val="20"/>
          <w:shd w:val="clear" w:color="auto" w:fill="FFFFFF"/>
        </w:rPr>
        <w:t>d of echogenic needles were utilized,</w:t>
      </w:r>
      <w:r w:rsidRPr="00562504">
        <w:rPr>
          <w:color w:val="000000"/>
          <w:sz w:val="20"/>
          <w:szCs w:val="20"/>
          <w:shd w:val="clear" w:color="auto" w:fill="FFFFFF"/>
        </w:rPr>
        <w:t xml:space="preserve"> and the patients received dose appropriate </w:t>
      </w:r>
      <w:r w:rsidR="00AB5214" w:rsidRPr="00562504">
        <w:rPr>
          <w:color w:val="000000"/>
          <w:sz w:val="20"/>
          <w:szCs w:val="20"/>
          <w:shd w:val="clear" w:color="auto" w:fill="FFFFFF"/>
        </w:rPr>
        <w:t xml:space="preserve">volume </w:t>
      </w:r>
      <w:r w:rsidRPr="00562504">
        <w:rPr>
          <w:color w:val="000000"/>
          <w:sz w:val="20"/>
          <w:szCs w:val="20"/>
          <w:shd w:val="clear" w:color="auto" w:fill="FFFFFF"/>
        </w:rPr>
        <w:t xml:space="preserve">(not exceeding 2.5mg/kg) of 0.5% </w:t>
      </w:r>
      <w:proofErr w:type="spellStart"/>
      <w:r w:rsidRPr="00562504">
        <w:rPr>
          <w:color w:val="000000"/>
          <w:sz w:val="20"/>
          <w:szCs w:val="20"/>
          <w:shd w:val="clear" w:color="auto" w:fill="FFFFFF"/>
        </w:rPr>
        <w:t>Ropivicaine</w:t>
      </w:r>
      <w:proofErr w:type="spellEnd"/>
      <w:r w:rsidRPr="00562504">
        <w:rPr>
          <w:color w:val="000000"/>
          <w:sz w:val="20"/>
          <w:szCs w:val="20"/>
          <w:shd w:val="clear" w:color="auto" w:fill="FFFFFF"/>
        </w:rPr>
        <w:t xml:space="preserve">. Exclusion criteria included patients who had chronic pain syndromes, chronic </w:t>
      </w:r>
      <w:r w:rsidR="00AB5214" w:rsidRPr="00562504">
        <w:rPr>
          <w:color w:val="000000"/>
          <w:sz w:val="20"/>
          <w:szCs w:val="20"/>
          <w:shd w:val="clear" w:color="auto" w:fill="FFFFFF"/>
        </w:rPr>
        <w:t>opioid</w:t>
      </w:r>
      <w:r w:rsidRPr="00562504">
        <w:rPr>
          <w:color w:val="000000"/>
          <w:sz w:val="20"/>
          <w:szCs w:val="20"/>
          <w:shd w:val="clear" w:color="auto" w:fill="FFFFFF"/>
        </w:rPr>
        <w:t xml:space="preserve"> use, </w:t>
      </w:r>
      <w:proofErr w:type="gramStart"/>
      <w:r w:rsidRPr="00562504">
        <w:rPr>
          <w:color w:val="000000"/>
          <w:sz w:val="20"/>
          <w:szCs w:val="20"/>
          <w:shd w:val="clear" w:color="auto" w:fill="FFFFFF"/>
        </w:rPr>
        <w:t>blood</w:t>
      </w:r>
      <w:proofErr w:type="gramEnd"/>
      <w:r w:rsidRPr="00562504">
        <w:rPr>
          <w:color w:val="000000"/>
          <w:sz w:val="20"/>
          <w:szCs w:val="20"/>
          <w:shd w:val="clear" w:color="auto" w:fill="FFFFFF"/>
        </w:rPr>
        <w:t xml:space="preserve"> pressure management in recovery, or any other complications that required additional time in the recovery that is not pain related. </w:t>
      </w:r>
    </w:p>
    <w:p w:rsidR="00A4509A" w:rsidRPr="00562504" w:rsidRDefault="00A4509A" w:rsidP="00562504">
      <w:pPr>
        <w:contextualSpacing/>
        <w:mirrorIndents/>
        <w:jc w:val="both"/>
        <w:rPr>
          <w:color w:val="000000"/>
          <w:sz w:val="20"/>
          <w:szCs w:val="20"/>
          <w:shd w:val="clear" w:color="auto" w:fill="FFFFFF"/>
        </w:rPr>
      </w:pPr>
    </w:p>
    <w:p w:rsidR="00A4509A" w:rsidRDefault="00A4509A" w:rsidP="00562504">
      <w:pPr>
        <w:contextualSpacing/>
        <w:mirrorIndents/>
        <w:jc w:val="both"/>
        <w:rPr>
          <w:color w:val="000000"/>
          <w:sz w:val="20"/>
          <w:szCs w:val="20"/>
          <w:shd w:val="clear" w:color="auto" w:fill="FFFFFF"/>
        </w:rPr>
      </w:pPr>
      <w:r w:rsidRPr="00562504">
        <w:rPr>
          <w:color w:val="000000"/>
          <w:sz w:val="20"/>
          <w:szCs w:val="20"/>
          <w:shd w:val="clear" w:color="auto" w:fill="FFFFFF"/>
        </w:rPr>
        <w:t xml:space="preserve">The statistical results will be calculated </w:t>
      </w:r>
      <w:r w:rsidR="007A63DC" w:rsidRPr="00562504">
        <w:rPr>
          <w:color w:val="000000"/>
          <w:sz w:val="20"/>
          <w:szCs w:val="20"/>
          <w:shd w:val="clear" w:color="auto" w:fill="FFFFFF"/>
        </w:rPr>
        <w:t>with data analysis software</w:t>
      </w:r>
      <w:r w:rsidR="00AB5214" w:rsidRPr="00562504">
        <w:rPr>
          <w:color w:val="000000"/>
          <w:sz w:val="20"/>
          <w:szCs w:val="20"/>
          <w:shd w:val="clear" w:color="auto" w:fill="FFFFFF"/>
        </w:rPr>
        <w:t>.</w:t>
      </w:r>
      <w:r w:rsidR="007803BC" w:rsidRPr="00562504">
        <w:rPr>
          <w:color w:val="000000"/>
          <w:sz w:val="20"/>
          <w:szCs w:val="20"/>
          <w:shd w:val="clear" w:color="auto" w:fill="FFFFFF"/>
        </w:rPr>
        <w:t xml:space="preserve"> All opioid analgesics that are administered in the postoperative phase will be converted to morphine equivalents using a standardized and accepted conversion table.</w:t>
      </w:r>
    </w:p>
    <w:p w:rsidR="000440C5" w:rsidRPr="00562504" w:rsidRDefault="000440C5" w:rsidP="00562504">
      <w:pPr>
        <w:contextualSpacing/>
        <w:mirrorIndents/>
        <w:jc w:val="both"/>
        <w:rPr>
          <w:color w:val="000000"/>
          <w:sz w:val="20"/>
          <w:szCs w:val="20"/>
          <w:shd w:val="clear" w:color="auto" w:fill="FFFFFF"/>
        </w:rPr>
      </w:pPr>
    </w:p>
    <w:tbl>
      <w:tblPr>
        <w:tblW w:w="10732" w:type="dxa"/>
        <w:jc w:val="center"/>
        <w:tblLook w:val="04A0" w:firstRow="1" w:lastRow="0" w:firstColumn="1" w:lastColumn="0" w:noHBand="0" w:noVBand="1"/>
      </w:tblPr>
      <w:tblGrid>
        <w:gridCol w:w="816"/>
        <w:gridCol w:w="969"/>
        <w:gridCol w:w="3225"/>
        <w:gridCol w:w="1139"/>
        <w:gridCol w:w="1118"/>
        <w:gridCol w:w="1566"/>
        <w:gridCol w:w="2013"/>
      </w:tblGrid>
      <w:tr w:rsidR="00EE7C58" w:rsidRPr="00EE7C58" w:rsidTr="004536F4">
        <w:trPr>
          <w:trHeight w:val="219"/>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b/>
                <w:bCs/>
                <w:color w:val="000000"/>
                <w:sz w:val="20"/>
                <w:szCs w:val="20"/>
              </w:rPr>
            </w:pPr>
            <w:r w:rsidRPr="00EE7C58">
              <w:rPr>
                <w:b/>
                <w:bCs/>
                <w:color w:val="000000"/>
                <w:sz w:val="20"/>
                <w:szCs w:val="20"/>
              </w:rPr>
              <w:t>Age</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b/>
                <w:bCs/>
                <w:color w:val="000000"/>
                <w:sz w:val="20"/>
                <w:szCs w:val="20"/>
              </w:rPr>
            </w:pPr>
            <w:r w:rsidRPr="00EE7C58">
              <w:rPr>
                <w:b/>
                <w:bCs/>
                <w:color w:val="000000"/>
                <w:sz w:val="20"/>
                <w:szCs w:val="20"/>
              </w:rPr>
              <w:t>M/F</w:t>
            </w:r>
          </w:p>
        </w:tc>
        <w:tc>
          <w:tcPr>
            <w:tcW w:w="3225" w:type="dxa"/>
            <w:tcBorders>
              <w:top w:val="single" w:sz="4" w:space="0" w:color="auto"/>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b/>
                <w:bCs/>
                <w:color w:val="000000"/>
                <w:sz w:val="20"/>
                <w:szCs w:val="20"/>
              </w:rPr>
            </w:pPr>
            <w:r w:rsidRPr="00EE7C58">
              <w:rPr>
                <w:b/>
                <w:bCs/>
                <w:color w:val="000000"/>
                <w:sz w:val="20"/>
                <w:szCs w:val="20"/>
              </w:rPr>
              <w:t>Procedure</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b/>
                <w:bCs/>
                <w:color w:val="000000"/>
                <w:sz w:val="20"/>
                <w:szCs w:val="20"/>
              </w:rPr>
            </w:pPr>
            <w:r w:rsidRPr="00EE7C58">
              <w:rPr>
                <w:b/>
                <w:bCs/>
                <w:color w:val="000000"/>
                <w:sz w:val="20"/>
                <w:szCs w:val="20"/>
              </w:rPr>
              <w:t>Anesthesia</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b/>
                <w:bCs/>
                <w:color w:val="000000"/>
                <w:sz w:val="20"/>
                <w:szCs w:val="20"/>
              </w:rPr>
            </w:pPr>
            <w:r w:rsidRPr="00EE7C58">
              <w:rPr>
                <w:b/>
                <w:bCs/>
                <w:color w:val="000000"/>
                <w:sz w:val="20"/>
                <w:szCs w:val="20"/>
              </w:rPr>
              <w:t>Par Time</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b/>
                <w:bCs/>
                <w:color w:val="000000"/>
                <w:sz w:val="20"/>
                <w:szCs w:val="20"/>
              </w:rPr>
            </w:pPr>
            <w:r w:rsidRPr="00EE7C58">
              <w:rPr>
                <w:b/>
                <w:bCs/>
                <w:color w:val="000000"/>
                <w:sz w:val="20"/>
                <w:szCs w:val="20"/>
              </w:rPr>
              <w:t>Medication</w:t>
            </w:r>
          </w:p>
        </w:tc>
        <w:tc>
          <w:tcPr>
            <w:tcW w:w="2013" w:type="dxa"/>
            <w:tcBorders>
              <w:top w:val="single" w:sz="4" w:space="0" w:color="auto"/>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b/>
                <w:bCs/>
                <w:color w:val="000000"/>
                <w:sz w:val="20"/>
                <w:szCs w:val="20"/>
              </w:rPr>
            </w:pPr>
            <w:r w:rsidRPr="00EE7C58">
              <w:rPr>
                <w:b/>
                <w:bCs/>
                <w:color w:val="000000"/>
                <w:sz w:val="20"/>
                <w:szCs w:val="20"/>
              </w:rPr>
              <w:t>Total Medications</w:t>
            </w: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25</w:t>
            </w: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F</w:t>
            </w: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Lap Epigastric Hernia Repair</w:t>
            </w: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Gen</w:t>
            </w: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54</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Fentanyl 50 mcg</w:t>
            </w: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Fentanyl 550 mcg</w:t>
            </w: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24</w:t>
            </w: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F</w:t>
            </w: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Lap Epigastric Hernia Repair &amp; Umbilical Hernia Repair w/ Mesh</w:t>
            </w: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Gen</w:t>
            </w: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104</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Meperidine 25 mg, Fentanyl 25 mcg</w:t>
            </w: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Meperidine 225 mg</w:t>
            </w: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58</w:t>
            </w: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w:t>
            </w: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Lap Umbilical Hernia Repair</w:t>
            </w: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Gen</w:t>
            </w: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94</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0</w:t>
            </w: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Morphine 37 mg</w:t>
            </w: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29</w:t>
            </w: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w:t>
            </w: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Lap Umbilical Hernia with Mesh and Right Inguinal Hernia</w:t>
            </w: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Gen</w:t>
            </w: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96</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Fentanyl 50mcg</w:t>
            </w: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61</w:t>
            </w: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F</w:t>
            </w: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Lap Biateral Inguinal Hernia Repair</w:t>
            </w: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Gen</w:t>
            </w: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80</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0</w:t>
            </w: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60</w:t>
            </w: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F</w:t>
            </w: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Lap Umbilical Hernia</w:t>
            </w: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Gen</w:t>
            </w: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103</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Fentanyl 50 mcg</w:t>
            </w: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21</w:t>
            </w: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w:t>
            </w: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Lap Bilateral Inguinal Hernia Repair with Mesh</w:t>
            </w: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Gen</w:t>
            </w: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111</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Meperidine 25 mg</w:t>
            </w: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56</w:t>
            </w: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F</w:t>
            </w: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Lap Epigastric and Umbilical Hernia Repair with Mesh</w:t>
            </w: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Gen</w:t>
            </w: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95</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Morphine 10 mg Meperidine 25 mg</w:t>
            </w: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61</w:t>
            </w: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w:t>
            </w: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Lap Bilateral Inguial Hernia Repair</w:t>
            </w: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Gen</w:t>
            </w: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77</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Fentanyl 50 mcg</w:t>
            </w: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44</w:t>
            </w: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w:t>
            </w: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Lap Umbilical Hernia Repair with Mesh</w:t>
            </w: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Gen</w:t>
            </w: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82</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Fentanyl 50 mcg</w:t>
            </w: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40</w:t>
            </w: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w:t>
            </w: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Lap Umbilical Hernia Repair with Mesh</w:t>
            </w: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Gen</w:t>
            </w: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81</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Fentanyl 50 mcg</w:t>
            </w: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52</w:t>
            </w: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w:t>
            </w: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Lap Incisional Hernia Mid Abdomen with Mesh</w:t>
            </w: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Gen</w:t>
            </w: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63</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Fentanyl 25 mcg</w:t>
            </w: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45</w:t>
            </w: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w:t>
            </w: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Lap Umbilical Hernia Repair with Mesh</w:t>
            </w: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Gen</w:t>
            </w: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87</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Fentanyl 25 mg x 2 Meperidine 25 mg</w:t>
            </w: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45</w:t>
            </w: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F</w:t>
            </w: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Lap Incisional Hernia Repair</w:t>
            </w: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Gen</w:t>
            </w: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100</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Meperidine 25 mg</w:t>
            </w: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70</w:t>
            </w: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F</w:t>
            </w: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Right Inguinal Hernia Repair Incisional Hernia with Mesh</w:t>
            </w: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Gen</w:t>
            </w: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92</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Fentanyl 50 mcg, Meperidine 25 mg x 2</w:t>
            </w: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56</w:t>
            </w: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w:t>
            </w: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Lap Epigastric and Umbilical Hernia Repair with Mesh</w:t>
            </w: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Gen</w:t>
            </w: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72</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Fentanyl 25 mcg x 2</w:t>
            </w: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lastRenderedPageBreak/>
              <w:t>20</w:t>
            </w: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w:t>
            </w: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Lap Left Inguinal Hernia Repair with Mesh</w:t>
            </w: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Gen</w:t>
            </w: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121</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Meperidine 25 mg</w:t>
            </w: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29</w:t>
            </w: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w:t>
            </w: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Lap Umbilical Hernia Repair with Mesh</w:t>
            </w: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Gen</w:t>
            </w: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63</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Fentanyl 50 mcg</w:t>
            </w: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47</w:t>
            </w: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F</w:t>
            </w: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Lap Umbilical Hernia Repair, Inguinal Hernia with Mesh</w:t>
            </w: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Gen</w:t>
            </w: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104</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Morphine 27 mg</w:t>
            </w: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58</w:t>
            </w: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w:t>
            </w: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Left Inguinal Hernia Repair with Mesh</w:t>
            </w: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Gen</w:t>
            </w: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75</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r w:rsidRPr="00EE7C58">
              <w:rPr>
                <w:color w:val="000000"/>
                <w:sz w:val="20"/>
                <w:szCs w:val="20"/>
              </w:rPr>
              <w:t>Meperidine 25 mg</w:t>
            </w: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r>
      <w:tr w:rsidR="00EE7C58" w:rsidRPr="00EE7C58" w:rsidTr="004536F4">
        <w:trPr>
          <w:trHeight w:val="219"/>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c>
          <w:tcPr>
            <w:tcW w:w="969"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c>
          <w:tcPr>
            <w:tcW w:w="32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c>
          <w:tcPr>
            <w:tcW w:w="1118"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b/>
                <w:bCs/>
                <w:color w:val="000000"/>
                <w:sz w:val="20"/>
                <w:szCs w:val="20"/>
              </w:rPr>
            </w:pPr>
            <w:r w:rsidRPr="00EE7C58">
              <w:rPr>
                <w:b/>
                <w:bCs/>
                <w:color w:val="000000"/>
                <w:sz w:val="20"/>
                <w:szCs w:val="20"/>
              </w:rPr>
              <w:t>AVE 87.7</w:t>
            </w:r>
          </w:p>
        </w:tc>
        <w:tc>
          <w:tcPr>
            <w:tcW w:w="1566"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color w:val="000000"/>
                <w:sz w:val="20"/>
                <w:szCs w:val="20"/>
              </w:rPr>
            </w:pPr>
          </w:p>
        </w:tc>
        <w:tc>
          <w:tcPr>
            <w:tcW w:w="2013" w:type="dxa"/>
            <w:tcBorders>
              <w:top w:val="nil"/>
              <w:left w:val="nil"/>
              <w:bottom w:val="single" w:sz="4" w:space="0" w:color="auto"/>
              <w:right w:val="single" w:sz="4" w:space="0" w:color="auto"/>
            </w:tcBorders>
            <w:shd w:val="clear" w:color="auto" w:fill="auto"/>
            <w:noWrap/>
            <w:vAlign w:val="center"/>
            <w:hideMark/>
          </w:tcPr>
          <w:p w:rsidR="00EE7C58" w:rsidRPr="00EE7C58" w:rsidRDefault="00EE7C58" w:rsidP="00954E42">
            <w:pPr>
              <w:jc w:val="center"/>
              <w:rPr>
                <w:b/>
                <w:bCs/>
                <w:color w:val="000000"/>
                <w:sz w:val="20"/>
                <w:szCs w:val="20"/>
              </w:rPr>
            </w:pPr>
            <w:r w:rsidRPr="00EE7C58">
              <w:rPr>
                <w:b/>
                <w:bCs/>
                <w:color w:val="000000"/>
                <w:sz w:val="20"/>
                <w:szCs w:val="20"/>
              </w:rPr>
              <w:t>TOTAL 114.5 mg Morphine Equivalents</w:t>
            </w:r>
          </w:p>
        </w:tc>
      </w:tr>
    </w:tbl>
    <w:p w:rsidR="004D2BB4" w:rsidRPr="00562504" w:rsidRDefault="004D2BB4" w:rsidP="00562504">
      <w:pPr>
        <w:contextualSpacing/>
        <w:mirrorIndents/>
        <w:jc w:val="both"/>
        <w:rPr>
          <w:color w:val="000000"/>
          <w:sz w:val="20"/>
          <w:szCs w:val="20"/>
          <w:shd w:val="clear" w:color="auto" w:fill="FFFFFF"/>
        </w:rPr>
      </w:pPr>
    </w:p>
    <w:p w:rsidR="003A535A" w:rsidRPr="00562504" w:rsidRDefault="003A535A" w:rsidP="00EE7C58">
      <w:pPr>
        <w:contextualSpacing/>
        <w:mirrorIndents/>
        <w:jc w:val="center"/>
        <w:rPr>
          <w:sz w:val="20"/>
          <w:szCs w:val="20"/>
        </w:rPr>
      </w:pPr>
      <w:r w:rsidRPr="00EE7C58">
        <w:rPr>
          <w:b/>
          <w:color w:val="000000"/>
          <w:sz w:val="20"/>
          <w:szCs w:val="20"/>
          <w:shd w:val="clear" w:color="auto" w:fill="FFFFFF"/>
        </w:rPr>
        <w:t>Table 1:</w:t>
      </w:r>
      <w:r w:rsidRPr="00562504">
        <w:rPr>
          <w:color w:val="000000"/>
          <w:sz w:val="20"/>
          <w:szCs w:val="20"/>
          <w:shd w:val="clear" w:color="auto" w:fill="FFFFFF"/>
        </w:rPr>
        <w:t>  Hernia repairs with no peripheral nerve block</w:t>
      </w:r>
      <w:r w:rsidR="00C0665B" w:rsidRPr="00562504">
        <w:rPr>
          <w:color w:val="000000"/>
          <w:sz w:val="20"/>
          <w:szCs w:val="20"/>
          <w:shd w:val="clear" w:color="auto" w:fill="FFFFFF"/>
        </w:rPr>
        <w:t xml:space="preserve"> (20 Patients)</w:t>
      </w:r>
      <w:r w:rsidR="000440C5">
        <w:rPr>
          <w:color w:val="000000"/>
          <w:sz w:val="20"/>
          <w:szCs w:val="20"/>
          <w:shd w:val="clear" w:color="auto" w:fill="FFFFFF"/>
        </w:rPr>
        <w:t>.</w:t>
      </w:r>
    </w:p>
    <w:p w:rsidR="007F58F8" w:rsidRDefault="007F58F8" w:rsidP="00562504">
      <w:pPr>
        <w:contextualSpacing/>
        <w:mirrorIndents/>
        <w:jc w:val="both"/>
        <w:rPr>
          <w:sz w:val="20"/>
          <w:szCs w:val="20"/>
        </w:rPr>
      </w:pPr>
    </w:p>
    <w:tbl>
      <w:tblPr>
        <w:tblW w:w="10436" w:type="dxa"/>
        <w:jc w:val="center"/>
        <w:tblLook w:val="04A0" w:firstRow="1" w:lastRow="0" w:firstColumn="1" w:lastColumn="0" w:noHBand="0" w:noVBand="1"/>
      </w:tblPr>
      <w:tblGrid>
        <w:gridCol w:w="829"/>
        <w:gridCol w:w="835"/>
        <w:gridCol w:w="2926"/>
        <w:gridCol w:w="1322"/>
        <w:gridCol w:w="1111"/>
        <w:gridCol w:w="1373"/>
        <w:gridCol w:w="2040"/>
      </w:tblGrid>
      <w:tr w:rsidR="00EF79D9" w:rsidRPr="007F58F8" w:rsidTr="004536F4">
        <w:trPr>
          <w:trHeight w:val="235"/>
          <w:jc w:val="center"/>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b/>
                <w:bCs/>
                <w:color w:val="000000"/>
                <w:sz w:val="20"/>
                <w:szCs w:val="20"/>
              </w:rPr>
            </w:pPr>
            <w:r w:rsidRPr="007F58F8">
              <w:rPr>
                <w:b/>
                <w:bCs/>
                <w:color w:val="000000"/>
                <w:sz w:val="20"/>
                <w:szCs w:val="20"/>
              </w:rPr>
              <w:t>Age</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b/>
                <w:bCs/>
                <w:color w:val="000000"/>
                <w:sz w:val="20"/>
                <w:szCs w:val="20"/>
              </w:rPr>
            </w:pPr>
            <w:r w:rsidRPr="007F58F8">
              <w:rPr>
                <w:b/>
                <w:bCs/>
                <w:color w:val="000000"/>
                <w:sz w:val="20"/>
                <w:szCs w:val="20"/>
              </w:rPr>
              <w:t>M/F</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b/>
                <w:bCs/>
                <w:color w:val="000000"/>
                <w:sz w:val="20"/>
                <w:szCs w:val="20"/>
              </w:rPr>
            </w:pPr>
            <w:r w:rsidRPr="007F58F8">
              <w:rPr>
                <w:b/>
                <w:bCs/>
                <w:color w:val="000000"/>
                <w:sz w:val="20"/>
                <w:szCs w:val="20"/>
              </w:rPr>
              <w:t>Procedure</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b/>
                <w:bCs/>
                <w:color w:val="000000"/>
                <w:sz w:val="20"/>
                <w:szCs w:val="20"/>
              </w:rPr>
            </w:pPr>
            <w:r w:rsidRPr="007F58F8">
              <w:rPr>
                <w:b/>
                <w:bCs/>
                <w:color w:val="000000"/>
                <w:sz w:val="20"/>
                <w:szCs w:val="20"/>
              </w:rPr>
              <w:t>Anesthesia</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b/>
                <w:bCs/>
                <w:color w:val="000000"/>
                <w:sz w:val="20"/>
                <w:szCs w:val="20"/>
              </w:rPr>
            </w:pPr>
            <w:r w:rsidRPr="007F58F8">
              <w:rPr>
                <w:b/>
                <w:bCs/>
                <w:color w:val="000000"/>
                <w:sz w:val="20"/>
                <w:szCs w:val="20"/>
              </w:rPr>
              <w:t>Par Time</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b/>
                <w:bCs/>
                <w:color w:val="000000"/>
                <w:sz w:val="20"/>
                <w:szCs w:val="20"/>
              </w:rPr>
            </w:pPr>
            <w:r w:rsidRPr="007F58F8">
              <w:rPr>
                <w:b/>
                <w:bCs/>
                <w:color w:val="000000"/>
                <w:sz w:val="20"/>
                <w:szCs w:val="20"/>
              </w:rPr>
              <w:t>Medication</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b/>
                <w:bCs/>
                <w:color w:val="000000"/>
                <w:sz w:val="20"/>
                <w:szCs w:val="20"/>
              </w:rPr>
            </w:pPr>
            <w:r w:rsidRPr="007F58F8">
              <w:rPr>
                <w:b/>
                <w:bCs/>
                <w:color w:val="000000"/>
                <w:sz w:val="20"/>
                <w:szCs w:val="20"/>
              </w:rPr>
              <w:t>Total Medications</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30</w:t>
            </w:r>
          </w:p>
        </w:tc>
        <w:tc>
          <w:tcPr>
            <w:tcW w:w="835"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F</w:t>
            </w:r>
          </w:p>
        </w:tc>
        <w:tc>
          <w:tcPr>
            <w:tcW w:w="2926"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Umbilical Hernia Repair</w:t>
            </w:r>
          </w:p>
        </w:tc>
        <w:tc>
          <w:tcPr>
            <w:tcW w:w="1322"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Gen+Block</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62</w:t>
            </w:r>
          </w:p>
        </w:tc>
        <w:tc>
          <w:tcPr>
            <w:tcW w:w="1373"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0</w:t>
            </w:r>
          </w:p>
        </w:tc>
        <w:tc>
          <w:tcPr>
            <w:tcW w:w="2040"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Fentanyl 400 mcg</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36</w:t>
            </w:r>
          </w:p>
        </w:tc>
        <w:tc>
          <w:tcPr>
            <w:tcW w:w="835"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F</w:t>
            </w:r>
          </w:p>
        </w:tc>
        <w:tc>
          <w:tcPr>
            <w:tcW w:w="2926"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Right Inguinal Hernia Repair</w:t>
            </w:r>
          </w:p>
        </w:tc>
        <w:tc>
          <w:tcPr>
            <w:tcW w:w="1322"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Gen+Block</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52</w:t>
            </w:r>
          </w:p>
        </w:tc>
        <w:tc>
          <w:tcPr>
            <w:tcW w:w="1373"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0</w:t>
            </w:r>
          </w:p>
        </w:tc>
        <w:tc>
          <w:tcPr>
            <w:tcW w:w="2040"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Meperidine 175 mg</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28</w:t>
            </w:r>
          </w:p>
        </w:tc>
        <w:tc>
          <w:tcPr>
            <w:tcW w:w="835"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F</w:t>
            </w:r>
          </w:p>
        </w:tc>
        <w:tc>
          <w:tcPr>
            <w:tcW w:w="2926"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Lap Umbilical Hernia Repair with Mesh</w:t>
            </w:r>
          </w:p>
        </w:tc>
        <w:tc>
          <w:tcPr>
            <w:tcW w:w="1322"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Gen+Block</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60</w:t>
            </w:r>
          </w:p>
        </w:tc>
        <w:tc>
          <w:tcPr>
            <w:tcW w:w="1373"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0</w:t>
            </w:r>
          </w:p>
        </w:tc>
        <w:tc>
          <w:tcPr>
            <w:tcW w:w="2040"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Morphine 14 mg</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44</w:t>
            </w:r>
          </w:p>
        </w:tc>
        <w:tc>
          <w:tcPr>
            <w:tcW w:w="835"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F</w:t>
            </w:r>
          </w:p>
        </w:tc>
        <w:tc>
          <w:tcPr>
            <w:tcW w:w="2926"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Lap Umbilical Hernia Repair with Mesh</w:t>
            </w:r>
          </w:p>
        </w:tc>
        <w:tc>
          <w:tcPr>
            <w:tcW w:w="1322"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Gen+Block</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75</w:t>
            </w:r>
          </w:p>
        </w:tc>
        <w:tc>
          <w:tcPr>
            <w:tcW w:w="1373"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Meperidine 25 mg, Fentanyl 50 mcg</w:t>
            </w:r>
          </w:p>
        </w:tc>
        <w:tc>
          <w:tcPr>
            <w:tcW w:w="2040"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48</w:t>
            </w:r>
          </w:p>
        </w:tc>
        <w:tc>
          <w:tcPr>
            <w:tcW w:w="835"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M</w:t>
            </w:r>
          </w:p>
        </w:tc>
        <w:tc>
          <w:tcPr>
            <w:tcW w:w="2926"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Lap Left Inguinal Hernia Repair</w:t>
            </w:r>
          </w:p>
        </w:tc>
        <w:tc>
          <w:tcPr>
            <w:tcW w:w="1322"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Gen+Block</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87</w:t>
            </w:r>
          </w:p>
        </w:tc>
        <w:tc>
          <w:tcPr>
            <w:tcW w:w="1373"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Meperidine 25 mg, Fentanyl 50 mcg</w:t>
            </w:r>
          </w:p>
        </w:tc>
        <w:tc>
          <w:tcPr>
            <w:tcW w:w="2040"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47</w:t>
            </w:r>
          </w:p>
        </w:tc>
        <w:tc>
          <w:tcPr>
            <w:tcW w:w="835"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F</w:t>
            </w:r>
          </w:p>
        </w:tc>
        <w:tc>
          <w:tcPr>
            <w:tcW w:w="2926"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Lap Incisional Hernia Repair with Mesh</w:t>
            </w:r>
          </w:p>
        </w:tc>
        <w:tc>
          <w:tcPr>
            <w:tcW w:w="1322"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Gen+Block</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67</w:t>
            </w:r>
          </w:p>
        </w:tc>
        <w:tc>
          <w:tcPr>
            <w:tcW w:w="1373"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Fentanyl 100 mcg</w:t>
            </w:r>
          </w:p>
        </w:tc>
        <w:tc>
          <w:tcPr>
            <w:tcW w:w="2040"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35</w:t>
            </w:r>
          </w:p>
        </w:tc>
        <w:tc>
          <w:tcPr>
            <w:tcW w:w="835"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M</w:t>
            </w:r>
          </w:p>
        </w:tc>
        <w:tc>
          <w:tcPr>
            <w:tcW w:w="2926"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Lap Umbilical Hernia Repair</w:t>
            </w:r>
          </w:p>
        </w:tc>
        <w:tc>
          <w:tcPr>
            <w:tcW w:w="1322"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Gen+Block</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67</w:t>
            </w:r>
          </w:p>
        </w:tc>
        <w:tc>
          <w:tcPr>
            <w:tcW w:w="1373"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Meperidine 25 mg</w:t>
            </w:r>
          </w:p>
        </w:tc>
        <w:tc>
          <w:tcPr>
            <w:tcW w:w="2040"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38</w:t>
            </w:r>
          </w:p>
        </w:tc>
        <w:tc>
          <w:tcPr>
            <w:tcW w:w="835"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M</w:t>
            </w:r>
          </w:p>
        </w:tc>
        <w:tc>
          <w:tcPr>
            <w:tcW w:w="2926"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Lap Right Inguinal Hernia Repair</w:t>
            </w:r>
          </w:p>
        </w:tc>
        <w:tc>
          <w:tcPr>
            <w:tcW w:w="1322"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Gen+Block</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86</w:t>
            </w:r>
          </w:p>
        </w:tc>
        <w:tc>
          <w:tcPr>
            <w:tcW w:w="1373"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Meperidine 25 mg, Fentanyl 50 mcg</w:t>
            </w:r>
          </w:p>
        </w:tc>
        <w:tc>
          <w:tcPr>
            <w:tcW w:w="2040"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37</w:t>
            </w:r>
          </w:p>
        </w:tc>
        <w:tc>
          <w:tcPr>
            <w:tcW w:w="835"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M</w:t>
            </w:r>
          </w:p>
        </w:tc>
        <w:tc>
          <w:tcPr>
            <w:tcW w:w="2926"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Incarcerated Umbilical Hernia Repair</w:t>
            </w:r>
          </w:p>
        </w:tc>
        <w:tc>
          <w:tcPr>
            <w:tcW w:w="1322"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Gen+Block</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65</w:t>
            </w:r>
          </w:p>
        </w:tc>
        <w:tc>
          <w:tcPr>
            <w:tcW w:w="1373"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0</w:t>
            </w:r>
          </w:p>
        </w:tc>
        <w:tc>
          <w:tcPr>
            <w:tcW w:w="2040"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65</w:t>
            </w:r>
          </w:p>
        </w:tc>
        <w:tc>
          <w:tcPr>
            <w:tcW w:w="835"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M</w:t>
            </w:r>
          </w:p>
        </w:tc>
        <w:tc>
          <w:tcPr>
            <w:tcW w:w="2926"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Lap Left Inguinal Incarcerated Hernia Repair with Mesh</w:t>
            </w:r>
          </w:p>
        </w:tc>
        <w:tc>
          <w:tcPr>
            <w:tcW w:w="1322"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Gen+Block</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72</w:t>
            </w:r>
          </w:p>
        </w:tc>
        <w:tc>
          <w:tcPr>
            <w:tcW w:w="1373"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Morphine 4 mg</w:t>
            </w:r>
          </w:p>
        </w:tc>
        <w:tc>
          <w:tcPr>
            <w:tcW w:w="2040"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58</w:t>
            </w:r>
          </w:p>
        </w:tc>
        <w:tc>
          <w:tcPr>
            <w:tcW w:w="835"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F</w:t>
            </w:r>
          </w:p>
        </w:tc>
        <w:tc>
          <w:tcPr>
            <w:tcW w:w="2926"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Lap Umbilical Hernia Repair</w:t>
            </w:r>
          </w:p>
        </w:tc>
        <w:tc>
          <w:tcPr>
            <w:tcW w:w="1322"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Gen+Block</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56</w:t>
            </w:r>
          </w:p>
        </w:tc>
        <w:tc>
          <w:tcPr>
            <w:tcW w:w="1373"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59</w:t>
            </w:r>
          </w:p>
        </w:tc>
        <w:tc>
          <w:tcPr>
            <w:tcW w:w="835"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M</w:t>
            </w:r>
          </w:p>
        </w:tc>
        <w:tc>
          <w:tcPr>
            <w:tcW w:w="2926"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Open Repair of Large Incarcerated Left Inguinal Hernia Repair w/ Mesh</w:t>
            </w:r>
          </w:p>
        </w:tc>
        <w:tc>
          <w:tcPr>
            <w:tcW w:w="1322"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Gen+Block</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60</w:t>
            </w:r>
          </w:p>
        </w:tc>
        <w:tc>
          <w:tcPr>
            <w:tcW w:w="1373"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0</w:t>
            </w:r>
          </w:p>
        </w:tc>
        <w:tc>
          <w:tcPr>
            <w:tcW w:w="2040"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50</w:t>
            </w:r>
          </w:p>
        </w:tc>
        <w:tc>
          <w:tcPr>
            <w:tcW w:w="835"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F</w:t>
            </w:r>
          </w:p>
        </w:tc>
        <w:tc>
          <w:tcPr>
            <w:tcW w:w="2926"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Lap Incarcerated Incisional Hernia Repair</w:t>
            </w:r>
          </w:p>
        </w:tc>
        <w:tc>
          <w:tcPr>
            <w:tcW w:w="1322"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Gen+Block</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62</w:t>
            </w:r>
          </w:p>
        </w:tc>
        <w:tc>
          <w:tcPr>
            <w:tcW w:w="1373"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Fentanyl 50 mcg, Meperidine 25 mg</w:t>
            </w:r>
          </w:p>
        </w:tc>
        <w:tc>
          <w:tcPr>
            <w:tcW w:w="2040"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55</w:t>
            </w:r>
          </w:p>
        </w:tc>
        <w:tc>
          <w:tcPr>
            <w:tcW w:w="835"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M</w:t>
            </w:r>
          </w:p>
        </w:tc>
        <w:tc>
          <w:tcPr>
            <w:tcW w:w="2926"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Lap Left Inguinal Hernia Repair with Mesh</w:t>
            </w:r>
          </w:p>
        </w:tc>
        <w:tc>
          <w:tcPr>
            <w:tcW w:w="1322"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Gen+Block</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60</w:t>
            </w:r>
          </w:p>
        </w:tc>
        <w:tc>
          <w:tcPr>
            <w:tcW w:w="1373"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Fentanyl 50 mcg</w:t>
            </w:r>
          </w:p>
        </w:tc>
        <w:tc>
          <w:tcPr>
            <w:tcW w:w="2040"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36</w:t>
            </w:r>
          </w:p>
        </w:tc>
        <w:tc>
          <w:tcPr>
            <w:tcW w:w="835"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F</w:t>
            </w:r>
          </w:p>
        </w:tc>
        <w:tc>
          <w:tcPr>
            <w:tcW w:w="2926"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Open Periumbilical Incisional Ventral Hernia Repair</w:t>
            </w:r>
          </w:p>
        </w:tc>
        <w:tc>
          <w:tcPr>
            <w:tcW w:w="1322"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Gen+Block</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72</w:t>
            </w:r>
          </w:p>
        </w:tc>
        <w:tc>
          <w:tcPr>
            <w:tcW w:w="1373"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Meperidine 25 mg</w:t>
            </w:r>
          </w:p>
        </w:tc>
        <w:tc>
          <w:tcPr>
            <w:tcW w:w="2040"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75</w:t>
            </w:r>
          </w:p>
        </w:tc>
        <w:tc>
          <w:tcPr>
            <w:tcW w:w="835"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M</w:t>
            </w:r>
          </w:p>
        </w:tc>
        <w:tc>
          <w:tcPr>
            <w:tcW w:w="2926"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Right Inguinal Hernia Repair</w:t>
            </w:r>
          </w:p>
        </w:tc>
        <w:tc>
          <w:tcPr>
            <w:tcW w:w="1322"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Gen+Block</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58</w:t>
            </w:r>
          </w:p>
        </w:tc>
        <w:tc>
          <w:tcPr>
            <w:tcW w:w="1373"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0</w:t>
            </w:r>
          </w:p>
        </w:tc>
        <w:tc>
          <w:tcPr>
            <w:tcW w:w="2040"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38</w:t>
            </w:r>
          </w:p>
        </w:tc>
        <w:tc>
          <w:tcPr>
            <w:tcW w:w="835"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F</w:t>
            </w:r>
          </w:p>
        </w:tc>
        <w:tc>
          <w:tcPr>
            <w:tcW w:w="2926"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Lap Periumbilical Hernia Repair with Mesh</w:t>
            </w:r>
          </w:p>
        </w:tc>
        <w:tc>
          <w:tcPr>
            <w:tcW w:w="1322"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Gen+Block</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70</w:t>
            </w:r>
          </w:p>
        </w:tc>
        <w:tc>
          <w:tcPr>
            <w:tcW w:w="1373"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Fentanyl 25 mcg</w:t>
            </w:r>
          </w:p>
        </w:tc>
        <w:tc>
          <w:tcPr>
            <w:tcW w:w="2040"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45</w:t>
            </w:r>
          </w:p>
        </w:tc>
        <w:tc>
          <w:tcPr>
            <w:tcW w:w="835"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M</w:t>
            </w:r>
          </w:p>
        </w:tc>
        <w:tc>
          <w:tcPr>
            <w:tcW w:w="2926"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Lap Umbilical Hernia Repair</w:t>
            </w:r>
          </w:p>
        </w:tc>
        <w:tc>
          <w:tcPr>
            <w:tcW w:w="1322"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Gen+Block</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67</w:t>
            </w:r>
          </w:p>
        </w:tc>
        <w:tc>
          <w:tcPr>
            <w:tcW w:w="1373"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Fentanyl 25 mcg</w:t>
            </w:r>
          </w:p>
        </w:tc>
        <w:tc>
          <w:tcPr>
            <w:tcW w:w="2040"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lastRenderedPageBreak/>
              <w:t>57</w:t>
            </w:r>
          </w:p>
        </w:tc>
        <w:tc>
          <w:tcPr>
            <w:tcW w:w="835"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F</w:t>
            </w:r>
          </w:p>
        </w:tc>
        <w:tc>
          <w:tcPr>
            <w:tcW w:w="2926"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Lap Lysis of Adhesions, Repair of Recurrent Incisional Hernia</w:t>
            </w:r>
          </w:p>
        </w:tc>
        <w:tc>
          <w:tcPr>
            <w:tcW w:w="1322"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Gen+Block</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61</w:t>
            </w:r>
          </w:p>
        </w:tc>
        <w:tc>
          <w:tcPr>
            <w:tcW w:w="1373"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Meperidine 25 mg</w:t>
            </w:r>
          </w:p>
        </w:tc>
        <w:tc>
          <w:tcPr>
            <w:tcW w:w="2040"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59</w:t>
            </w:r>
          </w:p>
        </w:tc>
        <w:tc>
          <w:tcPr>
            <w:tcW w:w="835"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M</w:t>
            </w:r>
          </w:p>
        </w:tc>
        <w:tc>
          <w:tcPr>
            <w:tcW w:w="2926"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Lap Repair of Right Inguinal Hernia</w:t>
            </w:r>
          </w:p>
        </w:tc>
        <w:tc>
          <w:tcPr>
            <w:tcW w:w="1322"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Gen+Block</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45</w:t>
            </w:r>
          </w:p>
        </w:tc>
        <w:tc>
          <w:tcPr>
            <w:tcW w:w="1373"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color w:val="000000"/>
                <w:sz w:val="20"/>
                <w:szCs w:val="20"/>
              </w:rPr>
            </w:pPr>
            <w:r w:rsidRPr="007F58F8">
              <w:rPr>
                <w:color w:val="000000"/>
                <w:sz w:val="20"/>
                <w:szCs w:val="20"/>
              </w:rPr>
              <w:t>Morphine 10 mg</w:t>
            </w:r>
          </w:p>
        </w:tc>
        <w:tc>
          <w:tcPr>
            <w:tcW w:w="2040"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r>
      <w:tr w:rsidR="00EF79D9" w:rsidRPr="007F58F8" w:rsidTr="004536F4">
        <w:trPr>
          <w:trHeight w:val="235"/>
          <w:jc w:val="center"/>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c>
          <w:tcPr>
            <w:tcW w:w="2926"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c>
          <w:tcPr>
            <w:tcW w:w="1322"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c>
          <w:tcPr>
            <w:tcW w:w="1111"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b/>
                <w:bCs/>
                <w:color w:val="000000"/>
                <w:sz w:val="20"/>
                <w:szCs w:val="20"/>
              </w:rPr>
            </w:pPr>
            <w:r w:rsidRPr="007F58F8">
              <w:rPr>
                <w:b/>
                <w:bCs/>
                <w:color w:val="000000"/>
                <w:sz w:val="20"/>
                <w:szCs w:val="20"/>
              </w:rPr>
              <w:t>AVE 65.2</w:t>
            </w:r>
          </w:p>
        </w:tc>
        <w:tc>
          <w:tcPr>
            <w:tcW w:w="1373" w:type="dxa"/>
            <w:tcBorders>
              <w:top w:val="nil"/>
              <w:left w:val="nil"/>
              <w:bottom w:val="single" w:sz="4" w:space="0" w:color="auto"/>
              <w:right w:val="single" w:sz="4" w:space="0" w:color="auto"/>
            </w:tcBorders>
            <w:shd w:val="clear" w:color="auto" w:fill="auto"/>
            <w:noWrap/>
            <w:vAlign w:val="bottom"/>
            <w:hideMark/>
          </w:tcPr>
          <w:p w:rsidR="007F58F8" w:rsidRPr="007F58F8" w:rsidRDefault="007F58F8" w:rsidP="007F58F8">
            <w:pPr>
              <w:jc w:val="center"/>
              <w:rPr>
                <w:color w:val="000000"/>
                <w:sz w:val="20"/>
                <w:szCs w:val="20"/>
              </w:rPr>
            </w:pPr>
            <w:r w:rsidRPr="007F58F8">
              <w:rPr>
                <w:color w:val="000000"/>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7F58F8" w:rsidRPr="007F58F8" w:rsidRDefault="007F58F8" w:rsidP="007F58F8">
            <w:pPr>
              <w:jc w:val="center"/>
              <w:rPr>
                <w:b/>
                <w:bCs/>
                <w:color w:val="000000"/>
                <w:sz w:val="20"/>
                <w:szCs w:val="20"/>
              </w:rPr>
            </w:pPr>
            <w:r w:rsidRPr="007F58F8">
              <w:rPr>
                <w:b/>
                <w:bCs/>
                <w:color w:val="000000"/>
                <w:sz w:val="20"/>
                <w:szCs w:val="20"/>
              </w:rPr>
              <w:t>TOTAL 71.5 mg Morphine Equivalents</w:t>
            </w:r>
          </w:p>
        </w:tc>
      </w:tr>
    </w:tbl>
    <w:p w:rsidR="007F58F8" w:rsidRPr="00562504" w:rsidRDefault="007F58F8" w:rsidP="00562504">
      <w:pPr>
        <w:contextualSpacing/>
        <w:mirrorIndents/>
        <w:jc w:val="both"/>
        <w:rPr>
          <w:sz w:val="20"/>
          <w:szCs w:val="20"/>
        </w:rPr>
      </w:pPr>
    </w:p>
    <w:p w:rsidR="003A535A" w:rsidRDefault="003A535A" w:rsidP="000440C5">
      <w:pPr>
        <w:contextualSpacing/>
        <w:mirrorIndents/>
        <w:jc w:val="center"/>
        <w:rPr>
          <w:color w:val="000000"/>
          <w:sz w:val="20"/>
          <w:szCs w:val="20"/>
        </w:rPr>
      </w:pPr>
      <w:r w:rsidRPr="00A436CB">
        <w:rPr>
          <w:b/>
          <w:color w:val="000000"/>
          <w:sz w:val="20"/>
          <w:szCs w:val="20"/>
        </w:rPr>
        <w:t>Table 2:</w:t>
      </w:r>
      <w:r w:rsidRPr="00562504">
        <w:rPr>
          <w:color w:val="000000"/>
          <w:sz w:val="20"/>
          <w:szCs w:val="20"/>
        </w:rPr>
        <w:t xml:space="preserve"> Hernia repairs with the addition of peripheral nerve blocks</w:t>
      </w:r>
      <w:r w:rsidR="00C0665B" w:rsidRPr="00562504">
        <w:rPr>
          <w:color w:val="000000"/>
          <w:sz w:val="20"/>
          <w:szCs w:val="20"/>
        </w:rPr>
        <w:t xml:space="preserve"> (20 Patients)</w:t>
      </w:r>
      <w:r w:rsidR="001A5E93">
        <w:rPr>
          <w:color w:val="000000"/>
          <w:sz w:val="20"/>
          <w:szCs w:val="20"/>
        </w:rPr>
        <w:t>.</w:t>
      </w:r>
    </w:p>
    <w:p w:rsidR="000440C5" w:rsidRPr="00562504" w:rsidRDefault="000440C5" w:rsidP="000440C5">
      <w:pPr>
        <w:contextualSpacing/>
        <w:mirrorIndents/>
        <w:jc w:val="center"/>
        <w:rPr>
          <w:sz w:val="20"/>
          <w:szCs w:val="20"/>
        </w:rPr>
      </w:pPr>
    </w:p>
    <w:p w:rsidR="003A535A" w:rsidRPr="009A70F3" w:rsidRDefault="004D2BB4" w:rsidP="00562504">
      <w:pPr>
        <w:contextualSpacing/>
        <w:mirrorIndents/>
        <w:jc w:val="both"/>
        <w:rPr>
          <w:b/>
          <w:bCs/>
          <w:color w:val="000000"/>
          <w:sz w:val="22"/>
          <w:szCs w:val="22"/>
          <w:shd w:val="clear" w:color="auto" w:fill="FFFFFF"/>
        </w:rPr>
      </w:pPr>
      <w:r w:rsidRPr="009A70F3">
        <w:rPr>
          <w:b/>
          <w:bCs/>
          <w:color w:val="000000"/>
          <w:sz w:val="22"/>
          <w:szCs w:val="22"/>
          <w:shd w:val="clear" w:color="auto" w:fill="FFFFFF"/>
        </w:rPr>
        <w:t>Results</w:t>
      </w:r>
    </w:p>
    <w:p w:rsidR="004D2BB4" w:rsidRPr="00562504" w:rsidRDefault="004D2BB4" w:rsidP="00562504">
      <w:pPr>
        <w:contextualSpacing/>
        <w:mirrorIndents/>
        <w:jc w:val="both"/>
        <w:rPr>
          <w:sz w:val="20"/>
          <w:szCs w:val="20"/>
        </w:rPr>
      </w:pPr>
    </w:p>
    <w:p w:rsidR="003A535A" w:rsidRPr="00562504" w:rsidRDefault="003A535A" w:rsidP="00562504">
      <w:pPr>
        <w:contextualSpacing/>
        <w:mirrorIndents/>
        <w:jc w:val="both"/>
        <w:rPr>
          <w:color w:val="000000"/>
          <w:sz w:val="20"/>
          <w:szCs w:val="20"/>
          <w:shd w:val="clear" w:color="auto" w:fill="FFFFFF"/>
        </w:rPr>
      </w:pPr>
      <w:r w:rsidRPr="00562504">
        <w:rPr>
          <w:color w:val="000000"/>
          <w:sz w:val="20"/>
          <w:szCs w:val="20"/>
          <w:shd w:val="clear" w:color="auto" w:fill="FFFFFF"/>
        </w:rPr>
        <w:t xml:space="preserve">As shown above, the average time spent in the Post Anesthesia Care Unit (PACU) was decreased by </w:t>
      </w:r>
      <w:r w:rsidR="002C2D5D" w:rsidRPr="00562504">
        <w:rPr>
          <w:color w:val="000000"/>
          <w:sz w:val="20"/>
          <w:szCs w:val="20"/>
          <w:shd w:val="clear" w:color="auto" w:fill="FFFFFF"/>
        </w:rPr>
        <w:t>22.5</w:t>
      </w:r>
      <w:r w:rsidRPr="00562504">
        <w:rPr>
          <w:color w:val="000000"/>
          <w:sz w:val="20"/>
          <w:szCs w:val="20"/>
          <w:shd w:val="clear" w:color="auto" w:fill="FFFFFF"/>
        </w:rPr>
        <w:t xml:space="preserve"> minutes. The total amount of analgesic medication administration was reduced as follows: Fentanyl 1</w:t>
      </w:r>
      <w:r w:rsidR="002C2D5D" w:rsidRPr="00562504">
        <w:rPr>
          <w:color w:val="000000"/>
          <w:sz w:val="20"/>
          <w:szCs w:val="20"/>
          <w:shd w:val="clear" w:color="auto" w:fill="FFFFFF"/>
        </w:rPr>
        <w:t>5</w:t>
      </w:r>
      <w:r w:rsidRPr="00562504">
        <w:rPr>
          <w:color w:val="000000"/>
          <w:sz w:val="20"/>
          <w:szCs w:val="20"/>
          <w:shd w:val="clear" w:color="auto" w:fill="FFFFFF"/>
        </w:rPr>
        <w:t>0</w:t>
      </w:r>
      <w:r w:rsidR="00A4509A" w:rsidRPr="00562504">
        <w:rPr>
          <w:color w:val="000000"/>
          <w:sz w:val="20"/>
          <w:szCs w:val="20"/>
          <w:shd w:val="clear" w:color="auto" w:fill="FFFFFF"/>
        </w:rPr>
        <w:t xml:space="preserve"> </w:t>
      </w:r>
      <w:r w:rsidRPr="00562504">
        <w:rPr>
          <w:color w:val="000000"/>
          <w:sz w:val="20"/>
          <w:szCs w:val="20"/>
          <w:shd w:val="clear" w:color="auto" w:fill="FFFFFF"/>
        </w:rPr>
        <w:t>mcg, (</w:t>
      </w:r>
      <w:r w:rsidR="002C2D5D" w:rsidRPr="00562504">
        <w:rPr>
          <w:color w:val="000000"/>
          <w:sz w:val="20"/>
          <w:szCs w:val="20"/>
          <w:shd w:val="clear" w:color="auto" w:fill="FFFFFF"/>
        </w:rPr>
        <w:t>5</w:t>
      </w:r>
      <w:r w:rsidRPr="00562504">
        <w:rPr>
          <w:color w:val="000000"/>
          <w:sz w:val="20"/>
          <w:szCs w:val="20"/>
          <w:shd w:val="clear" w:color="auto" w:fill="FFFFFF"/>
        </w:rPr>
        <w:t>50-</w:t>
      </w:r>
      <w:r w:rsidR="002C2D5D" w:rsidRPr="00562504">
        <w:rPr>
          <w:color w:val="000000"/>
          <w:sz w:val="20"/>
          <w:szCs w:val="20"/>
          <w:shd w:val="clear" w:color="auto" w:fill="FFFFFF"/>
        </w:rPr>
        <w:t>400</w:t>
      </w:r>
      <w:r w:rsidR="00A4509A" w:rsidRPr="00562504">
        <w:rPr>
          <w:color w:val="000000"/>
          <w:sz w:val="20"/>
          <w:szCs w:val="20"/>
          <w:shd w:val="clear" w:color="auto" w:fill="FFFFFF"/>
        </w:rPr>
        <w:t xml:space="preserve"> </w:t>
      </w:r>
      <w:r w:rsidRPr="00562504">
        <w:rPr>
          <w:color w:val="000000"/>
          <w:sz w:val="20"/>
          <w:szCs w:val="20"/>
          <w:shd w:val="clear" w:color="auto" w:fill="FFFFFF"/>
        </w:rPr>
        <w:t xml:space="preserve">mcg) Demerol </w:t>
      </w:r>
      <w:r w:rsidR="00A4509A" w:rsidRPr="00562504">
        <w:rPr>
          <w:color w:val="000000"/>
          <w:sz w:val="20"/>
          <w:szCs w:val="20"/>
          <w:shd w:val="clear" w:color="auto" w:fill="FFFFFF"/>
        </w:rPr>
        <w:t>50</w:t>
      </w:r>
      <w:r w:rsidRPr="00562504">
        <w:rPr>
          <w:color w:val="000000"/>
          <w:sz w:val="20"/>
          <w:szCs w:val="20"/>
          <w:shd w:val="clear" w:color="auto" w:fill="FFFFFF"/>
        </w:rPr>
        <w:t xml:space="preserve"> mg (225-1</w:t>
      </w:r>
      <w:r w:rsidR="00A4509A" w:rsidRPr="00562504">
        <w:rPr>
          <w:color w:val="000000"/>
          <w:sz w:val="20"/>
          <w:szCs w:val="20"/>
          <w:shd w:val="clear" w:color="auto" w:fill="FFFFFF"/>
        </w:rPr>
        <w:t xml:space="preserve">75 </w:t>
      </w:r>
      <w:r w:rsidRPr="00562504">
        <w:rPr>
          <w:color w:val="000000"/>
          <w:sz w:val="20"/>
          <w:szCs w:val="20"/>
          <w:shd w:val="clear" w:color="auto" w:fill="FFFFFF"/>
        </w:rPr>
        <w:t>mg)</w:t>
      </w:r>
      <w:r w:rsidR="00A4509A" w:rsidRPr="00562504">
        <w:rPr>
          <w:color w:val="000000"/>
          <w:sz w:val="20"/>
          <w:szCs w:val="20"/>
          <w:shd w:val="clear" w:color="auto" w:fill="FFFFFF"/>
        </w:rPr>
        <w:t>, and Morphine 23 mg (37-14 mg)</w:t>
      </w:r>
      <w:r w:rsidRPr="00562504">
        <w:rPr>
          <w:color w:val="000000"/>
          <w:sz w:val="20"/>
          <w:szCs w:val="20"/>
          <w:shd w:val="clear" w:color="auto" w:fill="FFFFFF"/>
        </w:rPr>
        <w:t xml:space="preserve">. </w:t>
      </w:r>
      <w:r w:rsidR="00A4509A" w:rsidRPr="00562504">
        <w:rPr>
          <w:color w:val="000000"/>
          <w:sz w:val="20"/>
          <w:szCs w:val="20"/>
          <w:shd w:val="clear" w:color="auto" w:fill="FFFFFF"/>
        </w:rPr>
        <w:t xml:space="preserve"> Outliers were not included such as patients who received </w:t>
      </w:r>
      <w:proofErr w:type="spellStart"/>
      <w:r w:rsidR="00A4509A" w:rsidRPr="00562504">
        <w:rPr>
          <w:color w:val="000000"/>
          <w:sz w:val="20"/>
          <w:szCs w:val="20"/>
          <w:shd w:val="clear" w:color="auto" w:fill="FFFFFF"/>
        </w:rPr>
        <w:t>Dilaudid</w:t>
      </w:r>
      <w:proofErr w:type="spellEnd"/>
      <w:r w:rsidR="00A4509A" w:rsidRPr="00562504">
        <w:rPr>
          <w:color w:val="000000"/>
          <w:sz w:val="20"/>
          <w:szCs w:val="20"/>
          <w:shd w:val="clear" w:color="auto" w:fill="FFFFFF"/>
        </w:rPr>
        <w:t xml:space="preserve">, </w:t>
      </w:r>
      <w:proofErr w:type="spellStart"/>
      <w:r w:rsidR="00A4509A" w:rsidRPr="00562504">
        <w:rPr>
          <w:color w:val="000000"/>
          <w:sz w:val="20"/>
          <w:szCs w:val="20"/>
          <w:shd w:val="clear" w:color="auto" w:fill="FFFFFF"/>
        </w:rPr>
        <w:t>Ofirmev</w:t>
      </w:r>
      <w:proofErr w:type="spellEnd"/>
      <w:r w:rsidR="00A4509A" w:rsidRPr="00562504">
        <w:rPr>
          <w:color w:val="000000"/>
          <w:sz w:val="20"/>
          <w:szCs w:val="20"/>
          <w:shd w:val="clear" w:color="auto" w:fill="FFFFFF"/>
        </w:rPr>
        <w:t xml:space="preserve">, Ketorolac or any other non-opioid analgesics. </w:t>
      </w:r>
    </w:p>
    <w:p w:rsidR="004D2BB4" w:rsidRPr="00562504" w:rsidRDefault="004D2BB4" w:rsidP="00562504">
      <w:pPr>
        <w:contextualSpacing/>
        <w:mirrorIndents/>
        <w:jc w:val="both"/>
        <w:rPr>
          <w:sz w:val="20"/>
          <w:szCs w:val="20"/>
        </w:rPr>
      </w:pPr>
    </w:p>
    <w:p w:rsidR="003A535A" w:rsidRPr="00562504" w:rsidRDefault="003A535A" w:rsidP="00562504">
      <w:pPr>
        <w:contextualSpacing/>
        <w:mirrorIndents/>
        <w:jc w:val="both"/>
        <w:rPr>
          <w:color w:val="000000"/>
          <w:sz w:val="20"/>
          <w:szCs w:val="20"/>
          <w:shd w:val="clear" w:color="auto" w:fill="FFFFFF"/>
        </w:rPr>
      </w:pPr>
      <w:r w:rsidRPr="00562504">
        <w:rPr>
          <w:color w:val="000000"/>
          <w:sz w:val="20"/>
          <w:szCs w:val="20"/>
          <w:shd w:val="clear" w:color="auto" w:fill="FFFFFF"/>
        </w:rPr>
        <w:t xml:space="preserve">To equally quantify the amount of opiate administration, all opioids were converted into Morphine equivalents </w:t>
      </w:r>
      <w:r w:rsidR="007A63DC" w:rsidRPr="00562504">
        <w:rPr>
          <w:color w:val="000000"/>
          <w:sz w:val="20"/>
          <w:szCs w:val="20"/>
          <w:shd w:val="clear" w:color="auto" w:fill="FFFFFF"/>
        </w:rPr>
        <w:t xml:space="preserve">from </w:t>
      </w:r>
      <w:r w:rsidRPr="00562504">
        <w:rPr>
          <w:color w:val="000000"/>
          <w:sz w:val="20"/>
          <w:szCs w:val="20"/>
          <w:shd w:val="clear" w:color="auto" w:fill="FFFFFF"/>
        </w:rPr>
        <w:t>the table below:</w:t>
      </w:r>
    </w:p>
    <w:p w:rsidR="004D2BB4" w:rsidRDefault="004D2BB4" w:rsidP="00562504">
      <w:pPr>
        <w:contextualSpacing/>
        <w:mirrorIndents/>
        <w:jc w:val="both"/>
        <w:rPr>
          <w:sz w:val="20"/>
          <w:szCs w:val="20"/>
        </w:rPr>
      </w:pPr>
    </w:p>
    <w:tbl>
      <w:tblPr>
        <w:tblW w:w="3463" w:type="dxa"/>
        <w:jc w:val="center"/>
        <w:tblLook w:val="04A0" w:firstRow="1" w:lastRow="0" w:firstColumn="1" w:lastColumn="0" w:noHBand="0" w:noVBand="1"/>
      </w:tblPr>
      <w:tblGrid>
        <w:gridCol w:w="1839"/>
        <w:gridCol w:w="1624"/>
      </w:tblGrid>
      <w:tr w:rsidR="00D4784E" w:rsidRPr="00D4784E" w:rsidTr="00D4784E">
        <w:trPr>
          <w:trHeight w:val="165"/>
          <w:jc w:val="center"/>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84E" w:rsidRPr="00D4784E" w:rsidRDefault="00D4784E" w:rsidP="00D4784E">
            <w:pPr>
              <w:rPr>
                <w:color w:val="000000"/>
                <w:sz w:val="20"/>
                <w:szCs w:val="20"/>
              </w:rPr>
            </w:pPr>
            <w:r w:rsidRPr="00D4784E">
              <w:rPr>
                <w:color w:val="000000"/>
                <w:sz w:val="20"/>
                <w:szCs w:val="20"/>
              </w:rPr>
              <w:t>Fentanyl 100 mcg</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rsidR="00D4784E" w:rsidRPr="00D4784E" w:rsidRDefault="00D4784E" w:rsidP="00D4784E">
            <w:pPr>
              <w:rPr>
                <w:color w:val="000000"/>
                <w:sz w:val="20"/>
                <w:szCs w:val="20"/>
              </w:rPr>
            </w:pPr>
            <w:r w:rsidRPr="00D4784E">
              <w:rPr>
                <w:color w:val="000000"/>
                <w:sz w:val="20"/>
                <w:szCs w:val="20"/>
              </w:rPr>
              <w:t>Morphine 10 mg</w:t>
            </w:r>
          </w:p>
        </w:tc>
      </w:tr>
      <w:tr w:rsidR="00D4784E" w:rsidRPr="00D4784E" w:rsidTr="00D4784E">
        <w:trPr>
          <w:trHeight w:val="165"/>
          <w:jc w:val="center"/>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D4784E" w:rsidRPr="00D4784E" w:rsidRDefault="00D4784E" w:rsidP="00D4784E">
            <w:pPr>
              <w:rPr>
                <w:color w:val="000000"/>
                <w:sz w:val="20"/>
                <w:szCs w:val="20"/>
              </w:rPr>
            </w:pPr>
            <w:r w:rsidRPr="00D4784E">
              <w:rPr>
                <w:color w:val="000000"/>
                <w:sz w:val="20"/>
                <w:szCs w:val="20"/>
              </w:rPr>
              <w:t>Meperidine 100 mg</w:t>
            </w:r>
          </w:p>
        </w:tc>
        <w:tc>
          <w:tcPr>
            <w:tcW w:w="1624" w:type="dxa"/>
            <w:tcBorders>
              <w:top w:val="nil"/>
              <w:left w:val="nil"/>
              <w:bottom w:val="single" w:sz="4" w:space="0" w:color="auto"/>
              <w:right w:val="single" w:sz="4" w:space="0" w:color="auto"/>
            </w:tcBorders>
            <w:shd w:val="clear" w:color="auto" w:fill="auto"/>
            <w:noWrap/>
            <w:vAlign w:val="center"/>
            <w:hideMark/>
          </w:tcPr>
          <w:p w:rsidR="00D4784E" w:rsidRPr="00D4784E" w:rsidRDefault="00D4784E" w:rsidP="00D4784E">
            <w:pPr>
              <w:rPr>
                <w:color w:val="000000"/>
                <w:sz w:val="20"/>
                <w:szCs w:val="20"/>
              </w:rPr>
            </w:pPr>
            <w:r w:rsidRPr="00D4784E">
              <w:rPr>
                <w:color w:val="000000"/>
                <w:sz w:val="20"/>
                <w:szCs w:val="20"/>
              </w:rPr>
              <w:t>Morphine 10 mg</w:t>
            </w:r>
          </w:p>
        </w:tc>
      </w:tr>
    </w:tbl>
    <w:p w:rsidR="00FF6DB5" w:rsidRPr="00562504" w:rsidRDefault="00FF6DB5" w:rsidP="00562504">
      <w:pPr>
        <w:contextualSpacing/>
        <w:mirrorIndents/>
        <w:jc w:val="both"/>
        <w:rPr>
          <w:sz w:val="20"/>
          <w:szCs w:val="20"/>
        </w:rPr>
      </w:pPr>
    </w:p>
    <w:p w:rsidR="004D2BB4" w:rsidRDefault="003A535A" w:rsidP="00D4784E">
      <w:pPr>
        <w:contextualSpacing/>
        <w:mirrorIndents/>
        <w:jc w:val="center"/>
        <w:rPr>
          <w:color w:val="000000"/>
          <w:sz w:val="20"/>
          <w:szCs w:val="20"/>
          <w:shd w:val="clear" w:color="auto" w:fill="FFFFFF"/>
        </w:rPr>
      </w:pPr>
      <w:r w:rsidRPr="00385802">
        <w:rPr>
          <w:b/>
          <w:color w:val="000000"/>
          <w:sz w:val="20"/>
          <w:szCs w:val="20"/>
          <w:shd w:val="clear" w:color="auto" w:fill="FFFFFF"/>
        </w:rPr>
        <w:t>Table 3:</w:t>
      </w:r>
      <w:r w:rsidRPr="00562504">
        <w:rPr>
          <w:color w:val="000000"/>
          <w:sz w:val="20"/>
          <w:szCs w:val="20"/>
          <w:shd w:val="clear" w:color="auto" w:fill="FFFFFF"/>
        </w:rPr>
        <w:t xml:space="preserve"> Morphine equivalents of other narcotics</w:t>
      </w:r>
      <w:r w:rsidR="00D4784E">
        <w:rPr>
          <w:color w:val="000000"/>
          <w:sz w:val="20"/>
          <w:szCs w:val="20"/>
          <w:shd w:val="clear" w:color="auto" w:fill="FFFFFF"/>
        </w:rPr>
        <w:t xml:space="preserve"> </w:t>
      </w:r>
      <w:r w:rsidR="00D4784E" w:rsidRPr="00B52E71">
        <w:rPr>
          <w:color w:val="FF0000"/>
          <w:sz w:val="20"/>
          <w:szCs w:val="20"/>
          <w:shd w:val="clear" w:color="auto" w:fill="FFFFFF"/>
        </w:rPr>
        <w:t>[22]</w:t>
      </w:r>
      <w:r w:rsidR="00D4784E">
        <w:rPr>
          <w:color w:val="000000"/>
          <w:sz w:val="20"/>
          <w:szCs w:val="20"/>
          <w:shd w:val="clear" w:color="auto" w:fill="FFFFFF"/>
        </w:rPr>
        <w:t>.</w:t>
      </w:r>
    </w:p>
    <w:p w:rsidR="00D4784E" w:rsidRPr="00562504" w:rsidRDefault="00D4784E" w:rsidP="00B52E71">
      <w:pPr>
        <w:contextualSpacing/>
        <w:mirrorIndents/>
        <w:jc w:val="both"/>
        <w:rPr>
          <w:color w:val="000000"/>
          <w:sz w:val="20"/>
          <w:szCs w:val="20"/>
          <w:shd w:val="clear" w:color="auto" w:fill="FFFFFF"/>
        </w:rPr>
      </w:pPr>
    </w:p>
    <w:p w:rsidR="003A535A" w:rsidRPr="00562504" w:rsidRDefault="003A535A" w:rsidP="00562504">
      <w:pPr>
        <w:contextualSpacing/>
        <w:mirrorIndents/>
        <w:jc w:val="both"/>
        <w:rPr>
          <w:sz w:val="20"/>
          <w:szCs w:val="20"/>
        </w:rPr>
      </w:pPr>
      <w:r w:rsidRPr="00562504">
        <w:rPr>
          <w:color w:val="000000"/>
          <w:sz w:val="20"/>
          <w:szCs w:val="20"/>
          <w:shd w:val="clear" w:color="auto" w:fill="FFFFFF"/>
        </w:rPr>
        <w:t xml:space="preserve">The overall morphine equivalents that were given to patients without nerve blocks totaled to </w:t>
      </w:r>
      <w:r w:rsidR="00A4509A" w:rsidRPr="00562504">
        <w:rPr>
          <w:color w:val="000000"/>
          <w:sz w:val="20"/>
          <w:szCs w:val="20"/>
          <w:shd w:val="clear" w:color="auto" w:fill="FFFFFF"/>
        </w:rPr>
        <w:t>114.5</w:t>
      </w:r>
      <w:r w:rsidRPr="00562504">
        <w:rPr>
          <w:color w:val="000000"/>
          <w:sz w:val="20"/>
          <w:szCs w:val="20"/>
          <w:shd w:val="clear" w:color="auto" w:fill="FFFFFF"/>
        </w:rPr>
        <w:t xml:space="preserve"> mg and the patients who received a nerve block received the total morphine equivalent of opioids of </w:t>
      </w:r>
      <w:r w:rsidR="00A4509A" w:rsidRPr="00562504">
        <w:rPr>
          <w:color w:val="000000"/>
          <w:sz w:val="20"/>
          <w:szCs w:val="20"/>
          <w:shd w:val="clear" w:color="auto" w:fill="FFFFFF"/>
        </w:rPr>
        <w:t>71.5</w:t>
      </w:r>
      <w:r w:rsidRPr="00562504">
        <w:rPr>
          <w:color w:val="000000"/>
          <w:sz w:val="20"/>
          <w:szCs w:val="20"/>
          <w:shd w:val="clear" w:color="auto" w:fill="FFFFFF"/>
        </w:rPr>
        <w:t xml:space="preserve"> mg. This amounts to a </w:t>
      </w:r>
      <w:r w:rsidR="00A4509A" w:rsidRPr="00562504">
        <w:rPr>
          <w:color w:val="000000"/>
          <w:sz w:val="20"/>
          <w:szCs w:val="20"/>
          <w:shd w:val="clear" w:color="auto" w:fill="FFFFFF"/>
        </w:rPr>
        <w:t>62</w:t>
      </w:r>
      <w:r w:rsidRPr="00562504">
        <w:rPr>
          <w:color w:val="000000"/>
          <w:sz w:val="20"/>
          <w:szCs w:val="20"/>
          <w:shd w:val="clear" w:color="auto" w:fill="FFFFFF"/>
        </w:rPr>
        <w:t>% decrease in overall opiate utilization for these surgical procedures and patient population. </w:t>
      </w:r>
    </w:p>
    <w:p w:rsidR="00A4509A" w:rsidRPr="009A70F3" w:rsidRDefault="00A4509A" w:rsidP="00562504">
      <w:pPr>
        <w:contextualSpacing/>
        <w:mirrorIndents/>
        <w:jc w:val="both"/>
        <w:rPr>
          <w:b/>
          <w:bCs/>
          <w:color w:val="000000"/>
          <w:sz w:val="22"/>
          <w:szCs w:val="22"/>
          <w:shd w:val="clear" w:color="auto" w:fill="FFFFFF"/>
        </w:rPr>
      </w:pPr>
      <w:r w:rsidRPr="009A70F3">
        <w:rPr>
          <w:b/>
          <w:bCs/>
          <w:color w:val="000000"/>
          <w:sz w:val="22"/>
          <w:szCs w:val="22"/>
          <w:shd w:val="clear" w:color="auto" w:fill="FFFFFF"/>
        </w:rPr>
        <w:t>Limitations</w:t>
      </w:r>
    </w:p>
    <w:p w:rsidR="00A4509A" w:rsidRPr="00562504" w:rsidRDefault="00A4509A" w:rsidP="00562504">
      <w:pPr>
        <w:contextualSpacing/>
        <w:mirrorIndents/>
        <w:jc w:val="both"/>
        <w:rPr>
          <w:b/>
          <w:bCs/>
          <w:color w:val="000000"/>
          <w:sz w:val="20"/>
          <w:szCs w:val="20"/>
          <w:shd w:val="clear" w:color="auto" w:fill="FFFFFF"/>
        </w:rPr>
      </w:pPr>
    </w:p>
    <w:p w:rsidR="00A4509A" w:rsidRPr="00562504" w:rsidRDefault="00A4509A" w:rsidP="00562504">
      <w:pPr>
        <w:contextualSpacing/>
        <w:mirrorIndents/>
        <w:jc w:val="both"/>
        <w:rPr>
          <w:color w:val="000000"/>
          <w:sz w:val="20"/>
          <w:szCs w:val="20"/>
          <w:shd w:val="clear" w:color="auto" w:fill="FFFFFF"/>
        </w:rPr>
      </w:pPr>
      <w:r w:rsidRPr="00562504">
        <w:rPr>
          <w:color w:val="000000"/>
          <w:sz w:val="20"/>
          <w:szCs w:val="20"/>
          <w:shd w:val="clear" w:color="auto" w:fill="FFFFFF"/>
        </w:rPr>
        <w:t xml:space="preserve">Due to the retrospective nature of the study, some limitations include the inability to regulate the </w:t>
      </w:r>
      <w:r w:rsidR="007A63DC" w:rsidRPr="00562504">
        <w:rPr>
          <w:color w:val="000000"/>
          <w:sz w:val="20"/>
          <w:szCs w:val="20"/>
          <w:shd w:val="clear" w:color="auto" w:fill="FFFFFF"/>
        </w:rPr>
        <w:t>number</w:t>
      </w:r>
      <w:r w:rsidRPr="00562504">
        <w:rPr>
          <w:color w:val="000000"/>
          <w:sz w:val="20"/>
          <w:szCs w:val="20"/>
          <w:shd w:val="clear" w:color="auto" w:fill="FFFFFF"/>
        </w:rPr>
        <w:t xml:space="preserve"> of opiates given during the preoperative or intraoperative period to create a control group. </w:t>
      </w:r>
      <w:r w:rsidR="007A63DC" w:rsidRPr="00562504">
        <w:rPr>
          <w:color w:val="000000"/>
          <w:sz w:val="20"/>
          <w:szCs w:val="20"/>
          <w:shd w:val="clear" w:color="auto" w:fill="FFFFFF"/>
        </w:rPr>
        <w:t>Also, depending on provider preference</w:t>
      </w:r>
      <w:r w:rsidR="007803BC" w:rsidRPr="00562504">
        <w:rPr>
          <w:color w:val="000000"/>
          <w:sz w:val="20"/>
          <w:szCs w:val="20"/>
          <w:shd w:val="clear" w:color="auto" w:fill="FFFFFF"/>
        </w:rPr>
        <w:t>, experience, and/</w:t>
      </w:r>
      <w:r w:rsidR="007A63DC" w:rsidRPr="00562504">
        <w:rPr>
          <w:color w:val="000000"/>
          <w:sz w:val="20"/>
          <w:szCs w:val="20"/>
          <w:shd w:val="clear" w:color="auto" w:fill="FFFFFF"/>
        </w:rPr>
        <w:t>or patient habitus, the p</w:t>
      </w:r>
      <w:r w:rsidR="007803BC" w:rsidRPr="00562504">
        <w:rPr>
          <w:color w:val="000000"/>
          <w:sz w:val="20"/>
          <w:szCs w:val="20"/>
          <w:shd w:val="clear" w:color="auto" w:fill="FFFFFF"/>
        </w:rPr>
        <w:t>eripheral nerve blocks performance may have</w:t>
      </w:r>
      <w:r w:rsidR="007A63DC" w:rsidRPr="00562504">
        <w:rPr>
          <w:color w:val="000000"/>
          <w:sz w:val="20"/>
          <w:szCs w:val="20"/>
          <w:shd w:val="clear" w:color="auto" w:fill="FFFFFF"/>
        </w:rPr>
        <w:t xml:space="preserve"> varied</w:t>
      </w:r>
      <w:r w:rsidR="00E53C8A" w:rsidRPr="00562504">
        <w:rPr>
          <w:color w:val="000000"/>
          <w:sz w:val="20"/>
          <w:szCs w:val="20"/>
          <w:shd w:val="clear" w:color="auto" w:fill="FFFFFF"/>
        </w:rPr>
        <w:t xml:space="preserve">. Each block innately </w:t>
      </w:r>
      <w:r w:rsidR="004249CA" w:rsidRPr="00562504">
        <w:rPr>
          <w:color w:val="000000"/>
          <w:sz w:val="20"/>
          <w:szCs w:val="20"/>
          <w:shd w:val="clear" w:color="auto" w:fill="FFFFFF"/>
        </w:rPr>
        <w:t>possesses</w:t>
      </w:r>
      <w:r w:rsidR="00E53C8A" w:rsidRPr="00562504">
        <w:rPr>
          <w:color w:val="000000"/>
          <w:sz w:val="20"/>
          <w:szCs w:val="20"/>
          <w:shd w:val="clear" w:color="auto" w:fill="FFFFFF"/>
        </w:rPr>
        <w:t xml:space="preserve"> qualities that may skew patient’s perception of pain and therefore, could </w:t>
      </w:r>
      <w:r w:rsidR="004249CA" w:rsidRPr="00562504">
        <w:rPr>
          <w:color w:val="000000"/>
          <w:sz w:val="20"/>
          <w:szCs w:val="20"/>
          <w:shd w:val="clear" w:color="auto" w:fill="FFFFFF"/>
        </w:rPr>
        <w:t xml:space="preserve">also change the </w:t>
      </w:r>
      <w:r w:rsidR="007803BC" w:rsidRPr="00562504">
        <w:rPr>
          <w:color w:val="000000"/>
          <w:sz w:val="20"/>
          <w:szCs w:val="20"/>
          <w:shd w:val="clear" w:color="auto" w:fill="FFFFFF"/>
        </w:rPr>
        <w:t>opiate</w:t>
      </w:r>
      <w:r w:rsidR="004249CA" w:rsidRPr="00562504">
        <w:rPr>
          <w:color w:val="000000"/>
          <w:sz w:val="20"/>
          <w:szCs w:val="20"/>
          <w:shd w:val="clear" w:color="auto" w:fill="FFFFFF"/>
        </w:rPr>
        <w:t xml:space="preserve"> requirement for adequate analgesia.</w:t>
      </w:r>
      <w:r w:rsidR="00E53C8A" w:rsidRPr="00562504">
        <w:rPr>
          <w:color w:val="000000"/>
          <w:sz w:val="20"/>
          <w:szCs w:val="20"/>
          <w:shd w:val="clear" w:color="auto" w:fill="FFFFFF"/>
        </w:rPr>
        <w:t xml:space="preserve"> </w:t>
      </w:r>
      <w:r w:rsidR="004249CA" w:rsidRPr="00562504">
        <w:rPr>
          <w:color w:val="000000"/>
          <w:sz w:val="20"/>
          <w:szCs w:val="20"/>
          <w:shd w:val="clear" w:color="auto" w:fill="FFFFFF"/>
        </w:rPr>
        <w:t>In addition, o</w:t>
      </w:r>
      <w:r w:rsidRPr="00562504">
        <w:rPr>
          <w:color w:val="000000"/>
          <w:sz w:val="20"/>
          <w:szCs w:val="20"/>
          <w:shd w:val="clear" w:color="auto" w:fill="FFFFFF"/>
        </w:rPr>
        <w:t>bservations are purely limited to the immediate postoperative period in the post anesthesia recovery area.</w:t>
      </w:r>
      <w:r w:rsidR="00E53C8A" w:rsidRPr="00562504">
        <w:rPr>
          <w:color w:val="000000"/>
          <w:sz w:val="20"/>
          <w:szCs w:val="20"/>
          <w:shd w:val="clear" w:color="auto" w:fill="FFFFFF"/>
        </w:rPr>
        <w:t xml:space="preserve"> Follow-up within the </w:t>
      </w:r>
      <w:r w:rsidR="004249CA" w:rsidRPr="00562504">
        <w:rPr>
          <w:color w:val="000000"/>
          <w:sz w:val="20"/>
          <w:szCs w:val="20"/>
          <w:shd w:val="clear" w:color="auto" w:fill="FFFFFF"/>
        </w:rPr>
        <w:t>24-hour</w:t>
      </w:r>
      <w:r w:rsidR="00E53C8A" w:rsidRPr="00562504">
        <w:rPr>
          <w:color w:val="000000"/>
          <w:sz w:val="20"/>
          <w:szCs w:val="20"/>
          <w:shd w:val="clear" w:color="auto" w:fill="FFFFFF"/>
        </w:rPr>
        <w:t xml:space="preserve"> period would have been ideal to further evaluate long-term analgesia</w:t>
      </w:r>
      <w:r w:rsidR="007803BC" w:rsidRPr="00562504">
        <w:rPr>
          <w:color w:val="000000"/>
          <w:sz w:val="20"/>
          <w:szCs w:val="20"/>
          <w:shd w:val="clear" w:color="auto" w:fill="FFFFFF"/>
        </w:rPr>
        <w:t>,</w:t>
      </w:r>
      <w:r w:rsidR="00E53C8A" w:rsidRPr="00562504">
        <w:rPr>
          <w:color w:val="000000"/>
          <w:sz w:val="20"/>
          <w:szCs w:val="20"/>
          <w:shd w:val="clear" w:color="auto" w:fill="FFFFFF"/>
        </w:rPr>
        <w:t xml:space="preserve"> but that information is </w:t>
      </w:r>
      <w:r w:rsidR="004249CA" w:rsidRPr="00562504">
        <w:rPr>
          <w:color w:val="000000"/>
          <w:sz w:val="20"/>
          <w:szCs w:val="20"/>
          <w:shd w:val="clear" w:color="auto" w:fill="FFFFFF"/>
        </w:rPr>
        <w:t>un</w:t>
      </w:r>
      <w:r w:rsidR="00E53C8A" w:rsidRPr="00562504">
        <w:rPr>
          <w:color w:val="000000"/>
          <w:sz w:val="20"/>
          <w:szCs w:val="20"/>
          <w:shd w:val="clear" w:color="auto" w:fill="FFFFFF"/>
        </w:rPr>
        <w:t xml:space="preserve">obtainable. </w:t>
      </w:r>
      <w:r w:rsidRPr="00562504">
        <w:rPr>
          <w:color w:val="000000"/>
          <w:sz w:val="20"/>
          <w:szCs w:val="20"/>
          <w:shd w:val="clear" w:color="auto" w:fill="FFFFFF"/>
        </w:rPr>
        <w:t>  </w:t>
      </w:r>
    </w:p>
    <w:p w:rsidR="00A4509A" w:rsidRPr="00562504" w:rsidRDefault="00A4509A" w:rsidP="00562504">
      <w:pPr>
        <w:contextualSpacing/>
        <w:mirrorIndents/>
        <w:jc w:val="both"/>
        <w:rPr>
          <w:color w:val="000000"/>
          <w:sz w:val="20"/>
          <w:szCs w:val="20"/>
          <w:shd w:val="clear" w:color="auto" w:fill="FFFFFF"/>
        </w:rPr>
      </w:pPr>
    </w:p>
    <w:p w:rsidR="003A535A" w:rsidRPr="00AF2070" w:rsidRDefault="004D2BB4" w:rsidP="00562504">
      <w:pPr>
        <w:contextualSpacing/>
        <w:mirrorIndents/>
        <w:jc w:val="both"/>
        <w:rPr>
          <w:b/>
          <w:bCs/>
          <w:color w:val="000000"/>
          <w:sz w:val="22"/>
          <w:szCs w:val="22"/>
          <w:shd w:val="clear" w:color="auto" w:fill="FFFFFF"/>
        </w:rPr>
      </w:pPr>
      <w:r w:rsidRPr="00AF2070">
        <w:rPr>
          <w:b/>
          <w:bCs/>
          <w:color w:val="000000"/>
          <w:sz w:val="22"/>
          <w:szCs w:val="22"/>
          <w:shd w:val="clear" w:color="auto" w:fill="FFFFFF"/>
        </w:rPr>
        <w:t>Discussion</w:t>
      </w:r>
    </w:p>
    <w:p w:rsidR="004D2BB4" w:rsidRPr="00562504" w:rsidRDefault="004D2BB4" w:rsidP="00562504">
      <w:pPr>
        <w:contextualSpacing/>
        <w:mirrorIndents/>
        <w:jc w:val="both"/>
        <w:rPr>
          <w:sz w:val="20"/>
          <w:szCs w:val="20"/>
        </w:rPr>
      </w:pPr>
    </w:p>
    <w:p w:rsidR="003A535A" w:rsidRPr="00562504" w:rsidRDefault="003A535A" w:rsidP="00562504">
      <w:pPr>
        <w:contextualSpacing/>
        <w:mirrorIndents/>
        <w:jc w:val="both"/>
        <w:rPr>
          <w:color w:val="000000"/>
          <w:sz w:val="20"/>
          <w:szCs w:val="20"/>
          <w:shd w:val="clear" w:color="auto" w:fill="FFFFFF"/>
        </w:rPr>
      </w:pPr>
      <w:r w:rsidRPr="00562504">
        <w:rPr>
          <w:color w:val="000000"/>
          <w:sz w:val="20"/>
          <w:szCs w:val="20"/>
          <w:shd w:val="clear" w:color="auto" w:fill="FFFFFF"/>
        </w:rPr>
        <w:t xml:space="preserve">As this retrospective study has demonstrated, the implementation of a peripheral nerve block program greatly reduces postoperative recovery time, opioid administration, increased morbidity associated with opioid administration, decreases nursing labor, and increases patient and surgeon satisfaction. This study, while limited, has provided great insight to the potential benefits of utilizing peripheral nerve blocks for hernia repair procedures. In addition, it demonstrates how utilizing adjunct methods can greatly decrease postoperative pain and improve patient satisfaction and over all outcomes. The average time in the PACU for patients without nerve blocks was 87.7 minutes while the patients who had a nerve block had an average PACU time of </w:t>
      </w:r>
      <w:r w:rsidR="00E53C8A" w:rsidRPr="00562504">
        <w:rPr>
          <w:color w:val="000000"/>
          <w:sz w:val="20"/>
          <w:szCs w:val="20"/>
          <w:shd w:val="clear" w:color="auto" w:fill="FFFFFF"/>
        </w:rPr>
        <w:t>6</w:t>
      </w:r>
      <w:r w:rsidRPr="00562504">
        <w:rPr>
          <w:color w:val="000000"/>
          <w:sz w:val="20"/>
          <w:szCs w:val="20"/>
          <w:shd w:val="clear" w:color="auto" w:fill="FFFFFF"/>
        </w:rPr>
        <w:t>5</w:t>
      </w:r>
      <w:r w:rsidR="00E53C8A" w:rsidRPr="00562504">
        <w:rPr>
          <w:color w:val="000000"/>
          <w:sz w:val="20"/>
          <w:szCs w:val="20"/>
          <w:shd w:val="clear" w:color="auto" w:fill="FFFFFF"/>
        </w:rPr>
        <w:t>.2</w:t>
      </w:r>
      <w:r w:rsidRPr="00562504">
        <w:rPr>
          <w:color w:val="000000"/>
          <w:sz w:val="20"/>
          <w:szCs w:val="20"/>
          <w:shd w:val="clear" w:color="auto" w:fill="FFFFFF"/>
        </w:rPr>
        <w:t xml:space="preserve"> (total decrease of </w:t>
      </w:r>
      <w:r w:rsidR="00E53C8A" w:rsidRPr="00562504">
        <w:rPr>
          <w:color w:val="000000"/>
          <w:sz w:val="20"/>
          <w:szCs w:val="20"/>
          <w:shd w:val="clear" w:color="auto" w:fill="FFFFFF"/>
        </w:rPr>
        <w:t>22.5</w:t>
      </w:r>
      <w:r w:rsidRPr="00562504">
        <w:rPr>
          <w:color w:val="000000"/>
          <w:sz w:val="20"/>
          <w:szCs w:val="20"/>
          <w:shd w:val="clear" w:color="auto" w:fill="FFFFFF"/>
        </w:rPr>
        <w:t xml:space="preserve"> minutes). The overall decrease in Fentanyl is 1</w:t>
      </w:r>
      <w:r w:rsidR="00E53C8A" w:rsidRPr="00562504">
        <w:rPr>
          <w:color w:val="000000"/>
          <w:sz w:val="20"/>
          <w:szCs w:val="20"/>
          <w:shd w:val="clear" w:color="auto" w:fill="FFFFFF"/>
        </w:rPr>
        <w:t>5</w:t>
      </w:r>
      <w:r w:rsidRPr="00562504">
        <w:rPr>
          <w:color w:val="000000"/>
          <w:sz w:val="20"/>
          <w:szCs w:val="20"/>
          <w:shd w:val="clear" w:color="auto" w:fill="FFFFFF"/>
        </w:rPr>
        <w:t xml:space="preserve">0mcg, Demerol decreased by </w:t>
      </w:r>
      <w:r w:rsidR="00E53C8A" w:rsidRPr="00562504">
        <w:rPr>
          <w:color w:val="000000"/>
          <w:sz w:val="20"/>
          <w:szCs w:val="20"/>
          <w:shd w:val="clear" w:color="auto" w:fill="FFFFFF"/>
        </w:rPr>
        <w:t>50</w:t>
      </w:r>
      <w:r w:rsidRPr="00562504">
        <w:rPr>
          <w:color w:val="000000"/>
          <w:sz w:val="20"/>
          <w:szCs w:val="20"/>
          <w:shd w:val="clear" w:color="auto" w:fill="FFFFFF"/>
        </w:rPr>
        <w:t xml:space="preserve"> mg</w:t>
      </w:r>
      <w:r w:rsidR="004249CA" w:rsidRPr="00562504">
        <w:rPr>
          <w:color w:val="000000"/>
          <w:sz w:val="20"/>
          <w:szCs w:val="20"/>
          <w:shd w:val="clear" w:color="auto" w:fill="FFFFFF"/>
        </w:rPr>
        <w:t>, Morphine decreased by 23 mg.</w:t>
      </w:r>
      <w:r w:rsidRPr="00562504">
        <w:rPr>
          <w:color w:val="000000"/>
          <w:sz w:val="20"/>
          <w:szCs w:val="20"/>
          <w:shd w:val="clear" w:color="auto" w:fill="FFFFFF"/>
        </w:rPr>
        <w:t xml:space="preserve"> </w:t>
      </w:r>
      <w:r w:rsidR="004249CA" w:rsidRPr="00562504">
        <w:rPr>
          <w:color w:val="000000"/>
          <w:sz w:val="20"/>
          <w:szCs w:val="20"/>
          <w:shd w:val="clear" w:color="auto" w:fill="FFFFFF"/>
        </w:rPr>
        <w:t>T</w:t>
      </w:r>
      <w:r w:rsidRPr="00562504">
        <w:rPr>
          <w:color w:val="000000"/>
          <w:sz w:val="20"/>
          <w:szCs w:val="20"/>
          <w:shd w:val="clear" w:color="auto" w:fill="FFFFFF"/>
        </w:rPr>
        <w:t>he overall decrease in opioid use, and the decreased time in PACU with the peripheral nerve block group clearly justifies the advantage</w:t>
      </w:r>
      <w:r w:rsidR="004249CA" w:rsidRPr="00562504">
        <w:rPr>
          <w:color w:val="000000"/>
          <w:sz w:val="20"/>
          <w:szCs w:val="20"/>
          <w:shd w:val="clear" w:color="auto" w:fill="FFFFFF"/>
        </w:rPr>
        <w:t xml:space="preserve"> that regional anesthesia can partake</w:t>
      </w:r>
      <w:r w:rsidRPr="00562504">
        <w:rPr>
          <w:color w:val="000000"/>
          <w:sz w:val="20"/>
          <w:szCs w:val="20"/>
          <w:shd w:val="clear" w:color="auto" w:fill="FFFFFF"/>
        </w:rPr>
        <w:t>. </w:t>
      </w:r>
    </w:p>
    <w:p w:rsidR="004D2BB4" w:rsidRPr="00562504" w:rsidRDefault="004D2BB4" w:rsidP="00562504">
      <w:pPr>
        <w:contextualSpacing/>
        <w:mirrorIndents/>
        <w:jc w:val="both"/>
        <w:rPr>
          <w:sz w:val="20"/>
          <w:szCs w:val="20"/>
        </w:rPr>
      </w:pPr>
    </w:p>
    <w:p w:rsidR="004D2BB4" w:rsidRPr="00562504" w:rsidRDefault="003A535A" w:rsidP="00562504">
      <w:pPr>
        <w:contextualSpacing/>
        <w:mirrorIndents/>
        <w:jc w:val="both"/>
        <w:rPr>
          <w:color w:val="000000"/>
          <w:sz w:val="20"/>
          <w:szCs w:val="20"/>
          <w:shd w:val="clear" w:color="auto" w:fill="FFFFFF"/>
        </w:rPr>
      </w:pPr>
      <w:r w:rsidRPr="00562504">
        <w:rPr>
          <w:color w:val="000000"/>
          <w:sz w:val="20"/>
          <w:szCs w:val="20"/>
          <w:shd w:val="clear" w:color="auto" w:fill="FFFFFF"/>
        </w:rPr>
        <w:t xml:space="preserve">Since the implementation of ERAS protocols which includes multimodal analgesic techniques, the gold-standard epidural </w:t>
      </w:r>
      <w:r w:rsidR="004249CA" w:rsidRPr="00562504">
        <w:rPr>
          <w:color w:val="000000"/>
          <w:sz w:val="20"/>
          <w:szCs w:val="20"/>
          <w:shd w:val="clear" w:color="auto" w:fill="FFFFFF"/>
        </w:rPr>
        <w:t>is becoming less popular</w:t>
      </w:r>
      <w:r w:rsidR="00280D67" w:rsidRPr="00562504">
        <w:rPr>
          <w:color w:val="000000"/>
          <w:sz w:val="20"/>
          <w:szCs w:val="20"/>
          <w:shd w:val="clear" w:color="auto" w:fill="FFFFFF"/>
        </w:rPr>
        <w:t xml:space="preserve"> </w:t>
      </w:r>
      <w:r w:rsidR="00280D67" w:rsidRPr="00562504">
        <w:rPr>
          <w:color w:val="FF0000"/>
          <w:sz w:val="20"/>
          <w:szCs w:val="20"/>
          <w:shd w:val="clear" w:color="auto" w:fill="FFFFFF"/>
        </w:rPr>
        <w:t>[17]</w:t>
      </w:r>
      <w:r w:rsidRPr="00562504">
        <w:rPr>
          <w:color w:val="000000"/>
          <w:sz w:val="20"/>
          <w:szCs w:val="20"/>
          <w:shd w:val="clear" w:color="auto" w:fill="FFFFFF"/>
        </w:rPr>
        <w:t>. I</w:t>
      </w:r>
      <w:r w:rsidR="000402A3" w:rsidRPr="00562504">
        <w:rPr>
          <w:color w:val="000000"/>
          <w:sz w:val="20"/>
          <w:szCs w:val="20"/>
          <w:shd w:val="clear" w:color="auto" w:fill="FFFFFF"/>
        </w:rPr>
        <w:t>t is quickly being replaced by peripheral nerve blocks as it avoids issues that are normally associated with epidurals such as:</w:t>
      </w:r>
      <w:r w:rsidRPr="00562504">
        <w:rPr>
          <w:color w:val="000000"/>
          <w:sz w:val="20"/>
          <w:szCs w:val="20"/>
          <w:shd w:val="clear" w:color="auto" w:fill="FFFFFF"/>
        </w:rPr>
        <w:t xml:space="preserve"> serious neurological complications</w:t>
      </w:r>
      <w:r w:rsidR="000402A3" w:rsidRPr="00562504">
        <w:rPr>
          <w:color w:val="000000"/>
          <w:sz w:val="20"/>
          <w:szCs w:val="20"/>
          <w:shd w:val="clear" w:color="auto" w:fill="FFFFFF"/>
        </w:rPr>
        <w:t>,</w:t>
      </w:r>
      <w:r w:rsidRPr="00562504">
        <w:rPr>
          <w:color w:val="000000"/>
          <w:sz w:val="20"/>
          <w:szCs w:val="20"/>
          <w:shd w:val="clear" w:color="auto" w:fill="FFFFFF"/>
        </w:rPr>
        <w:t xml:space="preserve"> high failure rate</w:t>
      </w:r>
      <w:r w:rsidR="000402A3" w:rsidRPr="00562504">
        <w:rPr>
          <w:color w:val="000000"/>
          <w:sz w:val="20"/>
          <w:szCs w:val="20"/>
          <w:shd w:val="clear" w:color="auto" w:fill="FFFFFF"/>
        </w:rPr>
        <w:t>s</w:t>
      </w:r>
      <w:r w:rsidRPr="00562504">
        <w:rPr>
          <w:color w:val="000000"/>
          <w:sz w:val="20"/>
          <w:szCs w:val="20"/>
          <w:shd w:val="clear" w:color="auto" w:fill="FFFFFF"/>
        </w:rPr>
        <w:t>, as well as a number of cardiovascular complications</w:t>
      </w:r>
      <w:r w:rsidR="00110FD5" w:rsidRPr="00562504">
        <w:rPr>
          <w:color w:val="000000"/>
          <w:sz w:val="20"/>
          <w:szCs w:val="20"/>
          <w:shd w:val="clear" w:color="auto" w:fill="FFFFFF"/>
        </w:rPr>
        <w:t xml:space="preserve"> </w:t>
      </w:r>
      <w:r w:rsidR="00110FD5" w:rsidRPr="00562504">
        <w:rPr>
          <w:color w:val="FF0000"/>
          <w:sz w:val="20"/>
          <w:szCs w:val="20"/>
          <w:shd w:val="clear" w:color="auto" w:fill="FFFFFF"/>
        </w:rPr>
        <w:t>[17]</w:t>
      </w:r>
      <w:r w:rsidRPr="00562504">
        <w:rPr>
          <w:color w:val="000000"/>
          <w:sz w:val="20"/>
          <w:szCs w:val="20"/>
          <w:shd w:val="clear" w:color="auto" w:fill="FFFFFF"/>
        </w:rPr>
        <w:t xml:space="preserve">. </w:t>
      </w:r>
      <w:r w:rsidR="000402A3" w:rsidRPr="00562504">
        <w:rPr>
          <w:color w:val="000000"/>
          <w:sz w:val="20"/>
          <w:szCs w:val="20"/>
          <w:shd w:val="clear" w:color="auto" w:fill="FFFFFF"/>
        </w:rPr>
        <w:t xml:space="preserve">In addition, peripheral nerve blocks may be performed to cater </w:t>
      </w:r>
      <w:r w:rsidR="000402A3" w:rsidRPr="00562504">
        <w:rPr>
          <w:color w:val="000000"/>
          <w:sz w:val="20"/>
          <w:szCs w:val="20"/>
          <w:shd w:val="clear" w:color="auto" w:fill="FFFFFF"/>
        </w:rPr>
        <w:lastRenderedPageBreak/>
        <w:t xml:space="preserve">the patient’s surgical analgesia needs. Different types of blocks can provider for different coverage and one, or a combination of several may be used to decrease pain. </w:t>
      </w:r>
    </w:p>
    <w:p w:rsidR="000402A3" w:rsidRPr="00562504" w:rsidRDefault="000402A3" w:rsidP="00562504">
      <w:pPr>
        <w:contextualSpacing/>
        <w:mirrorIndents/>
        <w:jc w:val="both"/>
        <w:rPr>
          <w:sz w:val="20"/>
          <w:szCs w:val="20"/>
        </w:rPr>
      </w:pPr>
    </w:p>
    <w:p w:rsidR="009E1DFA" w:rsidRPr="008A575D" w:rsidRDefault="009E1DFA" w:rsidP="00562504">
      <w:pPr>
        <w:contextualSpacing/>
        <w:mirrorIndents/>
        <w:jc w:val="both"/>
        <w:rPr>
          <w:b/>
          <w:bCs/>
          <w:color w:val="000000"/>
          <w:sz w:val="22"/>
          <w:szCs w:val="22"/>
        </w:rPr>
      </w:pPr>
      <w:r w:rsidRPr="008A575D">
        <w:rPr>
          <w:b/>
          <w:bCs/>
          <w:color w:val="000000"/>
          <w:sz w:val="22"/>
          <w:szCs w:val="22"/>
        </w:rPr>
        <w:t>Types of Truncal Blocks</w:t>
      </w:r>
      <w:r w:rsidR="00826DF9" w:rsidRPr="008A575D">
        <w:rPr>
          <w:b/>
          <w:bCs/>
          <w:color w:val="000000"/>
          <w:sz w:val="22"/>
          <w:szCs w:val="22"/>
        </w:rPr>
        <w:t xml:space="preserve"> for Abdominal Surgeries</w:t>
      </w:r>
    </w:p>
    <w:p w:rsidR="009E1DFA" w:rsidRPr="00562504" w:rsidRDefault="009E1DFA" w:rsidP="00562504">
      <w:pPr>
        <w:contextualSpacing/>
        <w:mirrorIndents/>
        <w:jc w:val="both"/>
        <w:rPr>
          <w:sz w:val="20"/>
          <w:szCs w:val="20"/>
        </w:rPr>
      </w:pPr>
    </w:p>
    <w:p w:rsidR="009E1DFA" w:rsidRPr="00562504" w:rsidRDefault="009E1DFA" w:rsidP="00562504">
      <w:pPr>
        <w:contextualSpacing/>
        <w:mirrorIndents/>
        <w:jc w:val="both"/>
        <w:rPr>
          <w:b/>
          <w:bCs/>
          <w:color w:val="000000"/>
          <w:sz w:val="20"/>
          <w:szCs w:val="20"/>
        </w:rPr>
      </w:pPr>
      <w:proofErr w:type="spellStart"/>
      <w:r w:rsidRPr="00562504">
        <w:rPr>
          <w:b/>
          <w:bCs/>
          <w:color w:val="000000"/>
          <w:sz w:val="20"/>
          <w:szCs w:val="20"/>
        </w:rPr>
        <w:t>Transversus</w:t>
      </w:r>
      <w:proofErr w:type="spellEnd"/>
      <w:r w:rsidRPr="00562504">
        <w:rPr>
          <w:b/>
          <w:bCs/>
          <w:color w:val="000000"/>
          <w:sz w:val="20"/>
          <w:szCs w:val="20"/>
        </w:rPr>
        <w:t xml:space="preserve"> </w:t>
      </w:r>
      <w:r w:rsidR="001C41A6" w:rsidRPr="00562504">
        <w:rPr>
          <w:b/>
          <w:bCs/>
          <w:color w:val="000000"/>
          <w:sz w:val="20"/>
          <w:szCs w:val="20"/>
        </w:rPr>
        <w:t>Abdominis Plane Block</w:t>
      </w:r>
    </w:p>
    <w:p w:rsidR="009E1DFA" w:rsidRPr="00562504" w:rsidRDefault="009E1DFA" w:rsidP="00562504">
      <w:pPr>
        <w:contextualSpacing/>
        <w:mirrorIndents/>
        <w:jc w:val="both"/>
        <w:rPr>
          <w:sz w:val="20"/>
          <w:szCs w:val="20"/>
        </w:rPr>
      </w:pPr>
    </w:p>
    <w:p w:rsidR="009E1DFA" w:rsidRPr="00562504" w:rsidRDefault="009E1DFA" w:rsidP="00562504">
      <w:pPr>
        <w:contextualSpacing/>
        <w:mirrorIndents/>
        <w:jc w:val="both"/>
        <w:rPr>
          <w:sz w:val="20"/>
          <w:szCs w:val="20"/>
        </w:rPr>
      </w:pPr>
      <w:r w:rsidRPr="00562504">
        <w:rPr>
          <w:color w:val="000000"/>
          <w:sz w:val="20"/>
          <w:szCs w:val="20"/>
        </w:rPr>
        <w:t xml:space="preserve">The </w:t>
      </w:r>
      <w:proofErr w:type="spellStart"/>
      <w:r w:rsidR="008A2C5D" w:rsidRPr="00562504">
        <w:rPr>
          <w:color w:val="000000"/>
          <w:sz w:val="20"/>
          <w:szCs w:val="20"/>
        </w:rPr>
        <w:t>Transversus</w:t>
      </w:r>
      <w:proofErr w:type="spellEnd"/>
      <w:r w:rsidR="008A2C5D" w:rsidRPr="00562504">
        <w:rPr>
          <w:color w:val="000000"/>
          <w:sz w:val="20"/>
          <w:szCs w:val="20"/>
        </w:rPr>
        <w:t xml:space="preserve"> Abdominis Plane</w:t>
      </w:r>
      <w:r w:rsidRPr="00562504">
        <w:rPr>
          <w:color w:val="000000"/>
          <w:sz w:val="20"/>
          <w:szCs w:val="20"/>
        </w:rPr>
        <w:t xml:space="preserve"> (TAP) block is a regional block that focuses on analgesia of the anterolateral abdominal wall. With the utilization of ultrasound-guidance, the TAP block is a safe and simple technique that can provide short term analgesia in patients undergoing anterolateral abdominal wall surgery</w:t>
      </w:r>
      <w:r w:rsidR="006A3D7A" w:rsidRPr="00562504">
        <w:rPr>
          <w:color w:val="000000"/>
          <w:sz w:val="20"/>
          <w:szCs w:val="20"/>
        </w:rPr>
        <w:t xml:space="preserve"> </w:t>
      </w:r>
      <w:r w:rsidR="006A3D7A" w:rsidRPr="00562504">
        <w:rPr>
          <w:color w:val="FF0000"/>
          <w:sz w:val="20"/>
          <w:szCs w:val="20"/>
        </w:rPr>
        <w:t>[4]</w:t>
      </w:r>
      <w:r w:rsidRPr="00562504">
        <w:rPr>
          <w:color w:val="000000"/>
          <w:sz w:val="20"/>
          <w:szCs w:val="20"/>
        </w:rPr>
        <w:t>. However, depending on the location and size of surgical incision, a combination of subcostal (T6-T9), lateral (T10-T12), posterior (T9-T12), oblique subcostal (T6-L1) TAP blocks may need to be used to provide appropriate analgesia</w:t>
      </w:r>
      <w:r w:rsidR="004B723D" w:rsidRPr="00562504">
        <w:rPr>
          <w:color w:val="000000"/>
          <w:sz w:val="20"/>
          <w:szCs w:val="20"/>
        </w:rPr>
        <w:t xml:space="preserve"> </w:t>
      </w:r>
      <w:r w:rsidR="004B723D" w:rsidRPr="00562504">
        <w:rPr>
          <w:color w:val="FF0000"/>
          <w:sz w:val="20"/>
          <w:szCs w:val="20"/>
        </w:rPr>
        <w:t>[4</w:t>
      </w:r>
      <w:proofErr w:type="gramStart"/>
      <w:r w:rsidR="004B723D" w:rsidRPr="00562504">
        <w:rPr>
          <w:color w:val="FF0000"/>
          <w:sz w:val="20"/>
          <w:szCs w:val="20"/>
        </w:rPr>
        <w:t>,5,20</w:t>
      </w:r>
      <w:proofErr w:type="gramEnd"/>
      <w:r w:rsidR="004B723D" w:rsidRPr="00562504">
        <w:rPr>
          <w:color w:val="FF0000"/>
          <w:sz w:val="20"/>
          <w:szCs w:val="20"/>
        </w:rPr>
        <w:t>]</w:t>
      </w:r>
      <w:r w:rsidRPr="00562504">
        <w:rPr>
          <w:color w:val="000000"/>
          <w:sz w:val="20"/>
          <w:szCs w:val="20"/>
        </w:rPr>
        <w:t>. Other disadvantages include the need for a bilateral block for midline incisions, the block is dependent upon the clinician’s technique performing the block, and finally patient’s anatomy and body habitus</w:t>
      </w:r>
      <w:r w:rsidR="00FA7091" w:rsidRPr="00562504">
        <w:rPr>
          <w:color w:val="000000"/>
          <w:sz w:val="20"/>
          <w:szCs w:val="20"/>
        </w:rPr>
        <w:t xml:space="preserve"> </w:t>
      </w:r>
      <w:r w:rsidR="00FA7091" w:rsidRPr="00562504">
        <w:rPr>
          <w:color w:val="FF0000"/>
          <w:sz w:val="20"/>
          <w:szCs w:val="20"/>
        </w:rPr>
        <w:t>[4</w:t>
      </w:r>
      <w:proofErr w:type="gramStart"/>
      <w:r w:rsidR="00FA7091" w:rsidRPr="00562504">
        <w:rPr>
          <w:color w:val="FF0000"/>
          <w:sz w:val="20"/>
          <w:szCs w:val="20"/>
        </w:rPr>
        <w:t>,5,20</w:t>
      </w:r>
      <w:proofErr w:type="gramEnd"/>
      <w:r w:rsidR="00FA7091" w:rsidRPr="00562504">
        <w:rPr>
          <w:color w:val="FF0000"/>
          <w:sz w:val="20"/>
          <w:szCs w:val="20"/>
        </w:rPr>
        <w:t>]</w:t>
      </w:r>
      <w:r w:rsidRPr="00562504">
        <w:rPr>
          <w:color w:val="000000"/>
          <w:sz w:val="20"/>
          <w:szCs w:val="20"/>
        </w:rPr>
        <w:t>.</w:t>
      </w:r>
      <w:r w:rsidR="00904F6E" w:rsidRPr="00562504">
        <w:rPr>
          <w:color w:val="000000"/>
          <w:sz w:val="20"/>
          <w:szCs w:val="20"/>
          <w:vertAlign w:val="superscript"/>
        </w:rPr>
        <w:t xml:space="preserve"> </w:t>
      </w:r>
      <w:r w:rsidR="00904F6E" w:rsidRPr="00562504">
        <w:rPr>
          <w:color w:val="000000"/>
          <w:sz w:val="20"/>
          <w:szCs w:val="20"/>
        </w:rPr>
        <w:t xml:space="preserve">TAP blocks are usually performed at the facility where </w:t>
      </w:r>
      <w:proofErr w:type="gramStart"/>
      <w:r w:rsidR="00904F6E" w:rsidRPr="00562504">
        <w:rPr>
          <w:color w:val="000000"/>
          <w:sz w:val="20"/>
          <w:szCs w:val="20"/>
        </w:rPr>
        <w:t>certain  conditions</w:t>
      </w:r>
      <w:proofErr w:type="gramEnd"/>
      <w:r w:rsidR="00904F6E" w:rsidRPr="00562504">
        <w:rPr>
          <w:color w:val="000000"/>
          <w:sz w:val="20"/>
          <w:szCs w:val="20"/>
        </w:rPr>
        <w:t xml:space="preserve"> limits the depth of visualization of patient anatomy.</w:t>
      </w:r>
    </w:p>
    <w:p w:rsidR="00904F6E" w:rsidRPr="001C41A6" w:rsidRDefault="00904F6E" w:rsidP="00562504">
      <w:pPr>
        <w:contextualSpacing/>
        <w:mirrorIndents/>
        <w:jc w:val="both"/>
        <w:rPr>
          <w:bCs/>
          <w:color w:val="000000"/>
          <w:sz w:val="20"/>
          <w:szCs w:val="20"/>
        </w:rPr>
      </w:pPr>
    </w:p>
    <w:p w:rsidR="009E1DFA" w:rsidRPr="00562504" w:rsidRDefault="009E1DFA" w:rsidP="00562504">
      <w:pPr>
        <w:contextualSpacing/>
        <w:mirrorIndents/>
        <w:jc w:val="both"/>
        <w:rPr>
          <w:sz w:val="20"/>
          <w:szCs w:val="20"/>
        </w:rPr>
      </w:pPr>
      <w:r w:rsidRPr="00562504">
        <w:rPr>
          <w:b/>
          <w:bCs/>
          <w:color w:val="000000"/>
          <w:sz w:val="20"/>
          <w:szCs w:val="20"/>
        </w:rPr>
        <w:t xml:space="preserve">Quadratus </w:t>
      </w:r>
      <w:proofErr w:type="spellStart"/>
      <w:r w:rsidRPr="00562504">
        <w:rPr>
          <w:b/>
          <w:bCs/>
          <w:color w:val="000000"/>
          <w:sz w:val="20"/>
          <w:szCs w:val="20"/>
        </w:rPr>
        <w:t>lumborum</w:t>
      </w:r>
      <w:proofErr w:type="spellEnd"/>
    </w:p>
    <w:p w:rsidR="009E1DFA" w:rsidRPr="00562504" w:rsidRDefault="009E1DFA" w:rsidP="00562504">
      <w:pPr>
        <w:contextualSpacing/>
        <w:mirrorIndents/>
        <w:jc w:val="both"/>
        <w:rPr>
          <w:color w:val="000000"/>
          <w:sz w:val="20"/>
          <w:szCs w:val="20"/>
        </w:rPr>
      </w:pPr>
    </w:p>
    <w:p w:rsidR="009E1DFA" w:rsidRPr="00562504" w:rsidRDefault="009E1DFA" w:rsidP="00562504">
      <w:pPr>
        <w:contextualSpacing/>
        <w:mirrorIndents/>
        <w:jc w:val="both"/>
        <w:rPr>
          <w:sz w:val="20"/>
          <w:szCs w:val="20"/>
        </w:rPr>
      </w:pPr>
      <w:r w:rsidRPr="00562504">
        <w:rPr>
          <w:color w:val="000000"/>
          <w:sz w:val="20"/>
          <w:szCs w:val="20"/>
        </w:rPr>
        <w:t xml:space="preserve">The </w:t>
      </w:r>
      <w:r w:rsidR="008E59DE" w:rsidRPr="00562504">
        <w:rPr>
          <w:color w:val="000000"/>
          <w:sz w:val="20"/>
          <w:szCs w:val="20"/>
        </w:rPr>
        <w:t xml:space="preserve">Quadratus </w:t>
      </w:r>
      <w:proofErr w:type="spellStart"/>
      <w:r w:rsidR="008E59DE" w:rsidRPr="00562504">
        <w:rPr>
          <w:color w:val="000000"/>
          <w:sz w:val="20"/>
          <w:szCs w:val="20"/>
        </w:rPr>
        <w:t>Lumborum</w:t>
      </w:r>
      <w:proofErr w:type="spellEnd"/>
      <w:r w:rsidR="008E59DE" w:rsidRPr="00562504">
        <w:rPr>
          <w:color w:val="000000"/>
          <w:sz w:val="20"/>
          <w:szCs w:val="20"/>
        </w:rPr>
        <w:t xml:space="preserve"> </w:t>
      </w:r>
      <w:r w:rsidRPr="00562504">
        <w:rPr>
          <w:color w:val="000000"/>
          <w:sz w:val="20"/>
          <w:szCs w:val="20"/>
        </w:rPr>
        <w:t xml:space="preserve">(QL) block is an ultrasound-guided abdominal wall block providing longer lasting analgesia due to the spread of </w:t>
      </w:r>
      <w:r w:rsidR="008E59DE" w:rsidRPr="00562504">
        <w:rPr>
          <w:color w:val="000000"/>
          <w:sz w:val="20"/>
          <w:szCs w:val="20"/>
        </w:rPr>
        <w:t xml:space="preserve">Local Anesthetics </w:t>
      </w:r>
      <w:r w:rsidRPr="00562504">
        <w:rPr>
          <w:color w:val="000000"/>
          <w:sz w:val="20"/>
          <w:szCs w:val="20"/>
        </w:rPr>
        <w:t>(LA) towards the thoracic paravertebral space and sympathetic nerves in the thoracolumbar fascia</w:t>
      </w:r>
      <w:r w:rsidR="008522A1" w:rsidRPr="00562504">
        <w:rPr>
          <w:color w:val="000000"/>
          <w:sz w:val="20"/>
          <w:szCs w:val="20"/>
        </w:rPr>
        <w:t xml:space="preserve"> </w:t>
      </w:r>
      <w:r w:rsidR="008522A1" w:rsidRPr="00562504">
        <w:rPr>
          <w:color w:val="FF0000"/>
          <w:sz w:val="20"/>
          <w:szCs w:val="20"/>
        </w:rPr>
        <w:t>[6]</w:t>
      </w:r>
      <w:r w:rsidRPr="00562504">
        <w:rPr>
          <w:color w:val="000000"/>
          <w:sz w:val="20"/>
          <w:szCs w:val="20"/>
        </w:rPr>
        <w:t>. The QL differs from the TAP in that it is a posterior abdominal wall block, and requires the LA spread into the thoracolumbar fascia.</w:t>
      </w:r>
      <w:r w:rsidRPr="00562504">
        <w:rPr>
          <w:color w:val="000000"/>
          <w:sz w:val="20"/>
          <w:szCs w:val="20"/>
          <w:shd w:val="clear" w:color="auto" w:fill="FFFFFF"/>
        </w:rPr>
        <w:t xml:space="preserve"> This fascia extends posterior to connect with the lumbar paravertebral region providing visceral analgesia--a feature to which the TAP is inferior in comparison. Variants of this block are classified as, (1) QL1 lateral to the QL muscle, (2) QL2 posterior to the QL muscle, and (3) QL3 anterior to the muscle also known as the </w:t>
      </w:r>
      <w:proofErr w:type="spellStart"/>
      <w:r w:rsidRPr="00562504">
        <w:rPr>
          <w:color w:val="000000"/>
          <w:sz w:val="20"/>
          <w:szCs w:val="20"/>
          <w:shd w:val="clear" w:color="auto" w:fill="FFFFFF"/>
        </w:rPr>
        <w:t>transmuscular</w:t>
      </w:r>
      <w:proofErr w:type="spellEnd"/>
      <w:r w:rsidRPr="00562504">
        <w:rPr>
          <w:color w:val="000000"/>
          <w:sz w:val="20"/>
          <w:szCs w:val="20"/>
          <w:shd w:val="clear" w:color="auto" w:fill="FFFFFF"/>
        </w:rPr>
        <w:t xml:space="preserve"> approach</w:t>
      </w:r>
      <w:r w:rsidR="0060006B" w:rsidRPr="00562504">
        <w:rPr>
          <w:color w:val="000000"/>
          <w:sz w:val="20"/>
          <w:szCs w:val="20"/>
          <w:shd w:val="clear" w:color="auto" w:fill="FFFFFF"/>
        </w:rPr>
        <w:t xml:space="preserve"> </w:t>
      </w:r>
      <w:r w:rsidR="0060006B" w:rsidRPr="00562504">
        <w:rPr>
          <w:color w:val="FF0000"/>
          <w:sz w:val="20"/>
          <w:szCs w:val="20"/>
          <w:shd w:val="clear" w:color="auto" w:fill="FFFFFF"/>
        </w:rPr>
        <w:t>[17]</w:t>
      </w:r>
      <w:r w:rsidRPr="00562504">
        <w:rPr>
          <w:color w:val="000000"/>
          <w:sz w:val="20"/>
          <w:szCs w:val="20"/>
          <w:shd w:val="clear" w:color="auto" w:fill="FFFFFF"/>
        </w:rPr>
        <w:t>. </w:t>
      </w:r>
      <w:r w:rsidR="00904F6E" w:rsidRPr="00562504">
        <w:rPr>
          <w:color w:val="000000"/>
          <w:sz w:val="20"/>
          <w:szCs w:val="20"/>
          <w:shd w:val="clear" w:color="auto" w:fill="FFFFFF"/>
        </w:rPr>
        <w:t>QL blocks are generally the block of choice at this rural facility as it provides both visceral and somatic coverage</w:t>
      </w:r>
      <w:r w:rsidR="00826DF9" w:rsidRPr="00562504">
        <w:rPr>
          <w:color w:val="000000"/>
          <w:sz w:val="20"/>
          <w:szCs w:val="20"/>
          <w:shd w:val="clear" w:color="auto" w:fill="FFFFFF"/>
        </w:rPr>
        <w:t xml:space="preserve"> for a wide variety of abdominal surgeries. </w:t>
      </w:r>
      <w:r w:rsidR="00904F6E" w:rsidRPr="00562504">
        <w:rPr>
          <w:color w:val="000000"/>
          <w:sz w:val="20"/>
          <w:szCs w:val="20"/>
          <w:shd w:val="clear" w:color="auto" w:fill="FFFFFF"/>
        </w:rPr>
        <w:t xml:space="preserve"> </w:t>
      </w:r>
      <w:r w:rsidRPr="00562504">
        <w:rPr>
          <w:color w:val="000000"/>
          <w:sz w:val="20"/>
          <w:szCs w:val="20"/>
          <w:shd w:val="clear" w:color="auto" w:fill="FFFFFF"/>
        </w:rPr>
        <w:t>  </w:t>
      </w:r>
    </w:p>
    <w:p w:rsidR="009E1DFA" w:rsidRPr="00562504" w:rsidRDefault="009E1DFA" w:rsidP="00562504">
      <w:pPr>
        <w:contextualSpacing/>
        <w:mirrorIndents/>
        <w:jc w:val="both"/>
        <w:rPr>
          <w:sz w:val="20"/>
          <w:szCs w:val="20"/>
        </w:rPr>
      </w:pPr>
    </w:p>
    <w:p w:rsidR="009E1DFA" w:rsidRPr="00562504" w:rsidRDefault="009E1DFA" w:rsidP="00562504">
      <w:pPr>
        <w:contextualSpacing/>
        <w:mirrorIndents/>
        <w:jc w:val="both"/>
        <w:rPr>
          <w:b/>
          <w:bCs/>
          <w:color w:val="000000"/>
          <w:sz w:val="20"/>
          <w:szCs w:val="20"/>
        </w:rPr>
      </w:pPr>
      <w:r w:rsidRPr="00562504">
        <w:rPr>
          <w:b/>
          <w:bCs/>
          <w:color w:val="000000"/>
          <w:sz w:val="20"/>
          <w:szCs w:val="20"/>
        </w:rPr>
        <w:t xml:space="preserve">Erector </w:t>
      </w:r>
      <w:proofErr w:type="spellStart"/>
      <w:r w:rsidR="00FB6B3A" w:rsidRPr="00562504">
        <w:rPr>
          <w:b/>
          <w:bCs/>
          <w:color w:val="000000"/>
          <w:sz w:val="20"/>
          <w:szCs w:val="20"/>
        </w:rPr>
        <w:t>Spinae</w:t>
      </w:r>
      <w:proofErr w:type="spellEnd"/>
      <w:r w:rsidR="00FB6B3A" w:rsidRPr="00562504">
        <w:rPr>
          <w:b/>
          <w:bCs/>
          <w:color w:val="000000"/>
          <w:sz w:val="20"/>
          <w:szCs w:val="20"/>
        </w:rPr>
        <w:t xml:space="preserve"> Plane Block</w:t>
      </w:r>
    </w:p>
    <w:p w:rsidR="009E1DFA" w:rsidRPr="00562504" w:rsidRDefault="009E1DFA" w:rsidP="00562504">
      <w:pPr>
        <w:contextualSpacing/>
        <w:mirrorIndents/>
        <w:jc w:val="both"/>
        <w:rPr>
          <w:sz w:val="20"/>
          <w:szCs w:val="20"/>
        </w:rPr>
      </w:pPr>
    </w:p>
    <w:p w:rsidR="009E1DFA" w:rsidRPr="00562504" w:rsidRDefault="009E1DFA" w:rsidP="00562504">
      <w:pPr>
        <w:contextualSpacing/>
        <w:mirrorIndents/>
        <w:jc w:val="both"/>
        <w:rPr>
          <w:sz w:val="20"/>
          <w:szCs w:val="20"/>
        </w:rPr>
      </w:pPr>
      <w:r w:rsidRPr="00562504">
        <w:rPr>
          <w:color w:val="000000"/>
          <w:sz w:val="20"/>
          <w:szCs w:val="20"/>
        </w:rPr>
        <w:t xml:space="preserve">The </w:t>
      </w:r>
      <w:r w:rsidR="007114EC" w:rsidRPr="00562504">
        <w:rPr>
          <w:color w:val="000000"/>
          <w:sz w:val="20"/>
          <w:szCs w:val="20"/>
        </w:rPr>
        <w:t xml:space="preserve">Erector </w:t>
      </w:r>
      <w:proofErr w:type="spellStart"/>
      <w:r w:rsidR="007114EC" w:rsidRPr="00562504">
        <w:rPr>
          <w:color w:val="000000"/>
          <w:sz w:val="20"/>
          <w:szCs w:val="20"/>
        </w:rPr>
        <w:t>Spinae</w:t>
      </w:r>
      <w:proofErr w:type="spellEnd"/>
      <w:r w:rsidR="007114EC" w:rsidRPr="00562504">
        <w:rPr>
          <w:color w:val="000000"/>
          <w:sz w:val="20"/>
          <w:szCs w:val="20"/>
        </w:rPr>
        <w:t xml:space="preserve"> Plane </w:t>
      </w:r>
      <w:r w:rsidRPr="00562504">
        <w:rPr>
          <w:color w:val="000000"/>
          <w:sz w:val="20"/>
          <w:szCs w:val="20"/>
        </w:rPr>
        <w:t>(ESP) block is a novel peripheral nerve block that provides somatic and visceral analgesia by blocking the dorsal and ventral rami of the spinal nerves</w:t>
      </w:r>
      <w:r w:rsidR="007114EC" w:rsidRPr="00562504">
        <w:rPr>
          <w:color w:val="000000"/>
          <w:sz w:val="20"/>
          <w:szCs w:val="20"/>
        </w:rPr>
        <w:t xml:space="preserve"> </w:t>
      </w:r>
      <w:r w:rsidR="007114EC" w:rsidRPr="00562504">
        <w:rPr>
          <w:color w:val="FF0000"/>
          <w:sz w:val="20"/>
          <w:szCs w:val="20"/>
        </w:rPr>
        <w:t>[18]</w:t>
      </w:r>
      <w:r w:rsidRPr="00562504">
        <w:rPr>
          <w:color w:val="000000"/>
          <w:sz w:val="20"/>
          <w:szCs w:val="20"/>
        </w:rPr>
        <w:t>.</w:t>
      </w:r>
      <w:r w:rsidRPr="00562504">
        <w:rPr>
          <w:color w:val="000000"/>
          <w:sz w:val="20"/>
          <w:szCs w:val="20"/>
          <w:vertAlign w:val="superscript"/>
        </w:rPr>
        <w:t xml:space="preserve"> </w:t>
      </w:r>
      <w:r w:rsidRPr="00562504">
        <w:rPr>
          <w:color w:val="000000"/>
          <w:sz w:val="20"/>
          <w:szCs w:val="20"/>
        </w:rPr>
        <w:t xml:space="preserve">The ESP’s extensive </w:t>
      </w:r>
      <w:proofErr w:type="spellStart"/>
      <w:r w:rsidRPr="00562504">
        <w:rPr>
          <w:color w:val="000000"/>
          <w:sz w:val="20"/>
          <w:szCs w:val="20"/>
        </w:rPr>
        <w:t>cranio</w:t>
      </w:r>
      <w:proofErr w:type="spellEnd"/>
      <w:r w:rsidRPr="00562504">
        <w:rPr>
          <w:color w:val="000000"/>
          <w:sz w:val="20"/>
          <w:szCs w:val="20"/>
        </w:rPr>
        <w:t>-caudal spread of local anesthetic can potentially be used for procedures requiring dermatome coverage from T1-S4 as recent gender-assignment surgeries have suggested</w:t>
      </w:r>
      <w:r w:rsidR="005025A6" w:rsidRPr="00562504">
        <w:rPr>
          <w:color w:val="000000"/>
          <w:sz w:val="20"/>
          <w:szCs w:val="20"/>
        </w:rPr>
        <w:t xml:space="preserve"> </w:t>
      </w:r>
      <w:r w:rsidR="005025A6" w:rsidRPr="00562504">
        <w:rPr>
          <w:color w:val="FF0000"/>
          <w:sz w:val="20"/>
          <w:szCs w:val="20"/>
        </w:rPr>
        <w:t>[23]</w:t>
      </w:r>
      <w:r w:rsidRPr="00562504">
        <w:rPr>
          <w:color w:val="000000"/>
          <w:sz w:val="20"/>
          <w:szCs w:val="20"/>
        </w:rPr>
        <w:t>.</w:t>
      </w:r>
      <w:r w:rsidRPr="00562504">
        <w:rPr>
          <w:color w:val="000000"/>
          <w:sz w:val="20"/>
          <w:szCs w:val="20"/>
          <w:vertAlign w:val="superscript"/>
        </w:rPr>
        <w:t xml:space="preserve"> </w:t>
      </w:r>
      <w:r w:rsidRPr="00562504">
        <w:rPr>
          <w:color w:val="000000"/>
          <w:sz w:val="20"/>
          <w:szCs w:val="20"/>
        </w:rPr>
        <w:t xml:space="preserve">The ESP has already been proven to provide analgesia for patients post cardiac procedures that is similar to that of the TEA without the potential risks of an epidural hematoma, hypotension, and </w:t>
      </w:r>
      <w:proofErr w:type="spellStart"/>
      <w:r w:rsidRPr="00562504">
        <w:rPr>
          <w:color w:val="000000"/>
          <w:sz w:val="20"/>
          <w:szCs w:val="20"/>
        </w:rPr>
        <w:t>sympathectomy</w:t>
      </w:r>
      <w:proofErr w:type="spellEnd"/>
      <w:r w:rsidR="00D742CB" w:rsidRPr="00562504">
        <w:rPr>
          <w:color w:val="000000"/>
          <w:sz w:val="20"/>
          <w:szCs w:val="20"/>
        </w:rPr>
        <w:t xml:space="preserve"> </w:t>
      </w:r>
      <w:r w:rsidR="00D742CB" w:rsidRPr="00562504">
        <w:rPr>
          <w:color w:val="FF0000"/>
          <w:sz w:val="20"/>
          <w:szCs w:val="20"/>
        </w:rPr>
        <w:t>[19</w:t>
      </w:r>
      <w:proofErr w:type="gramStart"/>
      <w:r w:rsidR="00D742CB" w:rsidRPr="00562504">
        <w:rPr>
          <w:color w:val="FF0000"/>
          <w:sz w:val="20"/>
          <w:szCs w:val="20"/>
        </w:rPr>
        <w:t>,24</w:t>
      </w:r>
      <w:proofErr w:type="gramEnd"/>
      <w:r w:rsidR="00D742CB" w:rsidRPr="00562504">
        <w:rPr>
          <w:color w:val="FF0000"/>
          <w:sz w:val="20"/>
          <w:szCs w:val="20"/>
        </w:rPr>
        <w:t>]</w:t>
      </w:r>
      <w:r w:rsidRPr="00562504">
        <w:rPr>
          <w:color w:val="000000"/>
          <w:sz w:val="20"/>
          <w:szCs w:val="20"/>
        </w:rPr>
        <w:t>. In abdominal surgeries, it is comparatively more effective in reducing opioid consumption compared to the TAP block</w:t>
      </w:r>
      <w:r w:rsidR="00163D68" w:rsidRPr="00562504">
        <w:rPr>
          <w:color w:val="000000"/>
          <w:sz w:val="20"/>
          <w:szCs w:val="20"/>
        </w:rPr>
        <w:t xml:space="preserve"> </w:t>
      </w:r>
      <w:r w:rsidR="00163D68" w:rsidRPr="00562504">
        <w:rPr>
          <w:color w:val="FF0000"/>
          <w:sz w:val="20"/>
          <w:szCs w:val="20"/>
        </w:rPr>
        <w:t>[21]</w:t>
      </w:r>
      <w:r w:rsidRPr="00562504">
        <w:rPr>
          <w:color w:val="000000"/>
          <w:sz w:val="20"/>
          <w:szCs w:val="20"/>
        </w:rPr>
        <w:t xml:space="preserve">. </w:t>
      </w:r>
      <w:r w:rsidR="00826DF9" w:rsidRPr="00562504">
        <w:rPr>
          <w:color w:val="000000"/>
          <w:sz w:val="20"/>
          <w:szCs w:val="20"/>
        </w:rPr>
        <w:t>It’s analgesic effects is comparable and some research has shown to be superior to QL blocks as well because of its reliable local anesthetic spread into the epidural space</w:t>
      </w:r>
      <w:r w:rsidR="0020523A" w:rsidRPr="00562504">
        <w:rPr>
          <w:color w:val="000000"/>
          <w:sz w:val="20"/>
          <w:szCs w:val="20"/>
        </w:rPr>
        <w:t xml:space="preserve"> </w:t>
      </w:r>
      <w:r w:rsidR="0020523A" w:rsidRPr="00562504">
        <w:rPr>
          <w:color w:val="FF0000"/>
          <w:sz w:val="20"/>
          <w:szCs w:val="20"/>
        </w:rPr>
        <w:t>[18</w:t>
      </w:r>
      <w:proofErr w:type="gramStart"/>
      <w:r w:rsidR="0020523A" w:rsidRPr="00562504">
        <w:rPr>
          <w:color w:val="FF0000"/>
          <w:sz w:val="20"/>
          <w:szCs w:val="20"/>
        </w:rPr>
        <w:t>,21</w:t>
      </w:r>
      <w:proofErr w:type="gramEnd"/>
      <w:r w:rsidR="0020523A" w:rsidRPr="00562504">
        <w:rPr>
          <w:color w:val="FF0000"/>
          <w:sz w:val="20"/>
          <w:szCs w:val="20"/>
        </w:rPr>
        <w:t>]</w:t>
      </w:r>
      <w:r w:rsidR="00826DF9" w:rsidRPr="00562504">
        <w:rPr>
          <w:color w:val="000000"/>
          <w:sz w:val="20"/>
          <w:szCs w:val="20"/>
        </w:rPr>
        <w:t xml:space="preserve">. Because it may be performed at all dermatome levels, it can be used for analgesia for the entire trunk making it one of the most versatile and flexible blocks to utilize. Providers at the facility </w:t>
      </w:r>
      <w:r w:rsidR="001669B7" w:rsidRPr="00562504">
        <w:rPr>
          <w:color w:val="000000"/>
          <w:sz w:val="20"/>
          <w:szCs w:val="20"/>
        </w:rPr>
        <w:t>administers this block when patient habitus makes QL blocks challenging or as a rescue block if QL block did not provide adequate analgesia. This block may be performed in the sitting, prone or lateral position so providers can coordinate with patients to help facilitate the best and most comfortable method of delivery</w:t>
      </w:r>
      <w:r w:rsidR="00915904" w:rsidRPr="00562504">
        <w:rPr>
          <w:color w:val="000000"/>
          <w:sz w:val="20"/>
          <w:szCs w:val="20"/>
        </w:rPr>
        <w:t xml:space="preserve"> </w:t>
      </w:r>
      <w:r w:rsidR="00915904" w:rsidRPr="00562504">
        <w:rPr>
          <w:color w:val="FF0000"/>
          <w:sz w:val="20"/>
          <w:szCs w:val="20"/>
        </w:rPr>
        <w:t>[18</w:t>
      </w:r>
      <w:proofErr w:type="gramStart"/>
      <w:r w:rsidR="00915904" w:rsidRPr="00562504">
        <w:rPr>
          <w:color w:val="FF0000"/>
          <w:sz w:val="20"/>
          <w:szCs w:val="20"/>
        </w:rPr>
        <w:t>,23</w:t>
      </w:r>
      <w:proofErr w:type="gramEnd"/>
      <w:r w:rsidR="00915904" w:rsidRPr="00562504">
        <w:rPr>
          <w:color w:val="FF0000"/>
          <w:sz w:val="20"/>
          <w:szCs w:val="20"/>
        </w:rPr>
        <w:t>]</w:t>
      </w:r>
      <w:r w:rsidR="001669B7" w:rsidRPr="00562504">
        <w:rPr>
          <w:color w:val="000000"/>
          <w:sz w:val="20"/>
          <w:szCs w:val="20"/>
        </w:rPr>
        <w:t xml:space="preserve">. </w:t>
      </w:r>
      <w:r w:rsidR="00826DF9" w:rsidRPr="00562504">
        <w:rPr>
          <w:color w:val="000000"/>
          <w:sz w:val="20"/>
          <w:szCs w:val="20"/>
        </w:rPr>
        <w:t xml:space="preserve">  </w:t>
      </w:r>
    </w:p>
    <w:p w:rsidR="009E1DFA" w:rsidRPr="00562504" w:rsidRDefault="009E1DFA" w:rsidP="00562504">
      <w:pPr>
        <w:contextualSpacing/>
        <w:mirrorIndents/>
        <w:jc w:val="both"/>
        <w:rPr>
          <w:b/>
          <w:bCs/>
          <w:color w:val="000000"/>
          <w:sz w:val="20"/>
          <w:szCs w:val="20"/>
          <w:shd w:val="clear" w:color="auto" w:fill="FFFFFF"/>
        </w:rPr>
      </w:pPr>
    </w:p>
    <w:p w:rsidR="003A535A" w:rsidRPr="00562504" w:rsidRDefault="003A535A" w:rsidP="00562504">
      <w:pPr>
        <w:contextualSpacing/>
        <w:mirrorIndents/>
        <w:jc w:val="both"/>
        <w:rPr>
          <w:b/>
          <w:bCs/>
          <w:color w:val="000000"/>
          <w:sz w:val="20"/>
          <w:szCs w:val="20"/>
          <w:shd w:val="clear" w:color="auto" w:fill="FFFFFF"/>
        </w:rPr>
      </w:pPr>
      <w:r w:rsidRPr="00562504">
        <w:rPr>
          <w:b/>
          <w:bCs/>
          <w:color w:val="000000"/>
          <w:sz w:val="20"/>
          <w:szCs w:val="20"/>
          <w:shd w:val="clear" w:color="auto" w:fill="FFFFFF"/>
        </w:rPr>
        <w:t>Multimodal Pain Management Recommendations</w:t>
      </w:r>
      <w:r w:rsidR="007803BC" w:rsidRPr="00562504">
        <w:rPr>
          <w:b/>
          <w:bCs/>
          <w:color w:val="000000"/>
          <w:sz w:val="20"/>
          <w:szCs w:val="20"/>
          <w:shd w:val="clear" w:color="auto" w:fill="FFFFFF"/>
        </w:rPr>
        <w:t xml:space="preserve"> for Practice</w:t>
      </w:r>
    </w:p>
    <w:p w:rsidR="004D2BB4" w:rsidRPr="00562504" w:rsidRDefault="004D2BB4" w:rsidP="00562504">
      <w:pPr>
        <w:contextualSpacing/>
        <w:mirrorIndents/>
        <w:jc w:val="both"/>
        <w:rPr>
          <w:sz w:val="20"/>
          <w:szCs w:val="20"/>
        </w:rPr>
      </w:pPr>
    </w:p>
    <w:p w:rsidR="003A535A" w:rsidRPr="00562504" w:rsidRDefault="003A535A" w:rsidP="00562504">
      <w:pPr>
        <w:contextualSpacing/>
        <w:mirrorIndents/>
        <w:jc w:val="both"/>
        <w:rPr>
          <w:sz w:val="20"/>
          <w:szCs w:val="20"/>
          <w:shd w:val="clear" w:color="auto" w:fill="FFFFFF"/>
        </w:rPr>
      </w:pPr>
      <w:r w:rsidRPr="00562504">
        <w:rPr>
          <w:color w:val="000000"/>
          <w:sz w:val="20"/>
          <w:szCs w:val="20"/>
          <w:shd w:val="clear" w:color="auto" w:fill="FFFFFF"/>
        </w:rPr>
        <w:t>Peripheral nerve blocks are a</w:t>
      </w:r>
      <w:r w:rsidR="007803BC" w:rsidRPr="00562504">
        <w:rPr>
          <w:color w:val="000000"/>
          <w:sz w:val="20"/>
          <w:szCs w:val="20"/>
          <w:shd w:val="clear" w:color="auto" w:fill="FFFFFF"/>
        </w:rPr>
        <w:t>n</w:t>
      </w:r>
      <w:r w:rsidRPr="00562504">
        <w:rPr>
          <w:color w:val="000000"/>
          <w:sz w:val="20"/>
          <w:szCs w:val="20"/>
          <w:shd w:val="clear" w:color="auto" w:fill="FFFFFF"/>
        </w:rPr>
        <w:t xml:space="preserve"> </w:t>
      </w:r>
      <w:r w:rsidR="007803BC" w:rsidRPr="00562504">
        <w:rPr>
          <w:sz w:val="20"/>
          <w:szCs w:val="20"/>
          <w:shd w:val="clear" w:color="auto" w:fill="FFFFFF"/>
        </w:rPr>
        <w:t>excellent</w:t>
      </w:r>
      <w:r w:rsidRPr="00562504">
        <w:rPr>
          <w:sz w:val="20"/>
          <w:szCs w:val="20"/>
          <w:shd w:val="clear" w:color="auto" w:fill="FFFFFF"/>
        </w:rPr>
        <w:t xml:space="preserve"> adjunct to postoperative pain management, however their efficacy in conjunction with other </w:t>
      </w:r>
      <w:r w:rsidR="007803BC" w:rsidRPr="00562504">
        <w:rPr>
          <w:sz w:val="20"/>
          <w:szCs w:val="20"/>
          <w:shd w:val="clear" w:color="auto" w:fill="FFFFFF"/>
        </w:rPr>
        <w:t xml:space="preserve">anesthetic </w:t>
      </w:r>
      <w:r w:rsidRPr="00562504">
        <w:rPr>
          <w:sz w:val="20"/>
          <w:szCs w:val="20"/>
          <w:shd w:val="clear" w:color="auto" w:fill="FFFFFF"/>
        </w:rPr>
        <w:t xml:space="preserve">techniques and medication can synergistically produce better analgesia </w:t>
      </w:r>
      <w:r w:rsidR="007803BC" w:rsidRPr="00562504">
        <w:rPr>
          <w:sz w:val="20"/>
          <w:szCs w:val="20"/>
          <w:shd w:val="clear" w:color="auto" w:fill="FFFFFF"/>
        </w:rPr>
        <w:t xml:space="preserve">when </w:t>
      </w:r>
      <w:r w:rsidRPr="00562504">
        <w:rPr>
          <w:sz w:val="20"/>
          <w:szCs w:val="20"/>
          <w:shd w:val="clear" w:color="auto" w:fill="FFFFFF"/>
        </w:rPr>
        <w:t>compared to traditional opioid administration methods</w:t>
      </w:r>
      <w:r w:rsidR="001669B7" w:rsidRPr="00562504">
        <w:rPr>
          <w:sz w:val="20"/>
          <w:szCs w:val="20"/>
          <w:shd w:val="clear" w:color="auto" w:fill="FFFFFF"/>
        </w:rPr>
        <w:t xml:space="preserve"> alone</w:t>
      </w:r>
      <w:r w:rsidR="00193550" w:rsidRPr="00562504">
        <w:rPr>
          <w:sz w:val="20"/>
          <w:szCs w:val="20"/>
          <w:shd w:val="clear" w:color="auto" w:fill="FFFFFF"/>
        </w:rPr>
        <w:t xml:space="preserve"> </w:t>
      </w:r>
      <w:r w:rsidR="00193550" w:rsidRPr="00562504">
        <w:rPr>
          <w:color w:val="FF0000"/>
          <w:sz w:val="20"/>
          <w:szCs w:val="20"/>
          <w:shd w:val="clear" w:color="auto" w:fill="FFFFFF"/>
        </w:rPr>
        <w:t>[25]</w:t>
      </w:r>
      <w:r w:rsidRPr="00562504">
        <w:rPr>
          <w:sz w:val="20"/>
          <w:szCs w:val="20"/>
          <w:shd w:val="clear" w:color="auto" w:fill="FFFFFF"/>
        </w:rPr>
        <w:t xml:space="preserve">. Ultimately, pain is a complex phenomenon that can quickly deteriorate into a chronic and complex syndrome affecting multiple receptors. Therefore, a patient specific anesthesia and analgesic plan, with associated interventions need to be considered.  </w:t>
      </w:r>
    </w:p>
    <w:p w:rsidR="007803BC" w:rsidRPr="00562504" w:rsidRDefault="007803BC" w:rsidP="00562504">
      <w:pPr>
        <w:contextualSpacing/>
        <w:mirrorIndents/>
        <w:jc w:val="both"/>
        <w:rPr>
          <w:sz w:val="20"/>
          <w:szCs w:val="20"/>
        </w:rPr>
      </w:pPr>
    </w:p>
    <w:p w:rsidR="004D2BB4" w:rsidRPr="00562504" w:rsidRDefault="003A535A" w:rsidP="00562504">
      <w:pPr>
        <w:contextualSpacing/>
        <w:mirrorIndents/>
        <w:jc w:val="both"/>
        <w:rPr>
          <w:color w:val="222222"/>
          <w:sz w:val="20"/>
          <w:szCs w:val="20"/>
        </w:rPr>
      </w:pPr>
      <w:r w:rsidRPr="00562504">
        <w:rPr>
          <w:sz w:val="20"/>
          <w:szCs w:val="20"/>
        </w:rPr>
        <w:t xml:space="preserve">In conclusion, the results of this study provide evidence that the implementation of truncal peripheral nerve blocks has the potential to reduce postoperative pain in patients undergoing hernia repairs by </w:t>
      </w:r>
      <w:r w:rsidR="001669B7" w:rsidRPr="00562504">
        <w:rPr>
          <w:sz w:val="20"/>
          <w:szCs w:val="20"/>
        </w:rPr>
        <w:t>62%</w:t>
      </w:r>
      <w:r w:rsidRPr="00562504">
        <w:rPr>
          <w:sz w:val="20"/>
          <w:szCs w:val="20"/>
        </w:rPr>
        <w:t xml:space="preserve">% as well as decrease post-anesthesia care unit admission times by </w:t>
      </w:r>
      <w:r w:rsidR="001669B7" w:rsidRPr="00562504">
        <w:rPr>
          <w:sz w:val="20"/>
          <w:szCs w:val="20"/>
        </w:rPr>
        <w:t>22.5</w:t>
      </w:r>
      <w:r w:rsidRPr="00562504">
        <w:rPr>
          <w:sz w:val="20"/>
          <w:szCs w:val="20"/>
        </w:rPr>
        <w:t xml:space="preserve"> minutes. As the healthcare delivery model progresses towards opioid-sparing techniques, the addition of peripheral nerve blocks have proven to be an essential component of ERAS and opioid sparing anesthesia and analgesia. Along with other multimodal adjuncts, these addition</w:t>
      </w:r>
      <w:r w:rsidRPr="00562504">
        <w:rPr>
          <w:color w:val="222222"/>
          <w:sz w:val="20"/>
          <w:szCs w:val="20"/>
        </w:rPr>
        <w:t xml:space="preserve">s may </w:t>
      </w:r>
      <w:r w:rsidRPr="00562504">
        <w:rPr>
          <w:color w:val="222222"/>
          <w:sz w:val="20"/>
          <w:szCs w:val="20"/>
        </w:rPr>
        <w:lastRenderedPageBreak/>
        <w:t>further decrease the need for opiates, leading to improved postoperative outcomes, decreased opioid related side-effects, decreased postoperative recovery time, and increased patient satisfaction. These results provide strong evidence that peripheral nerve block analgesia is here-to-stay</w:t>
      </w:r>
      <w:r w:rsidR="001669B7" w:rsidRPr="00562504">
        <w:rPr>
          <w:color w:val="222222"/>
          <w:sz w:val="20"/>
          <w:szCs w:val="20"/>
        </w:rPr>
        <w:t xml:space="preserve"> and will be a staple in postoperative pain management.</w:t>
      </w:r>
      <w:r w:rsidRPr="00562504">
        <w:rPr>
          <w:color w:val="222222"/>
          <w:sz w:val="20"/>
          <w:szCs w:val="20"/>
        </w:rPr>
        <w:t xml:space="preserve"> It</w:t>
      </w:r>
      <w:r w:rsidRPr="00562504">
        <w:rPr>
          <w:sz w:val="20"/>
          <w:szCs w:val="20"/>
          <w:shd w:val="clear" w:color="auto" w:fill="FFFFFF"/>
        </w:rPr>
        <w:t xml:space="preserve"> is recommended to routinely incorporate a truncal peripheral nerve block in hernia surgeries to reduce opioid consumption, and PACU recovery time. </w:t>
      </w:r>
      <w:r w:rsidRPr="00562504">
        <w:rPr>
          <w:color w:val="222222"/>
          <w:sz w:val="20"/>
          <w:szCs w:val="20"/>
        </w:rPr>
        <w:t>Future studies should focus on providing a controlled preoperative and intraoperative setting so that measurements may be more standardized to decrease variability.</w:t>
      </w:r>
      <w:r w:rsidR="001669B7" w:rsidRPr="00562504">
        <w:rPr>
          <w:color w:val="222222"/>
          <w:sz w:val="20"/>
          <w:szCs w:val="20"/>
        </w:rPr>
        <w:t xml:space="preserve"> </w:t>
      </w:r>
      <w:r w:rsidR="00564763" w:rsidRPr="00562504">
        <w:rPr>
          <w:color w:val="222222"/>
          <w:sz w:val="20"/>
          <w:szCs w:val="20"/>
        </w:rPr>
        <w:t>An extended 24-hour observation and opioid consumption record should also be made available to compare the long-term effects of these peripheral blocks verses narcotics. E</w:t>
      </w:r>
      <w:r w:rsidR="001669B7" w:rsidRPr="00562504">
        <w:rPr>
          <w:color w:val="222222"/>
          <w:sz w:val="20"/>
          <w:szCs w:val="20"/>
        </w:rPr>
        <w:t xml:space="preserve">ven with the limitations of this study, truncal blocks </w:t>
      </w:r>
      <w:r w:rsidR="00564763" w:rsidRPr="00562504">
        <w:rPr>
          <w:color w:val="222222"/>
          <w:sz w:val="20"/>
          <w:szCs w:val="20"/>
        </w:rPr>
        <w:t>have</w:t>
      </w:r>
      <w:r w:rsidR="001669B7" w:rsidRPr="00562504">
        <w:rPr>
          <w:color w:val="222222"/>
          <w:sz w:val="20"/>
          <w:szCs w:val="20"/>
        </w:rPr>
        <w:t xml:space="preserve"> proved to be a useful and </w:t>
      </w:r>
      <w:r w:rsidR="00564763" w:rsidRPr="00562504">
        <w:rPr>
          <w:color w:val="222222"/>
          <w:sz w:val="20"/>
          <w:szCs w:val="20"/>
        </w:rPr>
        <w:t xml:space="preserve">versatile adjunct to today’s anesthesia and patient population. </w:t>
      </w:r>
      <w:r w:rsidRPr="00562504">
        <w:rPr>
          <w:color w:val="222222"/>
          <w:sz w:val="20"/>
          <w:szCs w:val="20"/>
        </w:rPr>
        <w:t>Furthermore, implementing a cost and benefit analysis may be of interest for facilities with limited resources to further justify the use of peripheral nerve blocks.</w:t>
      </w:r>
    </w:p>
    <w:p w:rsidR="00564763" w:rsidRPr="00562504" w:rsidRDefault="00564763" w:rsidP="00562504">
      <w:pPr>
        <w:contextualSpacing/>
        <w:mirrorIndents/>
        <w:jc w:val="both"/>
        <w:rPr>
          <w:b/>
          <w:bCs/>
          <w:color w:val="000000"/>
          <w:sz w:val="20"/>
          <w:szCs w:val="20"/>
        </w:rPr>
      </w:pPr>
    </w:p>
    <w:p w:rsidR="003A535A" w:rsidRPr="0033127D" w:rsidRDefault="00E215B4" w:rsidP="0033127D">
      <w:pPr>
        <w:contextualSpacing/>
        <w:mirrorIndents/>
        <w:jc w:val="center"/>
        <w:rPr>
          <w:b/>
          <w:bCs/>
          <w:color w:val="000000"/>
          <w:sz w:val="22"/>
          <w:szCs w:val="22"/>
        </w:rPr>
      </w:pPr>
      <w:r w:rsidRPr="0033127D">
        <w:rPr>
          <w:b/>
          <w:bCs/>
          <w:color w:val="000000"/>
          <w:sz w:val="22"/>
          <w:szCs w:val="22"/>
        </w:rPr>
        <w:t>References</w:t>
      </w:r>
    </w:p>
    <w:p w:rsidR="004D2BB4" w:rsidRPr="00562504" w:rsidRDefault="004D2BB4" w:rsidP="00562504">
      <w:pPr>
        <w:contextualSpacing/>
        <w:mirrorIndents/>
        <w:jc w:val="both"/>
        <w:rPr>
          <w:color w:val="000000"/>
          <w:sz w:val="20"/>
          <w:szCs w:val="20"/>
          <w:shd w:val="clear" w:color="auto" w:fill="FFFFFF"/>
        </w:rPr>
      </w:pPr>
    </w:p>
    <w:p w:rsidR="003A535A" w:rsidRPr="00DC44E1" w:rsidRDefault="00C646AA" w:rsidP="00477EB6">
      <w:pPr>
        <w:pStyle w:val="ListParagraph"/>
        <w:numPr>
          <w:ilvl w:val="0"/>
          <w:numId w:val="3"/>
        </w:numPr>
        <w:spacing w:after="0" w:line="240" w:lineRule="auto"/>
        <w:mirrorIndents/>
        <w:jc w:val="both"/>
        <w:rPr>
          <w:rFonts w:ascii="Times New Roman" w:hAnsi="Times New Roman" w:cs="Times New Roman"/>
          <w:sz w:val="20"/>
          <w:szCs w:val="20"/>
        </w:rPr>
      </w:pPr>
      <w:hyperlink r:id="rId7" w:history="1">
        <w:proofErr w:type="spellStart"/>
        <w:r w:rsidR="003A535A" w:rsidRPr="00DC44E1">
          <w:rPr>
            <w:rStyle w:val="Hyperlink"/>
            <w:rFonts w:ascii="Times New Roman" w:hAnsi="Times New Roman" w:cs="Times New Roman"/>
            <w:sz w:val="20"/>
            <w:szCs w:val="20"/>
            <w:u w:val="none"/>
            <w:shd w:val="clear" w:color="auto" w:fill="FFFFFF"/>
          </w:rPr>
          <w:t>Alam</w:t>
        </w:r>
        <w:proofErr w:type="spellEnd"/>
        <w:r w:rsidR="003A535A" w:rsidRPr="00DC44E1">
          <w:rPr>
            <w:rStyle w:val="Hyperlink"/>
            <w:rFonts w:ascii="Times New Roman" w:hAnsi="Times New Roman" w:cs="Times New Roman"/>
            <w:sz w:val="20"/>
            <w:szCs w:val="20"/>
            <w:u w:val="none"/>
            <w:shd w:val="clear" w:color="auto" w:fill="FFFFFF"/>
          </w:rPr>
          <w:t xml:space="preserve"> A, Gomes T, Zheng H, </w:t>
        </w:r>
        <w:r w:rsidR="006E290B" w:rsidRPr="00DC44E1">
          <w:rPr>
            <w:rStyle w:val="Hyperlink"/>
            <w:rFonts w:ascii="Times New Roman" w:hAnsi="Times New Roman" w:cs="Times New Roman"/>
            <w:sz w:val="20"/>
            <w:szCs w:val="20"/>
            <w:u w:val="none"/>
            <w:shd w:val="clear" w:color="auto" w:fill="FFFFFF"/>
          </w:rPr>
          <w:t>et al</w:t>
        </w:r>
        <w:r w:rsidR="003A535A" w:rsidRPr="00DC44E1">
          <w:rPr>
            <w:rStyle w:val="Hyperlink"/>
            <w:rFonts w:ascii="Times New Roman" w:hAnsi="Times New Roman" w:cs="Times New Roman"/>
            <w:sz w:val="20"/>
            <w:szCs w:val="20"/>
            <w:u w:val="none"/>
            <w:shd w:val="clear" w:color="auto" w:fill="FFFFFF"/>
          </w:rPr>
          <w:t>.</w:t>
        </w:r>
        <w:r w:rsidR="006E290B" w:rsidRPr="00DC44E1">
          <w:rPr>
            <w:rStyle w:val="Hyperlink"/>
            <w:rFonts w:ascii="Times New Roman" w:hAnsi="Times New Roman" w:cs="Times New Roman"/>
            <w:sz w:val="20"/>
            <w:szCs w:val="20"/>
            <w:u w:val="none"/>
            <w:shd w:val="clear" w:color="auto" w:fill="FFFFFF"/>
          </w:rPr>
          <w:t xml:space="preserve"> (2012)</w:t>
        </w:r>
        <w:r w:rsidR="003A535A" w:rsidRPr="00DC44E1">
          <w:rPr>
            <w:rStyle w:val="Hyperlink"/>
            <w:rFonts w:ascii="Times New Roman" w:hAnsi="Times New Roman" w:cs="Times New Roman"/>
            <w:sz w:val="20"/>
            <w:szCs w:val="20"/>
            <w:u w:val="none"/>
            <w:shd w:val="clear" w:color="auto" w:fill="FFFFFF"/>
          </w:rPr>
          <w:t xml:space="preserve"> Long-te</w:t>
        </w:r>
        <w:r w:rsidR="007803BC" w:rsidRPr="00DC44E1">
          <w:rPr>
            <w:rStyle w:val="Hyperlink"/>
            <w:rFonts w:ascii="Times New Roman" w:hAnsi="Times New Roman" w:cs="Times New Roman"/>
            <w:sz w:val="20"/>
            <w:szCs w:val="20"/>
            <w:u w:val="none"/>
            <w:shd w:val="clear" w:color="auto" w:fill="FFFFFF"/>
          </w:rPr>
          <w:t xml:space="preserve">rm Analgesic Use After Low-Risk </w:t>
        </w:r>
        <w:r w:rsidR="003A535A" w:rsidRPr="00DC44E1">
          <w:rPr>
            <w:rStyle w:val="Hyperlink"/>
            <w:rFonts w:ascii="Times New Roman" w:hAnsi="Times New Roman" w:cs="Times New Roman"/>
            <w:sz w:val="20"/>
            <w:szCs w:val="20"/>
            <w:u w:val="none"/>
            <w:shd w:val="clear" w:color="auto" w:fill="FFFFFF"/>
          </w:rPr>
          <w:t xml:space="preserve">Surgery. </w:t>
        </w:r>
        <w:r w:rsidR="003A535A" w:rsidRPr="00DC44E1">
          <w:rPr>
            <w:rStyle w:val="Hyperlink"/>
            <w:rFonts w:ascii="Times New Roman" w:hAnsi="Times New Roman" w:cs="Times New Roman"/>
            <w:iCs/>
            <w:sz w:val="20"/>
            <w:szCs w:val="20"/>
            <w:u w:val="none"/>
            <w:shd w:val="clear" w:color="auto" w:fill="FFFFFF"/>
          </w:rPr>
          <w:t>Arch Intern Med</w:t>
        </w:r>
        <w:r w:rsidR="006E290B" w:rsidRPr="00DC44E1">
          <w:rPr>
            <w:rStyle w:val="Hyperlink"/>
            <w:rFonts w:ascii="Times New Roman" w:hAnsi="Times New Roman" w:cs="Times New Roman"/>
            <w:sz w:val="20"/>
            <w:szCs w:val="20"/>
            <w:u w:val="none"/>
            <w:shd w:val="clear" w:color="auto" w:fill="FFFFFF"/>
          </w:rPr>
          <w:t xml:space="preserve"> 172: </w:t>
        </w:r>
        <w:r w:rsidR="003A535A" w:rsidRPr="00DC44E1">
          <w:rPr>
            <w:rStyle w:val="Hyperlink"/>
            <w:rFonts w:ascii="Times New Roman" w:hAnsi="Times New Roman" w:cs="Times New Roman"/>
            <w:sz w:val="20"/>
            <w:szCs w:val="20"/>
            <w:u w:val="none"/>
            <w:shd w:val="clear" w:color="auto" w:fill="FFFFFF"/>
          </w:rPr>
          <w:t>425.</w:t>
        </w:r>
      </w:hyperlink>
      <w:r w:rsidR="003A535A" w:rsidRPr="00DC44E1">
        <w:rPr>
          <w:rFonts w:ascii="Times New Roman" w:hAnsi="Times New Roman" w:cs="Times New Roman"/>
          <w:color w:val="000000"/>
          <w:sz w:val="20"/>
          <w:szCs w:val="20"/>
          <w:shd w:val="clear" w:color="auto" w:fill="FFFFFF"/>
        </w:rPr>
        <w:t xml:space="preserve"> </w:t>
      </w:r>
    </w:p>
    <w:p w:rsidR="00A8098B" w:rsidRPr="00DC44E1" w:rsidRDefault="00477EB6" w:rsidP="00477EB6">
      <w:pPr>
        <w:pStyle w:val="ListParagraph"/>
        <w:numPr>
          <w:ilvl w:val="0"/>
          <w:numId w:val="3"/>
        </w:numPr>
        <w:spacing w:after="0" w:line="240" w:lineRule="auto"/>
        <w:mirrorIndents/>
        <w:jc w:val="both"/>
        <w:rPr>
          <w:rFonts w:ascii="Times New Roman" w:hAnsi="Times New Roman" w:cs="Times New Roman"/>
          <w:color w:val="000000"/>
          <w:sz w:val="20"/>
          <w:szCs w:val="20"/>
        </w:rPr>
      </w:pPr>
      <w:hyperlink r:id="rId8" w:history="1">
        <w:proofErr w:type="spellStart"/>
        <w:r w:rsidR="003A535A" w:rsidRPr="00DC44E1">
          <w:rPr>
            <w:rStyle w:val="Hyperlink"/>
            <w:rFonts w:ascii="Times New Roman" w:hAnsi="Times New Roman" w:cs="Times New Roman"/>
            <w:sz w:val="20"/>
            <w:szCs w:val="20"/>
            <w:u w:val="none"/>
          </w:rPr>
          <w:t>Niraj</w:t>
        </w:r>
        <w:proofErr w:type="spellEnd"/>
        <w:r w:rsidR="003A535A" w:rsidRPr="00DC44E1">
          <w:rPr>
            <w:rStyle w:val="Hyperlink"/>
            <w:rFonts w:ascii="Times New Roman" w:hAnsi="Times New Roman" w:cs="Times New Roman"/>
            <w:sz w:val="20"/>
            <w:szCs w:val="20"/>
            <w:u w:val="none"/>
          </w:rPr>
          <w:t xml:space="preserve"> G, </w:t>
        </w:r>
        <w:proofErr w:type="spellStart"/>
        <w:r w:rsidR="003A535A" w:rsidRPr="00DC44E1">
          <w:rPr>
            <w:rStyle w:val="Hyperlink"/>
            <w:rFonts w:ascii="Times New Roman" w:hAnsi="Times New Roman" w:cs="Times New Roman"/>
            <w:sz w:val="20"/>
            <w:szCs w:val="20"/>
            <w:u w:val="none"/>
          </w:rPr>
          <w:t>Kelkar</w:t>
        </w:r>
        <w:proofErr w:type="spellEnd"/>
        <w:r w:rsidR="003A535A" w:rsidRPr="00DC44E1">
          <w:rPr>
            <w:rStyle w:val="Hyperlink"/>
            <w:rFonts w:ascii="Times New Roman" w:hAnsi="Times New Roman" w:cs="Times New Roman"/>
            <w:sz w:val="20"/>
            <w:szCs w:val="20"/>
            <w:u w:val="none"/>
          </w:rPr>
          <w:t xml:space="preserve"> A, </w:t>
        </w:r>
        <w:proofErr w:type="spellStart"/>
        <w:r w:rsidR="003A535A" w:rsidRPr="00DC44E1">
          <w:rPr>
            <w:rStyle w:val="Hyperlink"/>
            <w:rFonts w:ascii="Times New Roman" w:hAnsi="Times New Roman" w:cs="Times New Roman"/>
            <w:sz w:val="20"/>
            <w:szCs w:val="20"/>
            <w:u w:val="none"/>
          </w:rPr>
          <w:t>Jeyapalan</w:t>
        </w:r>
        <w:proofErr w:type="spellEnd"/>
        <w:r w:rsidR="003A535A" w:rsidRPr="00DC44E1">
          <w:rPr>
            <w:rStyle w:val="Hyperlink"/>
            <w:rFonts w:ascii="Times New Roman" w:hAnsi="Times New Roman" w:cs="Times New Roman"/>
            <w:sz w:val="20"/>
            <w:szCs w:val="20"/>
            <w:u w:val="none"/>
          </w:rPr>
          <w:t xml:space="preserve"> I, et al.</w:t>
        </w:r>
        <w:r w:rsidR="00A8098B" w:rsidRPr="00DC44E1">
          <w:rPr>
            <w:rStyle w:val="Hyperlink"/>
            <w:rFonts w:ascii="Times New Roman" w:hAnsi="Times New Roman" w:cs="Times New Roman"/>
            <w:sz w:val="20"/>
            <w:szCs w:val="20"/>
            <w:u w:val="none"/>
          </w:rPr>
          <w:t xml:space="preserve"> (2011)</w:t>
        </w:r>
        <w:r w:rsidR="003A535A" w:rsidRPr="00DC44E1">
          <w:rPr>
            <w:rStyle w:val="Hyperlink"/>
            <w:rFonts w:ascii="Times New Roman" w:hAnsi="Times New Roman" w:cs="Times New Roman"/>
            <w:sz w:val="20"/>
            <w:szCs w:val="20"/>
            <w:u w:val="none"/>
          </w:rPr>
          <w:t xml:space="preserve"> Comparison of analgesic efficacy of subcostal </w:t>
        </w:r>
        <w:proofErr w:type="spellStart"/>
        <w:r w:rsidR="003A535A" w:rsidRPr="00DC44E1">
          <w:rPr>
            <w:rStyle w:val="Hyperlink"/>
            <w:rFonts w:ascii="Times New Roman" w:hAnsi="Times New Roman" w:cs="Times New Roman"/>
            <w:sz w:val="20"/>
            <w:szCs w:val="20"/>
            <w:u w:val="none"/>
          </w:rPr>
          <w:t>transversus</w:t>
        </w:r>
        <w:proofErr w:type="spellEnd"/>
        <w:r w:rsidR="003A535A" w:rsidRPr="00DC44E1">
          <w:rPr>
            <w:rStyle w:val="Hyperlink"/>
            <w:rFonts w:ascii="Times New Roman" w:hAnsi="Times New Roman" w:cs="Times New Roman"/>
            <w:sz w:val="20"/>
            <w:szCs w:val="20"/>
            <w:u w:val="none"/>
          </w:rPr>
          <w:t xml:space="preserve"> abdominis plane blocks with epidural analgesia following upper abdominal surgery. </w:t>
        </w:r>
        <w:proofErr w:type="spellStart"/>
        <w:r w:rsidR="003A535A" w:rsidRPr="00DC44E1">
          <w:rPr>
            <w:rStyle w:val="Hyperlink"/>
            <w:rFonts w:ascii="Times New Roman" w:hAnsi="Times New Roman" w:cs="Times New Roman"/>
            <w:iCs/>
            <w:sz w:val="20"/>
            <w:szCs w:val="20"/>
            <w:u w:val="none"/>
          </w:rPr>
          <w:t>Anaesthesia</w:t>
        </w:r>
        <w:proofErr w:type="spellEnd"/>
        <w:r w:rsidR="00A8098B" w:rsidRPr="00DC44E1">
          <w:rPr>
            <w:rStyle w:val="Hyperlink"/>
            <w:rFonts w:ascii="Times New Roman" w:hAnsi="Times New Roman" w:cs="Times New Roman"/>
            <w:sz w:val="20"/>
            <w:szCs w:val="20"/>
            <w:u w:val="none"/>
          </w:rPr>
          <w:t xml:space="preserve"> 66</w:t>
        </w:r>
        <w:r w:rsidR="003A535A" w:rsidRPr="00DC44E1">
          <w:rPr>
            <w:rStyle w:val="Hyperlink"/>
            <w:rFonts w:ascii="Times New Roman" w:hAnsi="Times New Roman" w:cs="Times New Roman"/>
            <w:sz w:val="20"/>
            <w:szCs w:val="20"/>
            <w:u w:val="none"/>
          </w:rPr>
          <w:t>:</w:t>
        </w:r>
        <w:r w:rsidR="00A8098B" w:rsidRPr="00DC44E1">
          <w:rPr>
            <w:rStyle w:val="Hyperlink"/>
            <w:rFonts w:ascii="Times New Roman" w:hAnsi="Times New Roman" w:cs="Times New Roman"/>
            <w:sz w:val="20"/>
            <w:szCs w:val="20"/>
            <w:u w:val="none"/>
          </w:rPr>
          <w:t xml:space="preserve"> </w:t>
        </w:r>
        <w:r w:rsidR="003A535A" w:rsidRPr="00DC44E1">
          <w:rPr>
            <w:rStyle w:val="Hyperlink"/>
            <w:rFonts w:ascii="Times New Roman" w:hAnsi="Times New Roman" w:cs="Times New Roman"/>
            <w:sz w:val="20"/>
            <w:szCs w:val="20"/>
            <w:u w:val="none"/>
          </w:rPr>
          <w:t>465-471.</w:t>
        </w:r>
      </w:hyperlink>
    </w:p>
    <w:p w:rsidR="00B83D0F" w:rsidRPr="00DC44E1" w:rsidRDefault="005D064D" w:rsidP="00477EB6">
      <w:pPr>
        <w:pStyle w:val="ListParagraph"/>
        <w:numPr>
          <w:ilvl w:val="0"/>
          <w:numId w:val="3"/>
        </w:numPr>
        <w:spacing w:after="0" w:line="240" w:lineRule="auto"/>
        <w:mirrorIndents/>
        <w:jc w:val="both"/>
        <w:rPr>
          <w:rFonts w:ascii="Times New Roman" w:hAnsi="Times New Roman" w:cs="Times New Roman"/>
          <w:color w:val="000000"/>
          <w:sz w:val="20"/>
          <w:szCs w:val="20"/>
        </w:rPr>
      </w:pPr>
      <w:r w:rsidRPr="00DC44E1">
        <w:rPr>
          <w:rFonts w:ascii="Times New Roman" w:hAnsi="Times New Roman" w:cs="Times New Roman"/>
          <w:color w:val="000000"/>
          <w:sz w:val="20"/>
          <w:szCs w:val="20"/>
        </w:rPr>
        <w:t>‌</w:t>
      </w:r>
      <w:proofErr w:type="spellStart"/>
      <w:r w:rsidR="00B83D0F" w:rsidRPr="00DC44E1">
        <w:rPr>
          <w:rFonts w:ascii="Times New Roman" w:hAnsi="Times New Roman" w:cs="Times New Roman"/>
          <w:color w:val="000000"/>
          <w:sz w:val="20"/>
          <w:szCs w:val="20"/>
        </w:rPr>
        <w:fldChar w:fldCharType="begin"/>
      </w:r>
      <w:r w:rsidR="00B83D0F" w:rsidRPr="00DC44E1">
        <w:rPr>
          <w:rFonts w:ascii="Times New Roman" w:hAnsi="Times New Roman" w:cs="Times New Roman"/>
          <w:color w:val="000000"/>
          <w:sz w:val="20"/>
          <w:szCs w:val="20"/>
        </w:rPr>
        <w:instrText xml:space="preserve"> HYPERLINK "https://www.intechopen.com/chapters/38231" </w:instrText>
      </w:r>
      <w:r w:rsidR="00B83D0F" w:rsidRPr="00DC44E1">
        <w:rPr>
          <w:rFonts w:ascii="Times New Roman" w:hAnsi="Times New Roman" w:cs="Times New Roman"/>
          <w:color w:val="000000"/>
          <w:sz w:val="20"/>
          <w:szCs w:val="20"/>
        </w:rPr>
        <w:fldChar w:fldCharType="separate"/>
      </w:r>
      <w:r w:rsidR="00B83D0F" w:rsidRPr="00DC44E1">
        <w:rPr>
          <w:rStyle w:val="Hyperlink"/>
          <w:rFonts w:ascii="Times New Roman" w:hAnsi="Times New Roman" w:cs="Times New Roman"/>
          <w:sz w:val="20"/>
          <w:szCs w:val="20"/>
          <w:u w:val="none"/>
        </w:rPr>
        <w:t>Brglum</w:t>
      </w:r>
      <w:proofErr w:type="spellEnd"/>
      <w:r w:rsidR="00B83D0F" w:rsidRPr="00DC44E1">
        <w:rPr>
          <w:rStyle w:val="Hyperlink"/>
          <w:rFonts w:ascii="Times New Roman" w:hAnsi="Times New Roman" w:cs="Times New Roman"/>
          <w:sz w:val="20"/>
          <w:szCs w:val="20"/>
          <w:u w:val="none"/>
        </w:rPr>
        <w:t xml:space="preserve"> J, </w:t>
      </w:r>
      <w:proofErr w:type="spellStart"/>
      <w:r w:rsidR="00B83D0F" w:rsidRPr="00DC44E1">
        <w:rPr>
          <w:rStyle w:val="Hyperlink"/>
          <w:rFonts w:ascii="Times New Roman" w:hAnsi="Times New Roman" w:cs="Times New Roman"/>
          <w:sz w:val="20"/>
          <w:szCs w:val="20"/>
          <w:u w:val="none"/>
        </w:rPr>
        <w:t>Jense</w:t>
      </w:r>
      <w:proofErr w:type="spellEnd"/>
      <w:r w:rsidR="00B83D0F" w:rsidRPr="00DC44E1">
        <w:rPr>
          <w:rStyle w:val="Hyperlink"/>
          <w:rFonts w:ascii="Times New Roman" w:hAnsi="Times New Roman" w:cs="Times New Roman"/>
          <w:sz w:val="20"/>
          <w:szCs w:val="20"/>
          <w:u w:val="none"/>
        </w:rPr>
        <w:t xml:space="preserve"> K (2012)</w:t>
      </w:r>
      <w:r w:rsidR="003A535A" w:rsidRPr="00DC44E1">
        <w:rPr>
          <w:rStyle w:val="Hyperlink"/>
          <w:rFonts w:ascii="Times New Roman" w:hAnsi="Times New Roman" w:cs="Times New Roman"/>
          <w:sz w:val="20"/>
          <w:szCs w:val="20"/>
          <w:u w:val="none"/>
        </w:rPr>
        <w:t xml:space="preserve"> Abdominal Surgery: Advances in the Use of Ultrasound-Guided Truncal Blocks for Perioperative Pain Management. </w:t>
      </w:r>
      <w:r w:rsidR="003A535A" w:rsidRPr="00DC44E1">
        <w:rPr>
          <w:rStyle w:val="Hyperlink"/>
          <w:rFonts w:ascii="Times New Roman" w:hAnsi="Times New Roman" w:cs="Times New Roman"/>
          <w:iCs/>
          <w:sz w:val="20"/>
          <w:szCs w:val="20"/>
          <w:u w:val="none"/>
        </w:rPr>
        <w:t>Abdominal Surgery</w:t>
      </w:r>
      <w:r w:rsidR="003A535A" w:rsidRPr="00DC44E1">
        <w:rPr>
          <w:rStyle w:val="Hyperlink"/>
          <w:rFonts w:ascii="Times New Roman" w:hAnsi="Times New Roman" w:cs="Times New Roman"/>
          <w:sz w:val="20"/>
          <w:szCs w:val="20"/>
          <w:u w:val="none"/>
        </w:rPr>
        <w:t>.</w:t>
      </w:r>
      <w:r w:rsidR="00B83D0F" w:rsidRPr="00DC44E1">
        <w:rPr>
          <w:rFonts w:ascii="Times New Roman" w:hAnsi="Times New Roman" w:cs="Times New Roman"/>
          <w:color w:val="000000"/>
          <w:sz w:val="20"/>
          <w:szCs w:val="20"/>
        </w:rPr>
        <w:fldChar w:fldCharType="end"/>
      </w:r>
    </w:p>
    <w:p w:rsidR="003A535A" w:rsidRPr="00DC44E1" w:rsidRDefault="00477EB6" w:rsidP="00477EB6">
      <w:pPr>
        <w:pStyle w:val="ListParagraph"/>
        <w:numPr>
          <w:ilvl w:val="0"/>
          <w:numId w:val="3"/>
        </w:numPr>
        <w:spacing w:after="0" w:line="240" w:lineRule="auto"/>
        <w:mirrorIndents/>
        <w:jc w:val="both"/>
        <w:rPr>
          <w:rFonts w:ascii="Times New Roman" w:hAnsi="Times New Roman" w:cs="Times New Roman"/>
          <w:sz w:val="20"/>
          <w:szCs w:val="20"/>
        </w:rPr>
      </w:pPr>
      <w:hyperlink r:id="rId9" w:history="1">
        <w:r w:rsidR="003A535A" w:rsidRPr="00DC44E1">
          <w:rPr>
            <w:rStyle w:val="Hyperlink"/>
            <w:rFonts w:ascii="Times New Roman" w:hAnsi="Times New Roman" w:cs="Times New Roman"/>
            <w:sz w:val="20"/>
            <w:szCs w:val="20"/>
            <w:u w:val="none"/>
          </w:rPr>
          <w:t>‌</w:t>
        </w:r>
        <w:r w:rsidR="003A535A" w:rsidRPr="00DC44E1">
          <w:rPr>
            <w:rStyle w:val="Hyperlink"/>
            <w:rFonts w:ascii="Times New Roman" w:hAnsi="Times New Roman" w:cs="Times New Roman"/>
            <w:sz w:val="20"/>
            <w:szCs w:val="20"/>
            <w:u w:val="none"/>
            <w:shd w:val="clear" w:color="auto" w:fill="FFFFFF"/>
          </w:rPr>
          <w:t xml:space="preserve">Jain S, </w:t>
        </w:r>
        <w:proofErr w:type="spellStart"/>
        <w:r w:rsidR="003A535A" w:rsidRPr="00DC44E1">
          <w:rPr>
            <w:rStyle w:val="Hyperlink"/>
            <w:rFonts w:ascii="Times New Roman" w:hAnsi="Times New Roman" w:cs="Times New Roman"/>
            <w:sz w:val="20"/>
            <w:szCs w:val="20"/>
            <w:u w:val="none"/>
            <w:shd w:val="clear" w:color="auto" w:fill="FFFFFF"/>
          </w:rPr>
          <w:t>Kalra</w:t>
        </w:r>
        <w:proofErr w:type="spellEnd"/>
        <w:r w:rsidR="003A535A" w:rsidRPr="00DC44E1">
          <w:rPr>
            <w:rStyle w:val="Hyperlink"/>
            <w:rFonts w:ascii="Times New Roman" w:hAnsi="Times New Roman" w:cs="Times New Roman"/>
            <w:sz w:val="20"/>
            <w:szCs w:val="20"/>
            <w:u w:val="none"/>
            <w:shd w:val="clear" w:color="auto" w:fill="FFFFFF"/>
          </w:rPr>
          <w:t xml:space="preserve"> S, Sharma B, </w:t>
        </w:r>
        <w:r w:rsidR="00F564AA" w:rsidRPr="00DC44E1">
          <w:rPr>
            <w:rStyle w:val="Hyperlink"/>
            <w:rFonts w:ascii="Times New Roman" w:hAnsi="Times New Roman" w:cs="Times New Roman"/>
            <w:sz w:val="20"/>
            <w:szCs w:val="20"/>
            <w:u w:val="none"/>
            <w:shd w:val="clear" w:color="auto" w:fill="FFFFFF"/>
          </w:rPr>
          <w:t>et al</w:t>
        </w:r>
        <w:r w:rsidR="003A535A" w:rsidRPr="00DC44E1">
          <w:rPr>
            <w:rStyle w:val="Hyperlink"/>
            <w:rFonts w:ascii="Times New Roman" w:hAnsi="Times New Roman" w:cs="Times New Roman"/>
            <w:sz w:val="20"/>
            <w:szCs w:val="20"/>
            <w:u w:val="none"/>
            <w:shd w:val="clear" w:color="auto" w:fill="FFFFFF"/>
          </w:rPr>
          <w:t>.</w:t>
        </w:r>
        <w:r w:rsidR="00F564AA" w:rsidRPr="00DC44E1">
          <w:rPr>
            <w:rStyle w:val="Hyperlink"/>
            <w:rFonts w:ascii="Times New Roman" w:hAnsi="Times New Roman" w:cs="Times New Roman"/>
            <w:sz w:val="20"/>
            <w:szCs w:val="20"/>
            <w:u w:val="none"/>
            <w:shd w:val="clear" w:color="auto" w:fill="FFFFFF"/>
          </w:rPr>
          <w:t xml:space="preserve"> (2019)</w:t>
        </w:r>
        <w:r w:rsidR="003A535A" w:rsidRPr="00DC44E1">
          <w:rPr>
            <w:rStyle w:val="Hyperlink"/>
            <w:rFonts w:ascii="Times New Roman" w:hAnsi="Times New Roman" w:cs="Times New Roman"/>
            <w:sz w:val="20"/>
            <w:szCs w:val="20"/>
            <w:u w:val="none"/>
            <w:shd w:val="clear" w:color="auto" w:fill="FFFFFF"/>
          </w:rPr>
          <w:t xml:space="preserve"> Evaluation of ultrasound-guided </w:t>
        </w:r>
        <w:proofErr w:type="spellStart"/>
        <w:r w:rsidR="003A535A" w:rsidRPr="00DC44E1">
          <w:rPr>
            <w:rStyle w:val="Hyperlink"/>
            <w:rFonts w:ascii="Times New Roman" w:hAnsi="Times New Roman" w:cs="Times New Roman"/>
            <w:sz w:val="20"/>
            <w:szCs w:val="20"/>
            <w:u w:val="none"/>
            <w:shd w:val="clear" w:color="auto" w:fill="FFFFFF"/>
          </w:rPr>
          <w:t>transversus</w:t>
        </w:r>
        <w:proofErr w:type="spellEnd"/>
        <w:r w:rsidR="003A535A" w:rsidRPr="00DC44E1">
          <w:rPr>
            <w:rStyle w:val="Hyperlink"/>
            <w:rFonts w:ascii="Times New Roman" w:hAnsi="Times New Roman" w:cs="Times New Roman"/>
            <w:sz w:val="20"/>
            <w:szCs w:val="20"/>
            <w:u w:val="none"/>
            <w:shd w:val="clear" w:color="auto" w:fill="FFFFFF"/>
          </w:rPr>
          <w:t xml:space="preserve"> abdominis plane block for postoperative analgesia in patients undergoing intraperitoneal </w:t>
        </w:r>
        <w:proofErr w:type="spellStart"/>
        <w:r w:rsidR="003A535A" w:rsidRPr="00DC44E1">
          <w:rPr>
            <w:rStyle w:val="Hyperlink"/>
            <w:rFonts w:ascii="Times New Roman" w:hAnsi="Times New Roman" w:cs="Times New Roman"/>
            <w:sz w:val="20"/>
            <w:szCs w:val="20"/>
            <w:u w:val="none"/>
            <w:shd w:val="clear" w:color="auto" w:fill="FFFFFF"/>
          </w:rPr>
          <w:t>onlay</w:t>
        </w:r>
        <w:proofErr w:type="spellEnd"/>
        <w:r w:rsidR="003A535A" w:rsidRPr="00DC44E1">
          <w:rPr>
            <w:rStyle w:val="Hyperlink"/>
            <w:rFonts w:ascii="Times New Roman" w:hAnsi="Times New Roman" w:cs="Times New Roman"/>
            <w:sz w:val="20"/>
            <w:szCs w:val="20"/>
            <w:u w:val="none"/>
            <w:shd w:val="clear" w:color="auto" w:fill="FFFFFF"/>
          </w:rPr>
          <w:t xml:space="preserve"> mesh repair. </w:t>
        </w:r>
        <w:r w:rsidR="003A535A" w:rsidRPr="00DC44E1">
          <w:rPr>
            <w:rStyle w:val="Hyperlink"/>
            <w:rFonts w:ascii="Times New Roman" w:hAnsi="Times New Roman" w:cs="Times New Roman"/>
            <w:iCs/>
            <w:sz w:val="20"/>
            <w:szCs w:val="20"/>
            <w:u w:val="none"/>
            <w:shd w:val="clear" w:color="auto" w:fill="FFFFFF"/>
          </w:rPr>
          <w:t>Anesthesia: Essays and Researches</w:t>
        </w:r>
        <w:r w:rsidR="00F564AA" w:rsidRPr="00DC44E1">
          <w:rPr>
            <w:rStyle w:val="Hyperlink"/>
            <w:rFonts w:ascii="Times New Roman" w:hAnsi="Times New Roman" w:cs="Times New Roman"/>
            <w:iCs/>
            <w:sz w:val="20"/>
            <w:szCs w:val="20"/>
            <w:u w:val="none"/>
            <w:shd w:val="clear" w:color="auto" w:fill="FFFFFF"/>
          </w:rPr>
          <w:t xml:space="preserve"> </w:t>
        </w:r>
        <w:r w:rsidR="00F564AA" w:rsidRPr="00DC44E1">
          <w:rPr>
            <w:rStyle w:val="Hyperlink"/>
            <w:rFonts w:ascii="Times New Roman" w:hAnsi="Times New Roman" w:cs="Times New Roman"/>
            <w:sz w:val="20"/>
            <w:szCs w:val="20"/>
            <w:u w:val="none"/>
            <w:shd w:val="clear" w:color="auto" w:fill="FFFFFF"/>
          </w:rPr>
          <w:t>13</w:t>
        </w:r>
        <w:r w:rsidR="003A535A" w:rsidRPr="00DC44E1">
          <w:rPr>
            <w:rStyle w:val="Hyperlink"/>
            <w:rFonts w:ascii="Times New Roman" w:hAnsi="Times New Roman" w:cs="Times New Roman"/>
            <w:sz w:val="20"/>
            <w:szCs w:val="20"/>
            <w:u w:val="none"/>
            <w:shd w:val="clear" w:color="auto" w:fill="FFFFFF"/>
          </w:rPr>
          <w:t>:</w:t>
        </w:r>
        <w:r w:rsidR="00F564AA" w:rsidRPr="00DC44E1">
          <w:rPr>
            <w:rStyle w:val="Hyperlink"/>
            <w:rFonts w:ascii="Times New Roman" w:hAnsi="Times New Roman" w:cs="Times New Roman"/>
            <w:sz w:val="20"/>
            <w:szCs w:val="20"/>
            <w:u w:val="none"/>
            <w:shd w:val="clear" w:color="auto" w:fill="FFFFFF"/>
          </w:rPr>
          <w:t xml:space="preserve"> </w:t>
        </w:r>
        <w:r w:rsidR="003A535A" w:rsidRPr="00DC44E1">
          <w:rPr>
            <w:rStyle w:val="Hyperlink"/>
            <w:rFonts w:ascii="Times New Roman" w:hAnsi="Times New Roman" w:cs="Times New Roman"/>
            <w:sz w:val="20"/>
            <w:szCs w:val="20"/>
            <w:u w:val="none"/>
            <w:shd w:val="clear" w:color="auto" w:fill="FFFFFF"/>
          </w:rPr>
          <w:t>126.</w:t>
        </w:r>
      </w:hyperlink>
      <w:r w:rsidR="003A535A" w:rsidRPr="00DC44E1">
        <w:rPr>
          <w:rFonts w:ascii="Times New Roman" w:hAnsi="Times New Roman" w:cs="Times New Roman"/>
          <w:color w:val="000000"/>
          <w:sz w:val="20"/>
          <w:szCs w:val="20"/>
          <w:shd w:val="clear" w:color="auto" w:fill="FFFFFF"/>
        </w:rPr>
        <w:t xml:space="preserve"> </w:t>
      </w:r>
    </w:p>
    <w:p w:rsidR="00E64097" w:rsidRPr="00DC44E1" w:rsidRDefault="00477EB6" w:rsidP="00477EB6">
      <w:pPr>
        <w:pStyle w:val="ListParagraph"/>
        <w:numPr>
          <w:ilvl w:val="0"/>
          <w:numId w:val="3"/>
        </w:numPr>
        <w:spacing w:after="0" w:line="240" w:lineRule="auto"/>
        <w:mirrorIndents/>
        <w:jc w:val="both"/>
        <w:rPr>
          <w:rFonts w:ascii="Times New Roman" w:hAnsi="Times New Roman" w:cs="Times New Roman"/>
          <w:color w:val="000000"/>
          <w:sz w:val="20"/>
          <w:szCs w:val="20"/>
          <w:shd w:val="clear" w:color="auto" w:fill="FFFFFF"/>
        </w:rPr>
      </w:pPr>
      <w:hyperlink r:id="rId10" w:history="1">
        <w:r w:rsidR="003A535A" w:rsidRPr="00DC44E1">
          <w:rPr>
            <w:rStyle w:val="Hyperlink"/>
            <w:rFonts w:ascii="Times New Roman" w:hAnsi="Times New Roman" w:cs="Times New Roman"/>
            <w:sz w:val="20"/>
            <w:szCs w:val="20"/>
            <w:u w:val="none"/>
            <w:shd w:val="clear" w:color="auto" w:fill="FFFFFF"/>
          </w:rPr>
          <w:t xml:space="preserve">Albrecht E, Kirkham K, </w:t>
        </w:r>
        <w:proofErr w:type="spellStart"/>
        <w:r w:rsidR="003A535A" w:rsidRPr="00DC44E1">
          <w:rPr>
            <w:rStyle w:val="Hyperlink"/>
            <w:rFonts w:ascii="Times New Roman" w:hAnsi="Times New Roman" w:cs="Times New Roman"/>
            <w:sz w:val="20"/>
            <w:szCs w:val="20"/>
            <w:u w:val="none"/>
            <w:shd w:val="clear" w:color="auto" w:fill="FFFFFF"/>
          </w:rPr>
          <w:t>Endersby</w:t>
        </w:r>
        <w:proofErr w:type="spellEnd"/>
        <w:r w:rsidR="003A535A" w:rsidRPr="00DC44E1">
          <w:rPr>
            <w:rStyle w:val="Hyperlink"/>
            <w:rFonts w:ascii="Times New Roman" w:hAnsi="Times New Roman" w:cs="Times New Roman"/>
            <w:sz w:val="20"/>
            <w:szCs w:val="20"/>
            <w:u w:val="none"/>
            <w:shd w:val="clear" w:color="auto" w:fill="FFFFFF"/>
          </w:rPr>
          <w:t xml:space="preserve"> R et al.</w:t>
        </w:r>
        <w:r w:rsidR="00E64097" w:rsidRPr="00DC44E1">
          <w:rPr>
            <w:rStyle w:val="Hyperlink"/>
            <w:rFonts w:ascii="Times New Roman" w:hAnsi="Times New Roman" w:cs="Times New Roman"/>
            <w:sz w:val="20"/>
            <w:szCs w:val="20"/>
            <w:u w:val="none"/>
            <w:shd w:val="clear" w:color="auto" w:fill="FFFFFF"/>
          </w:rPr>
          <w:t xml:space="preserve"> (2013)</w:t>
        </w:r>
        <w:r w:rsidR="003A535A" w:rsidRPr="00DC44E1">
          <w:rPr>
            <w:rStyle w:val="Hyperlink"/>
            <w:rFonts w:ascii="Times New Roman" w:hAnsi="Times New Roman" w:cs="Times New Roman"/>
            <w:sz w:val="20"/>
            <w:szCs w:val="20"/>
            <w:u w:val="none"/>
            <w:shd w:val="clear" w:color="auto" w:fill="FFFFFF"/>
          </w:rPr>
          <w:t xml:space="preserve"> Ultrasound-Guided </w:t>
        </w:r>
        <w:proofErr w:type="spellStart"/>
        <w:r w:rsidR="003A535A" w:rsidRPr="00DC44E1">
          <w:rPr>
            <w:rStyle w:val="Hyperlink"/>
            <w:rFonts w:ascii="Times New Roman" w:hAnsi="Times New Roman" w:cs="Times New Roman"/>
            <w:sz w:val="20"/>
            <w:szCs w:val="20"/>
            <w:u w:val="none"/>
            <w:shd w:val="clear" w:color="auto" w:fill="FFFFFF"/>
          </w:rPr>
          <w:t>Transversus</w:t>
        </w:r>
        <w:proofErr w:type="spellEnd"/>
        <w:r w:rsidR="003A535A" w:rsidRPr="00DC44E1">
          <w:rPr>
            <w:rStyle w:val="Hyperlink"/>
            <w:rFonts w:ascii="Times New Roman" w:hAnsi="Times New Roman" w:cs="Times New Roman"/>
            <w:sz w:val="20"/>
            <w:szCs w:val="20"/>
            <w:u w:val="none"/>
            <w:shd w:val="clear" w:color="auto" w:fill="FFFFFF"/>
          </w:rPr>
          <w:t xml:space="preserve"> Abdominis Plane (TAP) Block for Laparoscopic Gastric-Bypass </w:t>
        </w:r>
        <w:proofErr w:type="spellStart"/>
        <w:r w:rsidR="003A535A" w:rsidRPr="00DC44E1">
          <w:rPr>
            <w:rStyle w:val="Hyperlink"/>
            <w:rFonts w:ascii="Times New Roman" w:hAnsi="Times New Roman" w:cs="Times New Roman"/>
            <w:sz w:val="20"/>
            <w:szCs w:val="20"/>
            <w:u w:val="none"/>
            <w:shd w:val="clear" w:color="auto" w:fill="FFFFFF"/>
          </w:rPr>
          <w:t>Surgery</w:t>
        </w:r>
        <w:proofErr w:type="gramStart"/>
        <w:r w:rsidR="003A535A" w:rsidRPr="00DC44E1">
          <w:rPr>
            <w:rStyle w:val="Hyperlink"/>
            <w:rFonts w:ascii="Times New Roman" w:hAnsi="Times New Roman" w:cs="Times New Roman"/>
            <w:sz w:val="20"/>
            <w:szCs w:val="20"/>
            <w:u w:val="none"/>
            <w:shd w:val="clear" w:color="auto" w:fill="FFFFFF"/>
          </w:rPr>
          <w:t>:a</w:t>
        </w:r>
        <w:proofErr w:type="spellEnd"/>
        <w:proofErr w:type="gramEnd"/>
        <w:r w:rsidR="003A535A" w:rsidRPr="00DC44E1">
          <w:rPr>
            <w:rStyle w:val="Hyperlink"/>
            <w:rFonts w:ascii="Times New Roman" w:hAnsi="Times New Roman" w:cs="Times New Roman"/>
            <w:sz w:val="20"/>
            <w:szCs w:val="20"/>
            <w:u w:val="none"/>
            <w:shd w:val="clear" w:color="auto" w:fill="FFFFFF"/>
          </w:rPr>
          <w:t xml:space="preserve"> Prospective Randomized Controlled Double-Blinded Trial. </w:t>
        </w:r>
        <w:proofErr w:type="spellStart"/>
        <w:r w:rsidR="003A535A" w:rsidRPr="00DC44E1">
          <w:rPr>
            <w:rStyle w:val="Hyperlink"/>
            <w:rFonts w:ascii="Times New Roman" w:hAnsi="Times New Roman" w:cs="Times New Roman"/>
            <w:iCs/>
            <w:sz w:val="20"/>
            <w:szCs w:val="20"/>
            <w:u w:val="none"/>
            <w:shd w:val="clear" w:color="auto" w:fill="FFFFFF"/>
          </w:rPr>
          <w:t>Obes</w:t>
        </w:r>
        <w:proofErr w:type="spellEnd"/>
        <w:r w:rsidR="003A535A" w:rsidRPr="00DC44E1">
          <w:rPr>
            <w:rStyle w:val="Hyperlink"/>
            <w:rFonts w:ascii="Times New Roman" w:hAnsi="Times New Roman" w:cs="Times New Roman"/>
            <w:iCs/>
            <w:sz w:val="20"/>
            <w:szCs w:val="20"/>
            <w:u w:val="none"/>
            <w:shd w:val="clear" w:color="auto" w:fill="FFFFFF"/>
          </w:rPr>
          <w:t xml:space="preserve"> </w:t>
        </w:r>
        <w:proofErr w:type="spellStart"/>
        <w:r w:rsidR="003A535A" w:rsidRPr="00DC44E1">
          <w:rPr>
            <w:rStyle w:val="Hyperlink"/>
            <w:rFonts w:ascii="Times New Roman" w:hAnsi="Times New Roman" w:cs="Times New Roman"/>
            <w:iCs/>
            <w:sz w:val="20"/>
            <w:szCs w:val="20"/>
            <w:u w:val="none"/>
            <w:shd w:val="clear" w:color="auto" w:fill="FFFFFF"/>
          </w:rPr>
          <w:t>Surg</w:t>
        </w:r>
        <w:proofErr w:type="spellEnd"/>
        <w:r w:rsidR="00E64097" w:rsidRPr="00DC44E1">
          <w:rPr>
            <w:rStyle w:val="Hyperlink"/>
            <w:rFonts w:ascii="Times New Roman" w:hAnsi="Times New Roman" w:cs="Times New Roman"/>
            <w:sz w:val="20"/>
            <w:szCs w:val="20"/>
            <w:u w:val="none"/>
            <w:shd w:val="clear" w:color="auto" w:fill="FFFFFF"/>
          </w:rPr>
          <w:t xml:space="preserve"> 23</w:t>
        </w:r>
        <w:r w:rsidR="003A535A" w:rsidRPr="00DC44E1">
          <w:rPr>
            <w:rStyle w:val="Hyperlink"/>
            <w:rFonts w:ascii="Times New Roman" w:hAnsi="Times New Roman" w:cs="Times New Roman"/>
            <w:sz w:val="20"/>
            <w:szCs w:val="20"/>
            <w:u w:val="none"/>
            <w:shd w:val="clear" w:color="auto" w:fill="FFFFFF"/>
          </w:rPr>
          <w:t>:</w:t>
        </w:r>
        <w:r w:rsidR="0033127D" w:rsidRPr="00DC44E1">
          <w:rPr>
            <w:rStyle w:val="Hyperlink"/>
            <w:rFonts w:ascii="Times New Roman" w:hAnsi="Times New Roman" w:cs="Times New Roman"/>
            <w:sz w:val="20"/>
            <w:szCs w:val="20"/>
            <w:u w:val="none"/>
            <w:shd w:val="clear" w:color="auto" w:fill="FFFFFF"/>
          </w:rPr>
          <w:t xml:space="preserve"> </w:t>
        </w:r>
        <w:r w:rsidR="003A535A" w:rsidRPr="00DC44E1">
          <w:rPr>
            <w:rStyle w:val="Hyperlink"/>
            <w:rFonts w:ascii="Times New Roman" w:hAnsi="Times New Roman" w:cs="Times New Roman"/>
            <w:sz w:val="20"/>
            <w:szCs w:val="20"/>
            <w:u w:val="none"/>
            <w:shd w:val="clear" w:color="auto" w:fill="FFFFFF"/>
          </w:rPr>
          <w:t>1309-1314.</w:t>
        </w:r>
      </w:hyperlink>
    </w:p>
    <w:p w:rsidR="003D1BD3" w:rsidRPr="00DC44E1" w:rsidRDefault="00477EB6" w:rsidP="00477EB6">
      <w:pPr>
        <w:pStyle w:val="ListParagraph"/>
        <w:numPr>
          <w:ilvl w:val="0"/>
          <w:numId w:val="3"/>
        </w:numPr>
        <w:spacing w:after="0" w:line="240" w:lineRule="auto"/>
        <w:mirrorIndents/>
        <w:jc w:val="both"/>
        <w:rPr>
          <w:rFonts w:ascii="Times New Roman" w:hAnsi="Times New Roman" w:cs="Times New Roman"/>
          <w:color w:val="000000"/>
          <w:sz w:val="20"/>
          <w:szCs w:val="20"/>
          <w:shd w:val="clear" w:color="auto" w:fill="FFFFFF"/>
        </w:rPr>
      </w:pPr>
      <w:hyperlink r:id="rId11" w:history="1">
        <w:proofErr w:type="spellStart"/>
        <w:r w:rsidR="003A535A" w:rsidRPr="00DC44E1">
          <w:rPr>
            <w:rStyle w:val="Hyperlink"/>
            <w:rFonts w:ascii="Times New Roman" w:hAnsi="Times New Roman" w:cs="Times New Roman"/>
            <w:sz w:val="20"/>
            <w:szCs w:val="20"/>
            <w:u w:val="none"/>
            <w:shd w:val="clear" w:color="auto" w:fill="FFFFFF"/>
          </w:rPr>
          <w:t>Krohg</w:t>
        </w:r>
        <w:proofErr w:type="spellEnd"/>
        <w:r w:rsidR="003A535A" w:rsidRPr="00DC44E1">
          <w:rPr>
            <w:rStyle w:val="Hyperlink"/>
            <w:rFonts w:ascii="Times New Roman" w:hAnsi="Times New Roman" w:cs="Times New Roman"/>
            <w:sz w:val="20"/>
            <w:szCs w:val="20"/>
            <w:u w:val="none"/>
            <w:shd w:val="clear" w:color="auto" w:fill="FFFFFF"/>
          </w:rPr>
          <w:t xml:space="preserve"> A, </w:t>
        </w:r>
        <w:proofErr w:type="spellStart"/>
        <w:r w:rsidR="003A535A" w:rsidRPr="00DC44E1">
          <w:rPr>
            <w:rStyle w:val="Hyperlink"/>
            <w:rFonts w:ascii="Times New Roman" w:hAnsi="Times New Roman" w:cs="Times New Roman"/>
            <w:sz w:val="20"/>
            <w:szCs w:val="20"/>
            <w:u w:val="none"/>
            <w:shd w:val="clear" w:color="auto" w:fill="FFFFFF"/>
          </w:rPr>
          <w:t>Ullensvang</w:t>
        </w:r>
        <w:proofErr w:type="spellEnd"/>
        <w:r w:rsidR="003A535A" w:rsidRPr="00DC44E1">
          <w:rPr>
            <w:rStyle w:val="Hyperlink"/>
            <w:rFonts w:ascii="Times New Roman" w:hAnsi="Times New Roman" w:cs="Times New Roman"/>
            <w:sz w:val="20"/>
            <w:szCs w:val="20"/>
            <w:u w:val="none"/>
            <w:shd w:val="clear" w:color="auto" w:fill="FFFFFF"/>
          </w:rPr>
          <w:t xml:space="preserve"> K, </w:t>
        </w:r>
        <w:proofErr w:type="spellStart"/>
        <w:r w:rsidR="003A535A" w:rsidRPr="00DC44E1">
          <w:rPr>
            <w:rStyle w:val="Hyperlink"/>
            <w:rFonts w:ascii="Times New Roman" w:hAnsi="Times New Roman" w:cs="Times New Roman"/>
            <w:sz w:val="20"/>
            <w:szCs w:val="20"/>
            <w:u w:val="none"/>
            <w:shd w:val="clear" w:color="auto" w:fill="FFFFFF"/>
          </w:rPr>
          <w:t>Rosseland</w:t>
        </w:r>
        <w:proofErr w:type="spellEnd"/>
        <w:r w:rsidR="003A535A" w:rsidRPr="00DC44E1">
          <w:rPr>
            <w:rStyle w:val="Hyperlink"/>
            <w:rFonts w:ascii="Times New Roman" w:hAnsi="Times New Roman" w:cs="Times New Roman"/>
            <w:sz w:val="20"/>
            <w:szCs w:val="20"/>
            <w:u w:val="none"/>
            <w:shd w:val="clear" w:color="auto" w:fill="FFFFFF"/>
          </w:rPr>
          <w:t xml:space="preserve"> L, </w:t>
        </w:r>
        <w:r w:rsidR="003D1BD3" w:rsidRPr="00DC44E1">
          <w:rPr>
            <w:rStyle w:val="Hyperlink"/>
            <w:rFonts w:ascii="Times New Roman" w:hAnsi="Times New Roman" w:cs="Times New Roman"/>
            <w:sz w:val="20"/>
            <w:szCs w:val="20"/>
            <w:u w:val="none"/>
            <w:shd w:val="clear" w:color="auto" w:fill="FFFFFF"/>
          </w:rPr>
          <w:t>et al</w:t>
        </w:r>
        <w:r w:rsidR="003A535A" w:rsidRPr="00DC44E1">
          <w:rPr>
            <w:rStyle w:val="Hyperlink"/>
            <w:rFonts w:ascii="Times New Roman" w:hAnsi="Times New Roman" w:cs="Times New Roman"/>
            <w:sz w:val="20"/>
            <w:szCs w:val="20"/>
            <w:u w:val="none"/>
            <w:shd w:val="clear" w:color="auto" w:fill="FFFFFF"/>
          </w:rPr>
          <w:t>.</w:t>
        </w:r>
        <w:r w:rsidR="003D1BD3" w:rsidRPr="00DC44E1">
          <w:rPr>
            <w:rStyle w:val="Hyperlink"/>
            <w:rFonts w:ascii="Times New Roman" w:hAnsi="Times New Roman" w:cs="Times New Roman"/>
            <w:sz w:val="20"/>
            <w:szCs w:val="20"/>
            <w:u w:val="none"/>
            <w:shd w:val="clear" w:color="auto" w:fill="FFFFFF"/>
          </w:rPr>
          <w:t xml:space="preserve"> (2018)</w:t>
        </w:r>
        <w:r w:rsidR="003A535A" w:rsidRPr="00DC44E1">
          <w:rPr>
            <w:rStyle w:val="Hyperlink"/>
            <w:rFonts w:ascii="Times New Roman" w:hAnsi="Times New Roman" w:cs="Times New Roman"/>
            <w:sz w:val="20"/>
            <w:szCs w:val="20"/>
            <w:u w:val="none"/>
            <w:shd w:val="clear" w:color="auto" w:fill="FFFFFF"/>
          </w:rPr>
          <w:t xml:space="preserve"> The Analgesic Effect of Ultrasound-Guided Quadratus </w:t>
        </w:r>
        <w:proofErr w:type="spellStart"/>
        <w:r w:rsidR="003A535A" w:rsidRPr="00DC44E1">
          <w:rPr>
            <w:rStyle w:val="Hyperlink"/>
            <w:rFonts w:ascii="Times New Roman" w:hAnsi="Times New Roman" w:cs="Times New Roman"/>
            <w:sz w:val="20"/>
            <w:szCs w:val="20"/>
            <w:u w:val="none"/>
            <w:shd w:val="clear" w:color="auto" w:fill="FFFFFF"/>
          </w:rPr>
          <w:t>Lumborum</w:t>
        </w:r>
        <w:proofErr w:type="spellEnd"/>
        <w:r w:rsidR="003A535A" w:rsidRPr="00DC44E1">
          <w:rPr>
            <w:rStyle w:val="Hyperlink"/>
            <w:rFonts w:ascii="Times New Roman" w:hAnsi="Times New Roman" w:cs="Times New Roman"/>
            <w:sz w:val="20"/>
            <w:szCs w:val="20"/>
            <w:u w:val="none"/>
            <w:shd w:val="clear" w:color="auto" w:fill="FFFFFF"/>
          </w:rPr>
          <w:t xml:space="preserve"> Block After Cesarean Delivery. </w:t>
        </w:r>
        <w:r w:rsidR="003A535A" w:rsidRPr="00DC44E1">
          <w:rPr>
            <w:rStyle w:val="Hyperlink"/>
            <w:rFonts w:ascii="Times New Roman" w:hAnsi="Times New Roman" w:cs="Times New Roman"/>
            <w:iCs/>
            <w:sz w:val="20"/>
            <w:szCs w:val="20"/>
            <w:u w:val="none"/>
            <w:shd w:val="clear" w:color="auto" w:fill="FFFFFF"/>
          </w:rPr>
          <w:t>Anesthesia &amp; Analgesia</w:t>
        </w:r>
        <w:r w:rsidR="003D1BD3" w:rsidRPr="00DC44E1">
          <w:rPr>
            <w:rStyle w:val="Hyperlink"/>
            <w:rFonts w:ascii="Times New Roman" w:hAnsi="Times New Roman" w:cs="Times New Roman"/>
            <w:sz w:val="20"/>
            <w:szCs w:val="20"/>
            <w:u w:val="none"/>
            <w:shd w:val="clear" w:color="auto" w:fill="FFFFFF"/>
          </w:rPr>
          <w:t xml:space="preserve"> 126</w:t>
        </w:r>
        <w:r w:rsidR="003A535A" w:rsidRPr="00DC44E1">
          <w:rPr>
            <w:rStyle w:val="Hyperlink"/>
            <w:rFonts w:ascii="Times New Roman" w:hAnsi="Times New Roman" w:cs="Times New Roman"/>
            <w:sz w:val="20"/>
            <w:szCs w:val="20"/>
            <w:u w:val="none"/>
            <w:shd w:val="clear" w:color="auto" w:fill="FFFFFF"/>
          </w:rPr>
          <w:t>:</w:t>
        </w:r>
        <w:r w:rsidR="003D1BD3" w:rsidRPr="00DC44E1">
          <w:rPr>
            <w:rStyle w:val="Hyperlink"/>
            <w:rFonts w:ascii="Times New Roman" w:hAnsi="Times New Roman" w:cs="Times New Roman"/>
            <w:sz w:val="20"/>
            <w:szCs w:val="20"/>
            <w:u w:val="none"/>
            <w:shd w:val="clear" w:color="auto" w:fill="FFFFFF"/>
          </w:rPr>
          <w:t xml:space="preserve"> </w:t>
        </w:r>
        <w:r w:rsidR="003A535A" w:rsidRPr="00DC44E1">
          <w:rPr>
            <w:rStyle w:val="Hyperlink"/>
            <w:rFonts w:ascii="Times New Roman" w:hAnsi="Times New Roman" w:cs="Times New Roman"/>
            <w:sz w:val="20"/>
            <w:szCs w:val="20"/>
            <w:u w:val="none"/>
            <w:shd w:val="clear" w:color="auto" w:fill="FFFFFF"/>
          </w:rPr>
          <w:t>559-565.</w:t>
        </w:r>
      </w:hyperlink>
    </w:p>
    <w:p w:rsidR="003A535A" w:rsidRPr="00DC44E1" w:rsidRDefault="00477EB6" w:rsidP="00477EB6">
      <w:pPr>
        <w:pStyle w:val="ListParagraph"/>
        <w:numPr>
          <w:ilvl w:val="0"/>
          <w:numId w:val="3"/>
        </w:numPr>
        <w:spacing w:after="0" w:line="240" w:lineRule="auto"/>
        <w:mirrorIndents/>
        <w:jc w:val="both"/>
        <w:rPr>
          <w:rFonts w:ascii="Times New Roman" w:hAnsi="Times New Roman" w:cs="Times New Roman"/>
          <w:sz w:val="20"/>
          <w:szCs w:val="20"/>
        </w:rPr>
      </w:pPr>
      <w:hyperlink r:id="rId12" w:history="1">
        <w:r w:rsidR="003A535A" w:rsidRPr="00DC44E1">
          <w:rPr>
            <w:rStyle w:val="Hyperlink"/>
            <w:rFonts w:ascii="Times New Roman" w:hAnsi="Times New Roman" w:cs="Times New Roman"/>
            <w:sz w:val="20"/>
            <w:szCs w:val="20"/>
            <w:u w:val="none"/>
            <w:shd w:val="clear" w:color="auto" w:fill="FFFFFF"/>
          </w:rPr>
          <w:t xml:space="preserve">Hussain N, </w:t>
        </w:r>
        <w:proofErr w:type="spellStart"/>
        <w:r w:rsidR="003A535A" w:rsidRPr="00DC44E1">
          <w:rPr>
            <w:rStyle w:val="Hyperlink"/>
            <w:rFonts w:ascii="Times New Roman" w:hAnsi="Times New Roman" w:cs="Times New Roman"/>
            <w:sz w:val="20"/>
            <w:szCs w:val="20"/>
            <w:u w:val="none"/>
            <w:shd w:val="clear" w:color="auto" w:fill="FFFFFF"/>
          </w:rPr>
          <w:t>Brull</w:t>
        </w:r>
        <w:proofErr w:type="spellEnd"/>
        <w:r w:rsidR="003A535A" w:rsidRPr="00DC44E1">
          <w:rPr>
            <w:rStyle w:val="Hyperlink"/>
            <w:rFonts w:ascii="Times New Roman" w:hAnsi="Times New Roman" w:cs="Times New Roman"/>
            <w:sz w:val="20"/>
            <w:szCs w:val="20"/>
            <w:u w:val="none"/>
            <w:shd w:val="clear" w:color="auto" w:fill="FFFFFF"/>
          </w:rPr>
          <w:t xml:space="preserve"> R, McCartney C</w:t>
        </w:r>
        <w:r w:rsidR="00F306A9" w:rsidRPr="00DC44E1">
          <w:rPr>
            <w:rStyle w:val="Hyperlink"/>
            <w:rFonts w:ascii="Times New Roman" w:hAnsi="Times New Roman" w:cs="Times New Roman"/>
            <w:sz w:val="20"/>
            <w:szCs w:val="20"/>
            <w:u w:val="none"/>
            <w:shd w:val="clear" w:color="auto" w:fill="FFFFFF"/>
          </w:rPr>
          <w:t>,</w:t>
        </w:r>
        <w:r w:rsidR="003A535A" w:rsidRPr="00DC44E1">
          <w:rPr>
            <w:rStyle w:val="Hyperlink"/>
            <w:rFonts w:ascii="Times New Roman" w:hAnsi="Times New Roman" w:cs="Times New Roman"/>
            <w:sz w:val="20"/>
            <w:szCs w:val="20"/>
            <w:u w:val="none"/>
            <w:shd w:val="clear" w:color="auto" w:fill="FFFFFF"/>
          </w:rPr>
          <w:t xml:space="preserve"> et al.</w:t>
        </w:r>
        <w:r w:rsidR="00F306A9" w:rsidRPr="00DC44E1">
          <w:rPr>
            <w:rStyle w:val="Hyperlink"/>
            <w:rFonts w:ascii="Times New Roman" w:hAnsi="Times New Roman" w:cs="Times New Roman"/>
            <w:sz w:val="20"/>
            <w:szCs w:val="20"/>
            <w:u w:val="none"/>
            <w:shd w:val="clear" w:color="auto" w:fill="FFFFFF"/>
          </w:rPr>
          <w:t xml:space="preserve"> (2019)</w:t>
        </w:r>
        <w:r w:rsidR="003A535A" w:rsidRPr="00DC44E1">
          <w:rPr>
            <w:rStyle w:val="Hyperlink"/>
            <w:rFonts w:ascii="Times New Roman" w:hAnsi="Times New Roman" w:cs="Times New Roman"/>
            <w:sz w:val="20"/>
            <w:szCs w:val="20"/>
            <w:u w:val="none"/>
            <w:shd w:val="clear" w:color="auto" w:fill="FFFFFF"/>
          </w:rPr>
          <w:t xml:space="preserve"> Pectoralis-II Myofascial Block and Analgesia in Breast Cancer Surgery. </w:t>
        </w:r>
        <w:r w:rsidR="003A535A" w:rsidRPr="00DC44E1">
          <w:rPr>
            <w:rStyle w:val="Hyperlink"/>
            <w:rFonts w:ascii="Times New Roman" w:hAnsi="Times New Roman" w:cs="Times New Roman"/>
            <w:iCs/>
            <w:sz w:val="20"/>
            <w:szCs w:val="20"/>
            <w:u w:val="none"/>
            <w:shd w:val="clear" w:color="auto" w:fill="FFFFFF"/>
          </w:rPr>
          <w:t>Anesthesiology</w:t>
        </w:r>
        <w:r w:rsidR="00F306A9" w:rsidRPr="00DC44E1">
          <w:rPr>
            <w:rStyle w:val="Hyperlink"/>
            <w:rFonts w:ascii="Times New Roman" w:hAnsi="Times New Roman" w:cs="Times New Roman"/>
            <w:sz w:val="20"/>
            <w:szCs w:val="20"/>
            <w:u w:val="none"/>
            <w:shd w:val="clear" w:color="auto" w:fill="FFFFFF"/>
          </w:rPr>
          <w:t xml:space="preserve"> </w:t>
        </w:r>
        <w:r w:rsidR="003A535A" w:rsidRPr="00DC44E1">
          <w:rPr>
            <w:rStyle w:val="Hyperlink"/>
            <w:rFonts w:ascii="Times New Roman" w:hAnsi="Times New Roman" w:cs="Times New Roman"/>
            <w:sz w:val="20"/>
            <w:szCs w:val="20"/>
            <w:u w:val="none"/>
            <w:shd w:val="clear" w:color="auto" w:fill="FFFFFF"/>
          </w:rPr>
          <w:t>13</w:t>
        </w:r>
        <w:r w:rsidR="00F306A9" w:rsidRPr="00DC44E1">
          <w:rPr>
            <w:rStyle w:val="Hyperlink"/>
            <w:rFonts w:ascii="Times New Roman" w:hAnsi="Times New Roman" w:cs="Times New Roman"/>
            <w:sz w:val="20"/>
            <w:szCs w:val="20"/>
            <w:u w:val="none"/>
            <w:shd w:val="clear" w:color="auto" w:fill="FFFFFF"/>
          </w:rPr>
          <w:t>1</w:t>
        </w:r>
        <w:r w:rsidR="003A535A" w:rsidRPr="00DC44E1">
          <w:rPr>
            <w:rStyle w:val="Hyperlink"/>
            <w:rFonts w:ascii="Times New Roman" w:hAnsi="Times New Roman" w:cs="Times New Roman"/>
            <w:sz w:val="20"/>
            <w:szCs w:val="20"/>
            <w:u w:val="none"/>
            <w:shd w:val="clear" w:color="auto" w:fill="FFFFFF"/>
          </w:rPr>
          <w:t>:</w:t>
        </w:r>
        <w:r w:rsidR="00F306A9" w:rsidRPr="00DC44E1">
          <w:rPr>
            <w:rStyle w:val="Hyperlink"/>
            <w:rFonts w:ascii="Times New Roman" w:hAnsi="Times New Roman" w:cs="Times New Roman"/>
            <w:sz w:val="20"/>
            <w:szCs w:val="20"/>
            <w:u w:val="none"/>
            <w:shd w:val="clear" w:color="auto" w:fill="FFFFFF"/>
          </w:rPr>
          <w:t xml:space="preserve"> </w:t>
        </w:r>
        <w:r w:rsidR="003A535A" w:rsidRPr="00DC44E1">
          <w:rPr>
            <w:rStyle w:val="Hyperlink"/>
            <w:rFonts w:ascii="Times New Roman" w:hAnsi="Times New Roman" w:cs="Times New Roman"/>
            <w:sz w:val="20"/>
            <w:szCs w:val="20"/>
            <w:u w:val="none"/>
            <w:shd w:val="clear" w:color="auto" w:fill="FFFFFF"/>
          </w:rPr>
          <w:t>630-648.</w:t>
        </w:r>
      </w:hyperlink>
      <w:r w:rsidR="003A535A" w:rsidRPr="00DC44E1">
        <w:rPr>
          <w:rFonts w:ascii="Times New Roman" w:hAnsi="Times New Roman" w:cs="Times New Roman"/>
          <w:color w:val="000000"/>
          <w:sz w:val="20"/>
          <w:szCs w:val="20"/>
          <w:shd w:val="clear" w:color="auto" w:fill="FFFFFF"/>
        </w:rPr>
        <w:t xml:space="preserve"> </w:t>
      </w:r>
    </w:p>
    <w:p w:rsidR="00DD23AD" w:rsidRPr="00DC44E1" w:rsidRDefault="00477EB6" w:rsidP="00477EB6">
      <w:pPr>
        <w:pStyle w:val="ListParagraph"/>
        <w:numPr>
          <w:ilvl w:val="0"/>
          <w:numId w:val="3"/>
        </w:numPr>
        <w:spacing w:after="0" w:line="240" w:lineRule="auto"/>
        <w:mirrorIndents/>
        <w:jc w:val="both"/>
        <w:rPr>
          <w:rFonts w:ascii="Times New Roman" w:hAnsi="Times New Roman" w:cs="Times New Roman"/>
          <w:color w:val="000000"/>
          <w:sz w:val="20"/>
          <w:szCs w:val="20"/>
          <w:shd w:val="clear" w:color="auto" w:fill="FFFFFF"/>
        </w:rPr>
      </w:pPr>
      <w:hyperlink r:id="rId13" w:history="1">
        <w:r w:rsidR="003A535A" w:rsidRPr="00DC44E1">
          <w:rPr>
            <w:rStyle w:val="Hyperlink"/>
            <w:rFonts w:ascii="Times New Roman" w:hAnsi="Times New Roman" w:cs="Times New Roman"/>
            <w:sz w:val="20"/>
            <w:szCs w:val="20"/>
            <w:u w:val="none"/>
            <w:shd w:val="clear" w:color="auto" w:fill="FFFFFF"/>
          </w:rPr>
          <w:t>Chou R, Gordon D, de Leon-</w:t>
        </w:r>
        <w:proofErr w:type="spellStart"/>
        <w:r w:rsidR="003A535A" w:rsidRPr="00DC44E1">
          <w:rPr>
            <w:rStyle w:val="Hyperlink"/>
            <w:rFonts w:ascii="Times New Roman" w:hAnsi="Times New Roman" w:cs="Times New Roman"/>
            <w:sz w:val="20"/>
            <w:szCs w:val="20"/>
            <w:u w:val="none"/>
            <w:shd w:val="clear" w:color="auto" w:fill="FFFFFF"/>
          </w:rPr>
          <w:t>Casasola</w:t>
        </w:r>
        <w:proofErr w:type="spellEnd"/>
        <w:r w:rsidR="003A535A" w:rsidRPr="00DC44E1">
          <w:rPr>
            <w:rStyle w:val="Hyperlink"/>
            <w:rFonts w:ascii="Times New Roman" w:hAnsi="Times New Roman" w:cs="Times New Roman"/>
            <w:sz w:val="20"/>
            <w:szCs w:val="20"/>
            <w:u w:val="none"/>
            <w:shd w:val="clear" w:color="auto" w:fill="FFFFFF"/>
          </w:rPr>
          <w:t xml:space="preserve"> O</w:t>
        </w:r>
        <w:r w:rsidR="00DD23AD" w:rsidRPr="00DC44E1">
          <w:rPr>
            <w:rStyle w:val="Hyperlink"/>
            <w:rFonts w:ascii="Times New Roman" w:hAnsi="Times New Roman" w:cs="Times New Roman"/>
            <w:sz w:val="20"/>
            <w:szCs w:val="20"/>
            <w:u w:val="none"/>
            <w:shd w:val="clear" w:color="auto" w:fill="FFFFFF"/>
          </w:rPr>
          <w:t>,</w:t>
        </w:r>
        <w:r w:rsidR="003A535A" w:rsidRPr="00DC44E1">
          <w:rPr>
            <w:rStyle w:val="Hyperlink"/>
            <w:rFonts w:ascii="Times New Roman" w:hAnsi="Times New Roman" w:cs="Times New Roman"/>
            <w:sz w:val="20"/>
            <w:szCs w:val="20"/>
            <w:u w:val="none"/>
            <w:shd w:val="clear" w:color="auto" w:fill="FFFFFF"/>
          </w:rPr>
          <w:t xml:space="preserve"> et al.</w:t>
        </w:r>
        <w:r w:rsidR="00DD23AD" w:rsidRPr="00DC44E1">
          <w:rPr>
            <w:rStyle w:val="Hyperlink"/>
            <w:rFonts w:ascii="Times New Roman" w:hAnsi="Times New Roman" w:cs="Times New Roman"/>
            <w:sz w:val="20"/>
            <w:szCs w:val="20"/>
            <w:u w:val="none"/>
            <w:shd w:val="clear" w:color="auto" w:fill="FFFFFF"/>
          </w:rPr>
          <w:t xml:space="preserve"> (2016)</w:t>
        </w:r>
        <w:r w:rsidR="003A535A" w:rsidRPr="00DC44E1">
          <w:rPr>
            <w:rStyle w:val="Hyperlink"/>
            <w:rFonts w:ascii="Times New Roman" w:hAnsi="Times New Roman" w:cs="Times New Roman"/>
            <w:sz w:val="20"/>
            <w:szCs w:val="20"/>
            <w:u w:val="none"/>
            <w:shd w:val="clear" w:color="auto" w:fill="FFFFFF"/>
          </w:rPr>
          <w:t xml:space="preserve"> Management of Postoperative Pain: A Clinical Practice Guideline From the American Pain Society, the American Society of Regional Anesthesia and Pain Medicine, and the American Society of Anesthesiologists' Committee on Regional Anesthesia, Executive Committee, and Administrative Council. </w:t>
        </w:r>
        <w:r w:rsidR="003A535A" w:rsidRPr="00DC44E1">
          <w:rPr>
            <w:rStyle w:val="Hyperlink"/>
            <w:rFonts w:ascii="Times New Roman" w:hAnsi="Times New Roman" w:cs="Times New Roman"/>
            <w:iCs/>
            <w:sz w:val="20"/>
            <w:szCs w:val="20"/>
            <w:u w:val="none"/>
            <w:shd w:val="clear" w:color="auto" w:fill="FFFFFF"/>
          </w:rPr>
          <w:t>J Pain</w:t>
        </w:r>
        <w:r w:rsidR="00DD23AD" w:rsidRPr="00DC44E1">
          <w:rPr>
            <w:rStyle w:val="Hyperlink"/>
            <w:rFonts w:ascii="Times New Roman" w:hAnsi="Times New Roman" w:cs="Times New Roman"/>
            <w:sz w:val="20"/>
            <w:szCs w:val="20"/>
            <w:u w:val="none"/>
            <w:shd w:val="clear" w:color="auto" w:fill="FFFFFF"/>
          </w:rPr>
          <w:t xml:space="preserve"> 17</w:t>
        </w:r>
        <w:r w:rsidR="003A535A" w:rsidRPr="00DC44E1">
          <w:rPr>
            <w:rStyle w:val="Hyperlink"/>
            <w:rFonts w:ascii="Times New Roman" w:hAnsi="Times New Roman" w:cs="Times New Roman"/>
            <w:sz w:val="20"/>
            <w:szCs w:val="20"/>
            <w:u w:val="none"/>
            <w:shd w:val="clear" w:color="auto" w:fill="FFFFFF"/>
          </w:rPr>
          <w:t>:</w:t>
        </w:r>
        <w:r w:rsidR="00DD23AD" w:rsidRPr="00DC44E1">
          <w:rPr>
            <w:rStyle w:val="Hyperlink"/>
            <w:rFonts w:ascii="Times New Roman" w:hAnsi="Times New Roman" w:cs="Times New Roman"/>
            <w:sz w:val="20"/>
            <w:szCs w:val="20"/>
            <w:u w:val="none"/>
            <w:shd w:val="clear" w:color="auto" w:fill="FFFFFF"/>
          </w:rPr>
          <w:t xml:space="preserve"> </w:t>
        </w:r>
        <w:r w:rsidR="003A535A" w:rsidRPr="00DC44E1">
          <w:rPr>
            <w:rStyle w:val="Hyperlink"/>
            <w:rFonts w:ascii="Times New Roman" w:hAnsi="Times New Roman" w:cs="Times New Roman"/>
            <w:sz w:val="20"/>
            <w:szCs w:val="20"/>
            <w:u w:val="none"/>
            <w:shd w:val="clear" w:color="auto" w:fill="FFFFFF"/>
          </w:rPr>
          <w:t>131-157.</w:t>
        </w:r>
      </w:hyperlink>
    </w:p>
    <w:p w:rsidR="003A535A" w:rsidRPr="00DC44E1" w:rsidRDefault="00477EB6" w:rsidP="00477EB6">
      <w:pPr>
        <w:pStyle w:val="ListParagraph"/>
        <w:numPr>
          <w:ilvl w:val="0"/>
          <w:numId w:val="3"/>
        </w:numPr>
        <w:spacing w:after="0" w:line="240" w:lineRule="auto"/>
        <w:mirrorIndents/>
        <w:jc w:val="both"/>
        <w:rPr>
          <w:rFonts w:ascii="Times New Roman" w:hAnsi="Times New Roman" w:cs="Times New Roman"/>
          <w:sz w:val="20"/>
          <w:szCs w:val="20"/>
        </w:rPr>
      </w:pPr>
      <w:hyperlink r:id="rId14" w:history="1">
        <w:r w:rsidR="003A535A" w:rsidRPr="00DC44E1">
          <w:rPr>
            <w:rStyle w:val="Hyperlink"/>
            <w:rFonts w:ascii="Times New Roman" w:hAnsi="Times New Roman" w:cs="Times New Roman"/>
            <w:sz w:val="20"/>
            <w:szCs w:val="20"/>
            <w:u w:val="none"/>
            <w:shd w:val="clear" w:color="auto" w:fill="FFFFFF"/>
          </w:rPr>
          <w:t xml:space="preserve">Peng Z, Li H, Zhang C, </w:t>
        </w:r>
        <w:r w:rsidR="00AE3528" w:rsidRPr="00DC44E1">
          <w:rPr>
            <w:rStyle w:val="Hyperlink"/>
            <w:rFonts w:ascii="Times New Roman" w:hAnsi="Times New Roman" w:cs="Times New Roman"/>
            <w:sz w:val="20"/>
            <w:szCs w:val="20"/>
            <w:u w:val="none"/>
            <w:shd w:val="clear" w:color="auto" w:fill="FFFFFF"/>
          </w:rPr>
          <w:t>et al</w:t>
        </w:r>
        <w:r w:rsidR="003A535A" w:rsidRPr="00DC44E1">
          <w:rPr>
            <w:rStyle w:val="Hyperlink"/>
            <w:rFonts w:ascii="Times New Roman" w:hAnsi="Times New Roman" w:cs="Times New Roman"/>
            <w:sz w:val="20"/>
            <w:szCs w:val="20"/>
            <w:u w:val="none"/>
            <w:shd w:val="clear" w:color="auto" w:fill="FFFFFF"/>
          </w:rPr>
          <w:t>.</w:t>
        </w:r>
        <w:r w:rsidR="00AE3528" w:rsidRPr="00DC44E1">
          <w:rPr>
            <w:rStyle w:val="Hyperlink"/>
            <w:rFonts w:ascii="Times New Roman" w:hAnsi="Times New Roman" w:cs="Times New Roman"/>
            <w:sz w:val="20"/>
            <w:szCs w:val="20"/>
            <w:u w:val="none"/>
            <w:shd w:val="clear" w:color="auto" w:fill="FFFFFF"/>
          </w:rPr>
          <w:t xml:space="preserve"> (2014)</w:t>
        </w:r>
        <w:r w:rsidR="003A535A" w:rsidRPr="00DC44E1">
          <w:rPr>
            <w:rStyle w:val="Hyperlink"/>
            <w:rFonts w:ascii="Times New Roman" w:hAnsi="Times New Roman" w:cs="Times New Roman"/>
            <w:sz w:val="20"/>
            <w:szCs w:val="20"/>
            <w:u w:val="none"/>
            <w:shd w:val="clear" w:color="auto" w:fill="FFFFFF"/>
          </w:rPr>
          <w:t xml:space="preserve"> A Retrospective Study of Chronic Post-Surgical Pain following Thoracic Surgery: Prevalence, Risk Factors, Incidence of Neuropathic Component, and Impact on Qualify of Life. </w:t>
        </w:r>
        <w:proofErr w:type="spellStart"/>
        <w:r w:rsidR="003A535A" w:rsidRPr="00DC44E1">
          <w:rPr>
            <w:rStyle w:val="Hyperlink"/>
            <w:rFonts w:ascii="Times New Roman" w:hAnsi="Times New Roman" w:cs="Times New Roman"/>
            <w:iCs/>
            <w:sz w:val="20"/>
            <w:szCs w:val="20"/>
            <w:u w:val="none"/>
            <w:shd w:val="clear" w:color="auto" w:fill="FFFFFF"/>
          </w:rPr>
          <w:t>PLoS</w:t>
        </w:r>
        <w:proofErr w:type="spellEnd"/>
        <w:r w:rsidR="003A535A" w:rsidRPr="00DC44E1">
          <w:rPr>
            <w:rStyle w:val="Hyperlink"/>
            <w:rFonts w:ascii="Times New Roman" w:hAnsi="Times New Roman" w:cs="Times New Roman"/>
            <w:iCs/>
            <w:sz w:val="20"/>
            <w:szCs w:val="20"/>
            <w:u w:val="none"/>
            <w:shd w:val="clear" w:color="auto" w:fill="FFFFFF"/>
          </w:rPr>
          <w:t xml:space="preserve"> One</w:t>
        </w:r>
        <w:r w:rsidR="00AE3528" w:rsidRPr="00DC44E1">
          <w:rPr>
            <w:rStyle w:val="Hyperlink"/>
            <w:rFonts w:ascii="Times New Roman" w:hAnsi="Times New Roman" w:cs="Times New Roman"/>
            <w:sz w:val="20"/>
            <w:szCs w:val="20"/>
            <w:u w:val="none"/>
            <w:shd w:val="clear" w:color="auto" w:fill="FFFFFF"/>
          </w:rPr>
          <w:t xml:space="preserve"> 9</w:t>
        </w:r>
        <w:r w:rsidR="003A535A" w:rsidRPr="00DC44E1">
          <w:rPr>
            <w:rStyle w:val="Hyperlink"/>
            <w:rFonts w:ascii="Times New Roman" w:hAnsi="Times New Roman" w:cs="Times New Roman"/>
            <w:sz w:val="20"/>
            <w:szCs w:val="20"/>
            <w:u w:val="none"/>
            <w:shd w:val="clear" w:color="auto" w:fill="FFFFFF"/>
          </w:rPr>
          <w:t>:</w:t>
        </w:r>
        <w:r w:rsidR="00AE3528" w:rsidRPr="00DC44E1">
          <w:rPr>
            <w:rStyle w:val="Hyperlink"/>
            <w:rFonts w:ascii="Times New Roman" w:hAnsi="Times New Roman" w:cs="Times New Roman"/>
            <w:sz w:val="20"/>
            <w:szCs w:val="20"/>
            <w:u w:val="none"/>
            <w:shd w:val="clear" w:color="auto" w:fill="FFFFFF"/>
          </w:rPr>
          <w:t xml:space="preserve"> </w:t>
        </w:r>
        <w:r w:rsidR="003A535A" w:rsidRPr="00DC44E1">
          <w:rPr>
            <w:rStyle w:val="Hyperlink"/>
            <w:rFonts w:ascii="Times New Roman" w:hAnsi="Times New Roman" w:cs="Times New Roman"/>
            <w:sz w:val="20"/>
            <w:szCs w:val="20"/>
            <w:u w:val="none"/>
            <w:shd w:val="clear" w:color="auto" w:fill="FFFFFF"/>
          </w:rPr>
          <w:t>e90014.</w:t>
        </w:r>
      </w:hyperlink>
      <w:r w:rsidR="003A535A" w:rsidRPr="00DC44E1">
        <w:rPr>
          <w:rFonts w:ascii="Times New Roman" w:hAnsi="Times New Roman" w:cs="Times New Roman"/>
          <w:color w:val="000000"/>
          <w:sz w:val="20"/>
          <w:szCs w:val="20"/>
          <w:shd w:val="clear" w:color="auto" w:fill="FFFFFF"/>
        </w:rPr>
        <w:t xml:space="preserve"> </w:t>
      </w:r>
    </w:p>
    <w:p w:rsidR="003A535A" w:rsidRPr="00DC44E1" w:rsidRDefault="00477EB6" w:rsidP="00477EB6">
      <w:pPr>
        <w:pStyle w:val="ListParagraph"/>
        <w:numPr>
          <w:ilvl w:val="0"/>
          <w:numId w:val="3"/>
        </w:numPr>
        <w:spacing w:after="0" w:line="240" w:lineRule="auto"/>
        <w:mirrorIndents/>
        <w:jc w:val="both"/>
        <w:rPr>
          <w:rFonts w:ascii="Times New Roman" w:hAnsi="Times New Roman" w:cs="Times New Roman"/>
          <w:sz w:val="20"/>
          <w:szCs w:val="20"/>
        </w:rPr>
      </w:pPr>
      <w:hyperlink r:id="rId15" w:history="1">
        <w:proofErr w:type="spellStart"/>
        <w:r w:rsidR="003A535A" w:rsidRPr="00DC44E1">
          <w:rPr>
            <w:rStyle w:val="Hyperlink"/>
            <w:rFonts w:ascii="Times New Roman" w:hAnsi="Times New Roman" w:cs="Times New Roman"/>
            <w:sz w:val="20"/>
            <w:szCs w:val="20"/>
            <w:u w:val="none"/>
            <w:shd w:val="clear" w:color="auto" w:fill="FFFFFF"/>
          </w:rPr>
          <w:t>Bohnert</w:t>
        </w:r>
        <w:proofErr w:type="spellEnd"/>
        <w:r w:rsidR="003A535A" w:rsidRPr="00DC44E1">
          <w:rPr>
            <w:rStyle w:val="Hyperlink"/>
            <w:rFonts w:ascii="Times New Roman" w:hAnsi="Times New Roman" w:cs="Times New Roman"/>
            <w:sz w:val="20"/>
            <w:szCs w:val="20"/>
            <w:u w:val="none"/>
            <w:shd w:val="clear" w:color="auto" w:fill="FFFFFF"/>
          </w:rPr>
          <w:t xml:space="preserve"> A, Guy G, </w:t>
        </w:r>
        <w:proofErr w:type="spellStart"/>
        <w:r w:rsidR="003A535A" w:rsidRPr="00DC44E1">
          <w:rPr>
            <w:rStyle w:val="Hyperlink"/>
            <w:rFonts w:ascii="Times New Roman" w:hAnsi="Times New Roman" w:cs="Times New Roman"/>
            <w:sz w:val="20"/>
            <w:szCs w:val="20"/>
            <w:u w:val="none"/>
            <w:shd w:val="clear" w:color="auto" w:fill="FFFFFF"/>
          </w:rPr>
          <w:t>Losby</w:t>
        </w:r>
        <w:proofErr w:type="spellEnd"/>
        <w:r w:rsidR="003A535A" w:rsidRPr="00DC44E1">
          <w:rPr>
            <w:rStyle w:val="Hyperlink"/>
            <w:rFonts w:ascii="Times New Roman" w:hAnsi="Times New Roman" w:cs="Times New Roman"/>
            <w:sz w:val="20"/>
            <w:szCs w:val="20"/>
            <w:u w:val="none"/>
            <w:shd w:val="clear" w:color="auto" w:fill="FFFFFF"/>
          </w:rPr>
          <w:t xml:space="preserve"> J.</w:t>
        </w:r>
        <w:r w:rsidR="00972052" w:rsidRPr="00DC44E1">
          <w:rPr>
            <w:rStyle w:val="Hyperlink"/>
            <w:rFonts w:ascii="Times New Roman" w:hAnsi="Times New Roman" w:cs="Times New Roman"/>
            <w:sz w:val="20"/>
            <w:szCs w:val="20"/>
            <w:u w:val="none"/>
            <w:shd w:val="clear" w:color="auto" w:fill="FFFFFF"/>
          </w:rPr>
          <w:t xml:space="preserve"> (2018)</w:t>
        </w:r>
        <w:r w:rsidR="003A535A" w:rsidRPr="00DC44E1">
          <w:rPr>
            <w:rStyle w:val="Hyperlink"/>
            <w:rFonts w:ascii="Times New Roman" w:hAnsi="Times New Roman" w:cs="Times New Roman"/>
            <w:sz w:val="20"/>
            <w:szCs w:val="20"/>
            <w:u w:val="none"/>
            <w:shd w:val="clear" w:color="auto" w:fill="FFFFFF"/>
          </w:rPr>
          <w:t xml:space="preserve"> Opioid Prescribing in the United States Before and After the Centers for Disease Control and Prevention's 2016 Opioid Guideline. </w:t>
        </w:r>
        <w:r w:rsidR="003A535A" w:rsidRPr="00DC44E1">
          <w:rPr>
            <w:rStyle w:val="Hyperlink"/>
            <w:rFonts w:ascii="Times New Roman" w:hAnsi="Times New Roman" w:cs="Times New Roman"/>
            <w:iCs/>
            <w:sz w:val="20"/>
            <w:szCs w:val="20"/>
            <w:u w:val="none"/>
            <w:shd w:val="clear" w:color="auto" w:fill="FFFFFF"/>
          </w:rPr>
          <w:t>Ann Intern Med</w:t>
        </w:r>
        <w:r w:rsidR="00972052" w:rsidRPr="00DC44E1">
          <w:rPr>
            <w:rStyle w:val="Hyperlink"/>
            <w:rFonts w:ascii="Times New Roman" w:hAnsi="Times New Roman" w:cs="Times New Roman"/>
            <w:sz w:val="20"/>
            <w:szCs w:val="20"/>
            <w:u w:val="none"/>
            <w:shd w:val="clear" w:color="auto" w:fill="FFFFFF"/>
          </w:rPr>
          <w:t xml:space="preserve"> 169</w:t>
        </w:r>
        <w:r w:rsidR="003A535A" w:rsidRPr="00DC44E1">
          <w:rPr>
            <w:rStyle w:val="Hyperlink"/>
            <w:rFonts w:ascii="Times New Roman" w:hAnsi="Times New Roman" w:cs="Times New Roman"/>
            <w:sz w:val="20"/>
            <w:szCs w:val="20"/>
            <w:u w:val="none"/>
            <w:shd w:val="clear" w:color="auto" w:fill="FFFFFF"/>
          </w:rPr>
          <w:t>:</w:t>
        </w:r>
        <w:r w:rsidR="00972052" w:rsidRPr="00DC44E1">
          <w:rPr>
            <w:rStyle w:val="Hyperlink"/>
            <w:rFonts w:ascii="Times New Roman" w:hAnsi="Times New Roman" w:cs="Times New Roman"/>
            <w:sz w:val="20"/>
            <w:szCs w:val="20"/>
            <w:u w:val="none"/>
            <w:shd w:val="clear" w:color="auto" w:fill="FFFFFF"/>
          </w:rPr>
          <w:t xml:space="preserve"> </w:t>
        </w:r>
        <w:r w:rsidR="003A535A" w:rsidRPr="00DC44E1">
          <w:rPr>
            <w:rStyle w:val="Hyperlink"/>
            <w:rFonts w:ascii="Times New Roman" w:hAnsi="Times New Roman" w:cs="Times New Roman"/>
            <w:sz w:val="20"/>
            <w:szCs w:val="20"/>
            <w:u w:val="none"/>
            <w:shd w:val="clear" w:color="auto" w:fill="FFFFFF"/>
          </w:rPr>
          <w:t>367.</w:t>
        </w:r>
      </w:hyperlink>
      <w:r w:rsidR="003A535A" w:rsidRPr="00DC44E1">
        <w:rPr>
          <w:rFonts w:ascii="Times New Roman" w:hAnsi="Times New Roman" w:cs="Times New Roman"/>
          <w:color w:val="000000"/>
          <w:sz w:val="20"/>
          <w:szCs w:val="20"/>
          <w:shd w:val="clear" w:color="auto" w:fill="FFFFFF"/>
        </w:rPr>
        <w:t xml:space="preserve"> </w:t>
      </w:r>
    </w:p>
    <w:p w:rsidR="003A535A" w:rsidRPr="00DC44E1" w:rsidRDefault="00477EB6" w:rsidP="00477EB6">
      <w:pPr>
        <w:pStyle w:val="ListParagraph"/>
        <w:numPr>
          <w:ilvl w:val="0"/>
          <w:numId w:val="3"/>
        </w:numPr>
        <w:spacing w:after="0" w:line="240" w:lineRule="auto"/>
        <w:mirrorIndents/>
        <w:jc w:val="both"/>
        <w:rPr>
          <w:rFonts w:ascii="Times New Roman" w:hAnsi="Times New Roman" w:cs="Times New Roman"/>
          <w:color w:val="000000"/>
          <w:sz w:val="20"/>
          <w:szCs w:val="20"/>
          <w:shd w:val="clear" w:color="auto" w:fill="FFFFFF"/>
        </w:rPr>
      </w:pPr>
      <w:hyperlink r:id="rId16" w:history="1">
        <w:proofErr w:type="spellStart"/>
        <w:r w:rsidR="003A535A" w:rsidRPr="00DC44E1">
          <w:rPr>
            <w:rStyle w:val="Hyperlink"/>
            <w:rFonts w:ascii="Times New Roman" w:hAnsi="Times New Roman" w:cs="Times New Roman"/>
            <w:sz w:val="20"/>
            <w:szCs w:val="20"/>
            <w:u w:val="none"/>
            <w:shd w:val="clear" w:color="auto" w:fill="FFFFFF"/>
          </w:rPr>
          <w:t>Shafi</w:t>
        </w:r>
        <w:proofErr w:type="spellEnd"/>
        <w:r w:rsidR="003A535A" w:rsidRPr="00DC44E1">
          <w:rPr>
            <w:rStyle w:val="Hyperlink"/>
            <w:rFonts w:ascii="Times New Roman" w:hAnsi="Times New Roman" w:cs="Times New Roman"/>
            <w:sz w:val="20"/>
            <w:szCs w:val="20"/>
            <w:u w:val="none"/>
            <w:shd w:val="clear" w:color="auto" w:fill="FFFFFF"/>
          </w:rPr>
          <w:t xml:space="preserve"> S, </w:t>
        </w:r>
        <w:proofErr w:type="spellStart"/>
        <w:r w:rsidR="003A535A" w:rsidRPr="00DC44E1">
          <w:rPr>
            <w:rStyle w:val="Hyperlink"/>
            <w:rFonts w:ascii="Times New Roman" w:hAnsi="Times New Roman" w:cs="Times New Roman"/>
            <w:sz w:val="20"/>
            <w:szCs w:val="20"/>
            <w:u w:val="none"/>
            <w:shd w:val="clear" w:color="auto" w:fill="FFFFFF"/>
          </w:rPr>
          <w:t>Collinsworth</w:t>
        </w:r>
        <w:proofErr w:type="spellEnd"/>
        <w:r w:rsidR="003A535A" w:rsidRPr="00DC44E1">
          <w:rPr>
            <w:rStyle w:val="Hyperlink"/>
            <w:rFonts w:ascii="Times New Roman" w:hAnsi="Times New Roman" w:cs="Times New Roman"/>
            <w:sz w:val="20"/>
            <w:szCs w:val="20"/>
            <w:u w:val="none"/>
            <w:shd w:val="clear" w:color="auto" w:fill="FFFFFF"/>
          </w:rPr>
          <w:t xml:space="preserve"> A, Copeland L et al.</w:t>
        </w:r>
        <w:r w:rsidR="00037133" w:rsidRPr="00DC44E1">
          <w:rPr>
            <w:rStyle w:val="Hyperlink"/>
            <w:rFonts w:ascii="Times New Roman" w:hAnsi="Times New Roman" w:cs="Times New Roman"/>
            <w:sz w:val="20"/>
            <w:szCs w:val="20"/>
            <w:u w:val="none"/>
            <w:shd w:val="clear" w:color="auto" w:fill="FFFFFF"/>
          </w:rPr>
          <w:t xml:space="preserve"> (2018)</w:t>
        </w:r>
        <w:r w:rsidR="003A535A" w:rsidRPr="00DC44E1">
          <w:rPr>
            <w:rStyle w:val="Hyperlink"/>
            <w:rFonts w:ascii="Times New Roman" w:hAnsi="Times New Roman" w:cs="Times New Roman"/>
            <w:sz w:val="20"/>
            <w:szCs w:val="20"/>
            <w:u w:val="none"/>
            <w:shd w:val="clear" w:color="auto" w:fill="FFFFFF"/>
          </w:rPr>
          <w:t xml:space="preserve"> Association of Opioid-Related Adverse Drug Events </w:t>
        </w:r>
        <w:proofErr w:type="gramStart"/>
        <w:r w:rsidR="003A535A" w:rsidRPr="00DC44E1">
          <w:rPr>
            <w:rStyle w:val="Hyperlink"/>
            <w:rFonts w:ascii="Times New Roman" w:hAnsi="Times New Roman" w:cs="Times New Roman"/>
            <w:sz w:val="20"/>
            <w:szCs w:val="20"/>
            <w:u w:val="none"/>
            <w:shd w:val="clear" w:color="auto" w:fill="FFFFFF"/>
          </w:rPr>
          <w:t>With</w:t>
        </w:r>
        <w:proofErr w:type="gramEnd"/>
        <w:r w:rsidR="003A535A" w:rsidRPr="00DC44E1">
          <w:rPr>
            <w:rStyle w:val="Hyperlink"/>
            <w:rFonts w:ascii="Times New Roman" w:hAnsi="Times New Roman" w:cs="Times New Roman"/>
            <w:sz w:val="20"/>
            <w:szCs w:val="20"/>
            <w:u w:val="none"/>
            <w:shd w:val="clear" w:color="auto" w:fill="FFFFFF"/>
          </w:rPr>
          <w:t xml:space="preserve"> Clinical and Cost Outcomes Among Surgical Patients in a Large Integrated Health Care Delivery System. </w:t>
        </w:r>
        <w:r w:rsidR="003A535A" w:rsidRPr="00DC44E1">
          <w:rPr>
            <w:rStyle w:val="Hyperlink"/>
            <w:rFonts w:ascii="Times New Roman" w:hAnsi="Times New Roman" w:cs="Times New Roman"/>
            <w:iCs/>
            <w:sz w:val="20"/>
            <w:szCs w:val="20"/>
            <w:u w:val="none"/>
            <w:shd w:val="clear" w:color="auto" w:fill="FFFFFF"/>
          </w:rPr>
          <w:t xml:space="preserve">JAMA </w:t>
        </w:r>
        <w:proofErr w:type="spellStart"/>
        <w:r w:rsidR="003A535A" w:rsidRPr="00DC44E1">
          <w:rPr>
            <w:rStyle w:val="Hyperlink"/>
            <w:rFonts w:ascii="Times New Roman" w:hAnsi="Times New Roman" w:cs="Times New Roman"/>
            <w:iCs/>
            <w:sz w:val="20"/>
            <w:szCs w:val="20"/>
            <w:u w:val="none"/>
            <w:shd w:val="clear" w:color="auto" w:fill="FFFFFF"/>
          </w:rPr>
          <w:t>Surg</w:t>
        </w:r>
        <w:proofErr w:type="spellEnd"/>
        <w:r w:rsidR="00037133" w:rsidRPr="00DC44E1">
          <w:rPr>
            <w:rStyle w:val="Hyperlink"/>
            <w:rFonts w:ascii="Times New Roman" w:hAnsi="Times New Roman" w:cs="Times New Roman"/>
            <w:sz w:val="20"/>
            <w:szCs w:val="20"/>
            <w:u w:val="none"/>
            <w:shd w:val="clear" w:color="auto" w:fill="FFFFFF"/>
          </w:rPr>
          <w:t xml:space="preserve"> 153</w:t>
        </w:r>
        <w:r w:rsidR="003A535A" w:rsidRPr="00DC44E1">
          <w:rPr>
            <w:rStyle w:val="Hyperlink"/>
            <w:rFonts w:ascii="Times New Roman" w:hAnsi="Times New Roman" w:cs="Times New Roman"/>
            <w:sz w:val="20"/>
            <w:szCs w:val="20"/>
            <w:u w:val="none"/>
            <w:shd w:val="clear" w:color="auto" w:fill="FFFFFF"/>
          </w:rPr>
          <w:t>:</w:t>
        </w:r>
        <w:r w:rsidR="00037133" w:rsidRPr="00DC44E1">
          <w:rPr>
            <w:rStyle w:val="Hyperlink"/>
            <w:rFonts w:ascii="Times New Roman" w:hAnsi="Times New Roman" w:cs="Times New Roman"/>
            <w:sz w:val="20"/>
            <w:szCs w:val="20"/>
            <w:u w:val="none"/>
            <w:shd w:val="clear" w:color="auto" w:fill="FFFFFF"/>
          </w:rPr>
          <w:t xml:space="preserve"> </w:t>
        </w:r>
        <w:r w:rsidR="003A535A" w:rsidRPr="00DC44E1">
          <w:rPr>
            <w:rStyle w:val="Hyperlink"/>
            <w:rFonts w:ascii="Times New Roman" w:hAnsi="Times New Roman" w:cs="Times New Roman"/>
            <w:sz w:val="20"/>
            <w:szCs w:val="20"/>
            <w:u w:val="none"/>
            <w:shd w:val="clear" w:color="auto" w:fill="FFFFFF"/>
          </w:rPr>
          <w:t>757.</w:t>
        </w:r>
      </w:hyperlink>
      <w:r w:rsidR="003A535A" w:rsidRPr="00DC44E1">
        <w:rPr>
          <w:rFonts w:ascii="Times New Roman" w:hAnsi="Times New Roman" w:cs="Times New Roman"/>
          <w:color w:val="000000"/>
          <w:sz w:val="20"/>
          <w:szCs w:val="20"/>
          <w:shd w:val="clear" w:color="auto" w:fill="FFFFFF"/>
        </w:rPr>
        <w:t xml:space="preserve"> </w:t>
      </w:r>
    </w:p>
    <w:p w:rsidR="009E1DFA" w:rsidRPr="00DC44E1" w:rsidRDefault="009E1DFA" w:rsidP="00477EB6">
      <w:pPr>
        <w:pStyle w:val="ListParagraph"/>
        <w:numPr>
          <w:ilvl w:val="0"/>
          <w:numId w:val="3"/>
        </w:numPr>
        <w:spacing w:after="0" w:line="240" w:lineRule="auto"/>
        <w:mirrorIndents/>
        <w:jc w:val="both"/>
        <w:rPr>
          <w:rFonts w:ascii="Times New Roman" w:hAnsi="Times New Roman" w:cs="Times New Roman"/>
          <w:sz w:val="20"/>
          <w:szCs w:val="20"/>
        </w:rPr>
      </w:pPr>
      <w:r w:rsidRPr="00DC44E1">
        <w:rPr>
          <w:rFonts w:ascii="Times New Roman" w:hAnsi="Times New Roman" w:cs="Times New Roman"/>
          <w:color w:val="000000"/>
          <w:sz w:val="20"/>
          <w:szCs w:val="20"/>
        </w:rPr>
        <w:t>‌</w:t>
      </w:r>
      <w:proofErr w:type="spellStart"/>
      <w:r w:rsidR="006741DE" w:rsidRPr="00DC44E1">
        <w:rPr>
          <w:rFonts w:ascii="Times New Roman" w:hAnsi="Times New Roman" w:cs="Times New Roman"/>
          <w:color w:val="000000"/>
          <w:sz w:val="20"/>
          <w:szCs w:val="20"/>
          <w:shd w:val="clear" w:color="auto" w:fill="FFFFFF"/>
        </w:rPr>
        <w:fldChar w:fldCharType="begin"/>
      </w:r>
      <w:r w:rsidR="006741DE" w:rsidRPr="00DC44E1">
        <w:rPr>
          <w:rFonts w:ascii="Times New Roman" w:hAnsi="Times New Roman" w:cs="Times New Roman"/>
          <w:color w:val="000000"/>
          <w:sz w:val="20"/>
          <w:szCs w:val="20"/>
          <w:shd w:val="clear" w:color="auto" w:fill="FFFFFF"/>
        </w:rPr>
        <w:instrText xml:space="preserve"> HYPERLINK "https://scholar.google.co.in/scholar?q=Rawal+N+(2012)+Epidural+Technique+for+Postoperative+Pain.+Regional+Anesthesia+and+Pain+Medicine+37:+310-317.&amp;hl=en&amp;as_sdt=0&amp;as_vis=1&amp;oi=scholart" </w:instrText>
      </w:r>
      <w:r w:rsidR="006741DE" w:rsidRPr="00DC44E1">
        <w:rPr>
          <w:rFonts w:ascii="Times New Roman" w:hAnsi="Times New Roman" w:cs="Times New Roman"/>
          <w:color w:val="000000"/>
          <w:sz w:val="20"/>
          <w:szCs w:val="20"/>
          <w:shd w:val="clear" w:color="auto" w:fill="FFFFFF"/>
        </w:rPr>
        <w:fldChar w:fldCharType="separate"/>
      </w:r>
      <w:r w:rsidR="006741DE" w:rsidRPr="00DC44E1">
        <w:rPr>
          <w:rStyle w:val="Hyperlink"/>
          <w:rFonts w:ascii="Times New Roman" w:hAnsi="Times New Roman" w:cs="Times New Roman"/>
          <w:sz w:val="20"/>
          <w:szCs w:val="20"/>
          <w:u w:val="none"/>
          <w:shd w:val="clear" w:color="auto" w:fill="FFFFFF"/>
        </w:rPr>
        <w:t>Rawal</w:t>
      </w:r>
      <w:proofErr w:type="spellEnd"/>
      <w:r w:rsidR="006741DE" w:rsidRPr="00DC44E1">
        <w:rPr>
          <w:rStyle w:val="Hyperlink"/>
          <w:rFonts w:ascii="Times New Roman" w:hAnsi="Times New Roman" w:cs="Times New Roman"/>
          <w:sz w:val="20"/>
          <w:szCs w:val="20"/>
          <w:u w:val="none"/>
          <w:shd w:val="clear" w:color="auto" w:fill="FFFFFF"/>
        </w:rPr>
        <w:t xml:space="preserve"> N (2012)</w:t>
      </w:r>
      <w:r w:rsidRPr="00DC44E1">
        <w:rPr>
          <w:rStyle w:val="Hyperlink"/>
          <w:rFonts w:ascii="Times New Roman" w:hAnsi="Times New Roman" w:cs="Times New Roman"/>
          <w:sz w:val="20"/>
          <w:szCs w:val="20"/>
          <w:u w:val="none"/>
          <w:shd w:val="clear" w:color="auto" w:fill="FFFFFF"/>
        </w:rPr>
        <w:t xml:space="preserve"> Epidural Technique for Postoperative Pain. </w:t>
      </w:r>
      <w:r w:rsidRPr="00DC44E1">
        <w:rPr>
          <w:rStyle w:val="Hyperlink"/>
          <w:rFonts w:ascii="Times New Roman" w:hAnsi="Times New Roman" w:cs="Times New Roman"/>
          <w:iCs/>
          <w:sz w:val="20"/>
          <w:szCs w:val="20"/>
          <w:u w:val="none"/>
          <w:shd w:val="clear" w:color="auto" w:fill="FFFFFF"/>
        </w:rPr>
        <w:t>Regional Anesthesia and Pain Medicine</w:t>
      </w:r>
      <w:r w:rsidR="006741DE" w:rsidRPr="00DC44E1">
        <w:rPr>
          <w:rStyle w:val="Hyperlink"/>
          <w:rFonts w:ascii="Times New Roman" w:hAnsi="Times New Roman" w:cs="Times New Roman"/>
          <w:sz w:val="20"/>
          <w:szCs w:val="20"/>
          <w:u w:val="none"/>
          <w:shd w:val="clear" w:color="auto" w:fill="FFFFFF"/>
        </w:rPr>
        <w:t xml:space="preserve"> 37</w:t>
      </w:r>
      <w:r w:rsidRPr="00DC44E1">
        <w:rPr>
          <w:rStyle w:val="Hyperlink"/>
          <w:rFonts w:ascii="Times New Roman" w:hAnsi="Times New Roman" w:cs="Times New Roman"/>
          <w:sz w:val="20"/>
          <w:szCs w:val="20"/>
          <w:u w:val="none"/>
          <w:shd w:val="clear" w:color="auto" w:fill="FFFFFF"/>
        </w:rPr>
        <w:t>:</w:t>
      </w:r>
      <w:r w:rsidR="006741DE" w:rsidRPr="00DC44E1">
        <w:rPr>
          <w:rStyle w:val="Hyperlink"/>
          <w:rFonts w:ascii="Times New Roman" w:hAnsi="Times New Roman" w:cs="Times New Roman"/>
          <w:sz w:val="20"/>
          <w:szCs w:val="20"/>
          <w:u w:val="none"/>
          <w:shd w:val="clear" w:color="auto" w:fill="FFFFFF"/>
        </w:rPr>
        <w:t xml:space="preserve"> </w:t>
      </w:r>
      <w:r w:rsidRPr="00DC44E1">
        <w:rPr>
          <w:rStyle w:val="Hyperlink"/>
          <w:rFonts w:ascii="Times New Roman" w:hAnsi="Times New Roman" w:cs="Times New Roman"/>
          <w:sz w:val="20"/>
          <w:szCs w:val="20"/>
          <w:u w:val="none"/>
          <w:shd w:val="clear" w:color="auto" w:fill="FFFFFF"/>
        </w:rPr>
        <w:t>310-317.</w:t>
      </w:r>
      <w:r w:rsidR="006741DE" w:rsidRPr="00DC44E1">
        <w:rPr>
          <w:rFonts w:ascii="Times New Roman" w:hAnsi="Times New Roman" w:cs="Times New Roman"/>
          <w:color w:val="000000"/>
          <w:sz w:val="20"/>
          <w:szCs w:val="20"/>
          <w:shd w:val="clear" w:color="auto" w:fill="FFFFFF"/>
        </w:rPr>
        <w:fldChar w:fldCharType="end"/>
      </w:r>
      <w:r w:rsidRPr="00DC44E1">
        <w:rPr>
          <w:rFonts w:ascii="Times New Roman" w:hAnsi="Times New Roman" w:cs="Times New Roman"/>
          <w:color w:val="000000"/>
          <w:sz w:val="20"/>
          <w:szCs w:val="20"/>
          <w:shd w:val="clear" w:color="auto" w:fill="FFFFFF"/>
        </w:rPr>
        <w:t xml:space="preserve"> </w:t>
      </w:r>
    </w:p>
    <w:p w:rsidR="009E1DFA" w:rsidRPr="00DC44E1" w:rsidRDefault="00477EB6" w:rsidP="00477EB6">
      <w:pPr>
        <w:pStyle w:val="ListParagraph"/>
        <w:numPr>
          <w:ilvl w:val="0"/>
          <w:numId w:val="3"/>
        </w:numPr>
        <w:spacing w:after="0" w:line="240" w:lineRule="auto"/>
        <w:mirrorIndents/>
        <w:jc w:val="both"/>
        <w:rPr>
          <w:rFonts w:ascii="Times New Roman" w:hAnsi="Times New Roman" w:cs="Times New Roman"/>
          <w:color w:val="000000"/>
          <w:sz w:val="20"/>
          <w:szCs w:val="20"/>
          <w:shd w:val="clear" w:color="auto" w:fill="FFFFFF"/>
        </w:rPr>
      </w:pPr>
      <w:hyperlink r:id="rId17" w:history="1">
        <w:proofErr w:type="spellStart"/>
        <w:r w:rsidR="009E1DFA" w:rsidRPr="00DC44E1">
          <w:rPr>
            <w:rStyle w:val="Hyperlink"/>
            <w:rFonts w:ascii="Times New Roman" w:hAnsi="Times New Roman" w:cs="Times New Roman"/>
            <w:sz w:val="20"/>
            <w:szCs w:val="20"/>
            <w:u w:val="none"/>
            <w:shd w:val="clear" w:color="auto" w:fill="FFFFFF"/>
          </w:rPr>
          <w:t>Wagemans</w:t>
        </w:r>
        <w:proofErr w:type="spellEnd"/>
        <w:r w:rsidR="009E1DFA" w:rsidRPr="00DC44E1">
          <w:rPr>
            <w:rStyle w:val="Hyperlink"/>
            <w:rFonts w:ascii="Times New Roman" w:hAnsi="Times New Roman" w:cs="Times New Roman"/>
            <w:sz w:val="20"/>
            <w:szCs w:val="20"/>
            <w:u w:val="none"/>
            <w:shd w:val="clear" w:color="auto" w:fill="FFFFFF"/>
          </w:rPr>
          <w:t xml:space="preserve"> MF, </w:t>
        </w:r>
        <w:proofErr w:type="spellStart"/>
        <w:r w:rsidR="009E1DFA" w:rsidRPr="00DC44E1">
          <w:rPr>
            <w:rStyle w:val="Hyperlink"/>
            <w:rFonts w:ascii="Times New Roman" w:hAnsi="Times New Roman" w:cs="Times New Roman"/>
            <w:sz w:val="20"/>
            <w:szCs w:val="20"/>
            <w:u w:val="none"/>
            <w:shd w:val="clear" w:color="auto" w:fill="FFFFFF"/>
          </w:rPr>
          <w:t>Scholten</w:t>
        </w:r>
        <w:proofErr w:type="spellEnd"/>
        <w:r w:rsidR="009E1DFA" w:rsidRPr="00DC44E1">
          <w:rPr>
            <w:rStyle w:val="Hyperlink"/>
            <w:rFonts w:ascii="Times New Roman" w:hAnsi="Times New Roman" w:cs="Times New Roman"/>
            <w:sz w:val="20"/>
            <w:szCs w:val="20"/>
            <w:u w:val="none"/>
            <w:shd w:val="clear" w:color="auto" w:fill="FFFFFF"/>
          </w:rPr>
          <w:t xml:space="preserve"> WK, Hollmann MW, </w:t>
        </w:r>
        <w:r w:rsidR="008D0B17" w:rsidRPr="00DC44E1">
          <w:rPr>
            <w:rStyle w:val="Hyperlink"/>
            <w:rFonts w:ascii="Times New Roman" w:hAnsi="Times New Roman" w:cs="Times New Roman"/>
            <w:sz w:val="20"/>
            <w:szCs w:val="20"/>
            <w:u w:val="none"/>
            <w:shd w:val="clear" w:color="auto" w:fill="FFFFFF"/>
          </w:rPr>
          <w:t>et al</w:t>
        </w:r>
        <w:r w:rsidR="009E1DFA" w:rsidRPr="00DC44E1">
          <w:rPr>
            <w:rStyle w:val="Hyperlink"/>
            <w:rFonts w:ascii="Times New Roman" w:hAnsi="Times New Roman" w:cs="Times New Roman"/>
            <w:sz w:val="20"/>
            <w:szCs w:val="20"/>
            <w:u w:val="none"/>
            <w:shd w:val="clear" w:color="auto" w:fill="FFFFFF"/>
          </w:rPr>
          <w:t>.</w:t>
        </w:r>
        <w:r w:rsidR="008D0B17" w:rsidRPr="00DC44E1">
          <w:rPr>
            <w:rStyle w:val="Hyperlink"/>
            <w:rFonts w:ascii="Times New Roman" w:hAnsi="Times New Roman" w:cs="Times New Roman"/>
            <w:sz w:val="20"/>
            <w:szCs w:val="20"/>
            <w:u w:val="none"/>
            <w:shd w:val="clear" w:color="auto" w:fill="FFFFFF"/>
          </w:rPr>
          <w:t xml:space="preserve"> (2020)</w:t>
        </w:r>
        <w:r w:rsidR="009E1DFA" w:rsidRPr="00DC44E1">
          <w:rPr>
            <w:rStyle w:val="Hyperlink"/>
            <w:rFonts w:ascii="Times New Roman" w:hAnsi="Times New Roman" w:cs="Times New Roman"/>
            <w:sz w:val="20"/>
            <w:szCs w:val="20"/>
            <w:u w:val="none"/>
            <w:shd w:val="clear" w:color="auto" w:fill="FFFFFF"/>
          </w:rPr>
          <w:t xml:space="preserve"> Epidural anesthesia is no longer the standard of care in abdominal surgery with ERAS. What are the alternatives? </w:t>
        </w:r>
        <w:r w:rsidR="009E1DFA" w:rsidRPr="00DC44E1">
          <w:rPr>
            <w:rStyle w:val="Hyperlink"/>
            <w:rFonts w:ascii="Times New Roman" w:hAnsi="Times New Roman" w:cs="Times New Roman"/>
            <w:iCs/>
            <w:sz w:val="20"/>
            <w:szCs w:val="20"/>
            <w:u w:val="none"/>
            <w:shd w:val="clear" w:color="auto" w:fill="FFFFFF"/>
          </w:rPr>
          <w:t xml:space="preserve">Minerva </w:t>
        </w:r>
        <w:proofErr w:type="spellStart"/>
        <w:r w:rsidR="009E1DFA" w:rsidRPr="00DC44E1">
          <w:rPr>
            <w:rStyle w:val="Hyperlink"/>
            <w:rFonts w:ascii="Times New Roman" w:hAnsi="Times New Roman" w:cs="Times New Roman"/>
            <w:iCs/>
            <w:sz w:val="20"/>
            <w:szCs w:val="20"/>
            <w:u w:val="none"/>
            <w:shd w:val="clear" w:color="auto" w:fill="FFFFFF"/>
          </w:rPr>
          <w:t>Anestesiologica</w:t>
        </w:r>
        <w:proofErr w:type="spellEnd"/>
        <w:r w:rsidR="008D0B17" w:rsidRPr="00DC44E1">
          <w:rPr>
            <w:rStyle w:val="Hyperlink"/>
            <w:rFonts w:ascii="Times New Roman" w:hAnsi="Times New Roman" w:cs="Times New Roman"/>
            <w:sz w:val="20"/>
            <w:szCs w:val="20"/>
            <w:u w:val="none"/>
            <w:shd w:val="clear" w:color="auto" w:fill="FFFFFF"/>
          </w:rPr>
          <w:t xml:space="preserve"> 86</w:t>
        </w:r>
        <w:r w:rsidR="009E1DFA" w:rsidRPr="00DC44E1">
          <w:rPr>
            <w:rStyle w:val="Hyperlink"/>
            <w:rFonts w:ascii="Times New Roman" w:hAnsi="Times New Roman" w:cs="Times New Roman"/>
            <w:sz w:val="20"/>
            <w:szCs w:val="20"/>
            <w:u w:val="none"/>
            <w:shd w:val="clear" w:color="auto" w:fill="FFFFFF"/>
          </w:rPr>
          <w:t>.</w:t>
        </w:r>
      </w:hyperlink>
      <w:r w:rsidR="009E1DFA" w:rsidRPr="00DC44E1">
        <w:rPr>
          <w:rFonts w:ascii="Times New Roman" w:hAnsi="Times New Roman" w:cs="Times New Roman"/>
          <w:color w:val="000000"/>
          <w:sz w:val="20"/>
          <w:szCs w:val="20"/>
          <w:shd w:val="clear" w:color="auto" w:fill="FFFFFF"/>
        </w:rPr>
        <w:t xml:space="preserve"> </w:t>
      </w:r>
    </w:p>
    <w:p w:rsidR="00897280" w:rsidRPr="00DC44E1" w:rsidRDefault="005D064D" w:rsidP="00477EB6">
      <w:pPr>
        <w:pStyle w:val="ListParagraph"/>
        <w:numPr>
          <w:ilvl w:val="0"/>
          <w:numId w:val="3"/>
        </w:numPr>
        <w:spacing w:after="0" w:line="240" w:lineRule="auto"/>
        <w:mirrorIndents/>
        <w:jc w:val="both"/>
        <w:rPr>
          <w:rFonts w:ascii="Times New Roman" w:hAnsi="Times New Roman" w:cs="Times New Roman"/>
          <w:sz w:val="20"/>
          <w:szCs w:val="20"/>
        </w:rPr>
      </w:pPr>
      <w:r w:rsidRPr="00DC44E1">
        <w:rPr>
          <w:rFonts w:ascii="Times New Roman" w:hAnsi="Times New Roman" w:cs="Times New Roman"/>
          <w:color w:val="000000"/>
          <w:sz w:val="20"/>
          <w:szCs w:val="20"/>
          <w:shd w:val="clear" w:color="auto" w:fill="FFFFFF"/>
        </w:rPr>
        <w:t>‌</w:t>
      </w:r>
      <w:proofErr w:type="spellStart"/>
      <w:r w:rsidR="004D002B" w:rsidRPr="00DC44E1">
        <w:rPr>
          <w:rFonts w:ascii="Times New Roman" w:hAnsi="Times New Roman" w:cs="Times New Roman"/>
          <w:color w:val="000000"/>
          <w:sz w:val="20"/>
          <w:szCs w:val="20"/>
          <w:shd w:val="clear" w:color="auto" w:fill="FFFFFF"/>
        </w:rPr>
        <w:fldChar w:fldCharType="begin"/>
      </w:r>
      <w:r w:rsidR="004D002B" w:rsidRPr="00DC44E1">
        <w:rPr>
          <w:rFonts w:ascii="Times New Roman" w:hAnsi="Times New Roman" w:cs="Times New Roman"/>
          <w:color w:val="000000"/>
          <w:sz w:val="20"/>
          <w:szCs w:val="20"/>
          <w:shd w:val="clear" w:color="auto" w:fill="FFFFFF"/>
        </w:rPr>
        <w:instrText xml:space="preserve"> HYPERLINK "https://pubmed.ncbi.nlm.nih.gov/29536008/" </w:instrText>
      </w:r>
      <w:r w:rsidR="004D002B" w:rsidRPr="00DC44E1">
        <w:rPr>
          <w:rFonts w:ascii="Times New Roman" w:hAnsi="Times New Roman" w:cs="Times New Roman"/>
          <w:color w:val="000000"/>
          <w:sz w:val="20"/>
          <w:szCs w:val="20"/>
          <w:shd w:val="clear" w:color="auto" w:fill="FFFFFF"/>
        </w:rPr>
        <w:fldChar w:fldCharType="separate"/>
      </w:r>
      <w:r w:rsidR="00897280" w:rsidRPr="00DC44E1">
        <w:rPr>
          <w:rStyle w:val="Hyperlink"/>
          <w:rFonts w:ascii="Times New Roman" w:hAnsi="Times New Roman" w:cs="Times New Roman"/>
          <w:sz w:val="20"/>
          <w:szCs w:val="20"/>
          <w:u w:val="none"/>
          <w:shd w:val="clear" w:color="auto" w:fill="FFFFFF"/>
        </w:rPr>
        <w:t>Ak</w:t>
      </w:r>
      <w:r w:rsidR="004D002B" w:rsidRPr="00DC44E1">
        <w:rPr>
          <w:rStyle w:val="Hyperlink"/>
          <w:rFonts w:ascii="Times New Roman" w:hAnsi="Times New Roman" w:cs="Times New Roman"/>
          <w:sz w:val="20"/>
          <w:szCs w:val="20"/>
          <w:u w:val="none"/>
          <w:shd w:val="clear" w:color="auto" w:fill="FFFFFF"/>
        </w:rPr>
        <w:t>erman</w:t>
      </w:r>
      <w:proofErr w:type="spellEnd"/>
      <w:r w:rsidR="004D002B" w:rsidRPr="00DC44E1">
        <w:rPr>
          <w:rStyle w:val="Hyperlink"/>
          <w:rFonts w:ascii="Times New Roman" w:hAnsi="Times New Roman" w:cs="Times New Roman"/>
          <w:sz w:val="20"/>
          <w:szCs w:val="20"/>
          <w:u w:val="none"/>
          <w:shd w:val="clear" w:color="auto" w:fill="FFFFFF"/>
        </w:rPr>
        <w:t xml:space="preserve"> M, </w:t>
      </w:r>
      <w:proofErr w:type="spellStart"/>
      <w:r w:rsidR="004D002B" w:rsidRPr="00DC44E1">
        <w:rPr>
          <w:rStyle w:val="Hyperlink"/>
          <w:rFonts w:ascii="Times New Roman" w:hAnsi="Times New Roman" w:cs="Times New Roman"/>
          <w:sz w:val="20"/>
          <w:szCs w:val="20"/>
          <w:u w:val="none"/>
          <w:shd w:val="clear" w:color="auto" w:fill="FFFFFF"/>
        </w:rPr>
        <w:t>Pej</w:t>
      </w:r>
      <w:r w:rsidR="004D002B" w:rsidRPr="00DC44E1">
        <w:rPr>
          <w:rStyle w:val="Hyperlink"/>
          <w:rFonts w:ascii="Times New Roman" w:hAnsi="Times New Roman" w:cs="Times New Roman"/>
          <w:color w:val="FF0000"/>
          <w:sz w:val="20"/>
          <w:szCs w:val="20"/>
          <w:u w:val="none"/>
          <w:shd w:val="clear" w:color="auto" w:fill="FFFFFF"/>
        </w:rPr>
        <w:t>čić</w:t>
      </w:r>
      <w:proofErr w:type="spellEnd"/>
      <w:r w:rsidR="004D002B" w:rsidRPr="00DC44E1">
        <w:rPr>
          <w:rStyle w:val="Hyperlink"/>
          <w:rFonts w:ascii="Times New Roman" w:hAnsi="Times New Roman" w:cs="Times New Roman"/>
          <w:sz w:val="20"/>
          <w:szCs w:val="20"/>
          <w:u w:val="none"/>
          <w:shd w:val="clear" w:color="auto" w:fill="FFFFFF"/>
        </w:rPr>
        <w:t xml:space="preserve"> N, </w:t>
      </w:r>
      <w:proofErr w:type="spellStart"/>
      <w:r w:rsidR="004D002B" w:rsidRPr="00DC44E1">
        <w:rPr>
          <w:rStyle w:val="Hyperlink"/>
          <w:rFonts w:ascii="Times New Roman" w:hAnsi="Times New Roman" w:cs="Times New Roman"/>
          <w:sz w:val="20"/>
          <w:szCs w:val="20"/>
          <w:u w:val="none"/>
          <w:shd w:val="clear" w:color="auto" w:fill="FFFFFF"/>
        </w:rPr>
        <w:t>Veli</w:t>
      </w:r>
      <w:r w:rsidR="004D002B" w:rsidRPr="00DC44E1">
        <w:rPr>
          <w:rStyle w:val="Hyperlink"/>
          <w:rFonts w:ascii="Times New Roman" w:hAnsi="Times New Roman" w:cs="Times New Roman"/>
          <w:color w:val="FF0000"/>
          <w:sz w:val="20"/>
          <w:szCs w:val="20"/>
          <w:u w:val="none"/>
          <w:shd w:val="clear" w:color="auto" w:fill="FFFFFF"/>
        </w:rPr>
        <w:t>č</w:t>
      </w:r>
      <w:r w:rsidR="004D002B" w:rsidRPr="00DC44E1">
        <w:rPr>
          <w:rStyle w:val="Hyperlink"/>
          <w:rFonts w:ascii="Times New Roman" w:hAnsi="Times New Roman" w:cs="Times New Roman"/>
          <w:sz w:val="20"/>
          <w:szCs w:val="20"/>
          <w:u w:val="none"/>
          <w:shd w:val="clear" w:color="auto" w:fill="FFFFFF"/>
        </w:rPr>
        <w:t>kovi</w:t>
      </w:r>
      <w:r w:rsidR="004D002B" w:rsidRPr="00DC44E1">
        <w:rPr>
          <w:rStyle w:val="Hyperlink"/>
          <w:rFonts w:ascii="Times New Roman" w:hAnsi="Times New Roman" w:cs="Times New Roman"/>
          <w:color w:val="FF0000"/>
          <w:sz w:val="20"/>
          <w:szCs w:val="20"/>
          <w:u w:val="none"/>
          <w:shd w:val="clear" w:color="auto" w:fill="FFFFFF"/>
        </w:rPr>
        <w:t>ć</w:t>
      </w:r>
      <w:proofErr w:type="spellEnd"/>
      <w:r w:rsidR="004D002B" w:rsidRPr="00DC44E1">
        <w:rPr>
          <w:rStyle w:val="Hyperlink"/>
          <w:rFonts w:ascii="Times New Roman" w:hAnsi="Times New Roman" w:cs="Times New Roman"/>
          <w:sz w:val="20"/>
          <w:szCs w:val="20"/>
          <w:u w:val="none"/>
          <w:shd w:val="clear" w:color="auto" w:fill="FFFFFF"/>
        </w:rPr>
        <w:t xml:space="preserve"> I (2018)</w:t>
      </w:r>
      <w:r w:rsidR="00897280" w:rsidRPr="00DC44E1">
        <w:rPr>
          <w:rStyle w:val="Hyperlink"/>
          <w:rFonts w:ascii="Times New Roman" w:hAnsi="Times New Roman" w:cs="Times New Roman"/>
          <w:sz w:val="20"/>
          <w:szCs w:val="20"/>
          <w:u w:val="none"/>
          <w:shd w:val="clear" w:color="auto" w:fill="FFFFFF"/>
        </w:rPr>
        <w:t xml:space="preserve"> A Review of the Quadratus </w:t>
      </w:r>
      <w:proofErr w:type="spellStart"/>
      <w:r w:rsidR="00897280" w:rsidRPr="00DC44E1">
        <w:rPr>
          <w:rStyle w:val="Hyperlink"/>
          <w:rFonts w:ascii="Times New Roman" w:hAnsi="Times New Roman" w:cs="Times New Roman"/>
          <w:sz w:val="20"/>
          <w:szCs w:val="20"/>
          <w:u w:val="none"/>
          <w:shd w:val="clear" w:color="auto" w:fill="FFFFFF"/>
        </w:rPr>
        <w:t>Lumborum</w:t>
      </w:r>
      <w:proofErr w:type="spellEnd"/>
      <w:r w:rsidR="00897280" w:rsidRPr="00DC44E1">
        <w:rPr>
          <w:rStyle w:val="Hyperlink"/>
          <w:rFonts w:ascii="Times New Roman" w:hAnsi="Times New Roman" w:cs="Times New Roman"/>
          <w:sz w:val="20"/>
          <w:szCs w:val="20"/>
          <w:u w:val="none"/>
          <w:shd w:val="clear" w:color="auto" w:fill="FFFFFF"/>
        </w:rPr>
        <w:t xml:space="preserve"> Block and ERAS. </w:t>
      </w:r>
      <w:r w:rsidR="00897280" w:rsidRPr="00DC44E1">
        <w:rPr>
          <w:rStyle w:val="Hyperlink"/>
          <w:rFonts w:ascii="Times New Roman" w:hAnsi="Times New Roman" w:cs="Times New Roman"/>
          <w:iCs/>
          <w:sz w:val="20"/>
          <w:szCs w:val="20"/>
          <w:u w:val="none"/>
          <w:shd w:val="clear" w:color="auto" w:fill="FFFFFF"/>
        </w:rPr>
        <w:t>Frontiers in Medicine</w:t>
      </w:r>
      <w:r w:rsidR="004D002B" w:rsidRPr="00DC44E1">
        <w:rPr>
          <w:rStyle w:val="Hyperlink"/>
          <w:rFonts w:ascii="Times New Roman" w:hAnsi="Times New Roman" w:cs="Times New Roman"/>
          <w:sz w:val="20"/>
          <w:szCs w:val="20"/>
          <w:u w:val="none"/>
          <w:shd w:val="clear" w:color="auto" w:fill="FFFFFF"/>
        </w:rPr>
        <w:t xml:space="preserve"> </w:t>
      </w:r>
      <w:r w:rsidR="00897280" w:rsidRPr="00DC44E1">
        <w:rPr>
          <w:rStyle w:val="Hyperlink"/>
          <w:rFonts w:ascii="Times New Roman" w:hAnsi="Times New Roman" w:cs="Times New Roman"/>
          <w:sz w:val="20"/>
          <w:szCs w:val="20"/>
          <w:u w:val="none"/>
          <w:shd w:val="clear" w:color="auto" w:fill="FFFFFF"/>
        </w:rPr>
        <w:t>5.</w:t>
      </w:r>
      <w:r w:rsidR="004D002B" w:rsidRPr="00DC44E1">
        <w:rPr>
          <w:rFonts w:ascii="Times New Roman" w:hAnsi="Times New Roman" w:cs="Times New Roman"/>
          <w:color w:val="000000"/>
          <w:sz w:val="20"/>
          <w:szCs w:val="20"/>
          <w:shd w:val="clear" w:color="auto" w:fill="FFFFFF"/>
        </w:rPr>
        <w:fldChar w:fldCharType="end"/>
      </w:r>
      <w:r w:rsidR="00897280" w:rsidRPr="00DC44E1">
        <w:rPr>
          <w:rFonts w:ascii="Times New Roman" w:hAnsi="Times New Roman" w:cs="Times New Roman"/>
          <w:color w:val="000000"/>
          <w:sz w:val="20"/>
          <w:szCs w:val="20"/>
          <w:shd w:val="clear" w:color="auto" w:fill="FFFFFF"/>
        </w:rPr>
        <w:t xml:space="preserve"> </w:t>
      </w:r>
    </w:p>
    <w:p w:rsidR="00897280" w:rsidRPr="00DC44E1" w:rsidRDefault="00477EB6" w:rsidP="00477EB6">
      <w:pPr>
        <w:pStyle w:val="ListParagraph"/>
        <w:numPr>
          <w:ilvl w:val="0"/>
          <w:numId w:val="3"/>
        </w:numPr>
        <w:spacing w:after="0" w:line="240" w:lineRule="auto"/>
        <w:mirrorIndents/>
        <w:jc w:val="both"/>
        <w:rPr>
          <w:rFonts w:ascii="Times New Roman" w:hAnsi="Times New Roman" w:cs="Times New Roman"/>
          <w:sz w:val="20"/>
          <w:szCs w:val="20"/>
        </w:rPr>
      </w:pPr>
      <w:hyperlink r:id="rId18" w:history="1">
        <w:r w:rsidR="00897280" w:rsidRPr="00DC44E1">
          <w:rPr>
            <w:rStyle w:val="Hyperlink"/>
            <w:rFonts w:ascii="Times New Roman" w:hAnsi="Times New Roman" w:cs="Times New Roman"/>
            <w:sz w:val="20"/>
            <w:szCs w:val="20"/>
            <w:u w:val="none"/>
            <w:shd w:val="clear" w:color="auto" w:fill="FFFFFF"/>
          </w:rPr>
          <w:t>C</w:t>
        </w:r>
        <w:r w:rsidR="005E28FF" w:rsidRPr="00DC44E1">
          <w:rPr>
            <w:rStyle w:val="Hyperlink"/>
            <w:rFonts w:ascii="Times New Roman" w:hAnsi="Times New Roman" w:cs="Times New Roman"/>
            <w:sz w:val="20"/>
            <w:szCs w:val="20"/>
            <w:u w:val="none"/>
            <w:shd w:val="clear" w:color="auto" w:fill="FFFFFF"/>
          </w:rPr>
          <w:t xml:space="preserve">hakraborty A, </w:t>
        </w:r>
        <w:proofErr w:type="spellStart"/>
        <w:r w:rsidR="005E28FF" w:rsidRPr="00DC44E1">
          <w:rPr>
            <w:rStyle w:val="Hyperlink"/>
            <w:rFonts w:ascii="Times New Roman" w:hAnsi="Times New Roman" w:cs="Times New Roman"/>
            <w:sz w:val="20"/>
            <w:szCs w:val="20"/>
            <w:u w:val="none"/>
            <w:shd w:val="clear" w:color="auto" w:fill="FFFFFF"/>
          </w:rPr>
          <w:t>Khemka</w:t>
        </w:r>
        <w:proofErr w:type="spellEnd"/>
        <w:r w:rsidR="005E28FF" w:rsidRPr="00DC44E1">
          <w:rPr>
            <w:rStyle w:val="Hyperlink"/>
            <w:rFonts w:ascii="Times New Roman" w:hAnsi="Times New Roman" w:cs="Times New Roman"/>
            <w:sz w:val="20"/>
            <w:szCs w:val="20"/>
            <w:u w:val="none"/>
            <w:shd w:val="clear" w:color="auto" w:fill="FFFFFF"/>
          </w:rPr>
          <w:t xml:space="preserve"> R, </w:t>
        </w:r>
        <w:proofErr w:type="spellStart"/>
        <w:r w:rsidR="005E28FF" w:rsidRPr="00DC44E1">
          <w:rPr>
            <w:rStyle w:val="Hyperlink"/>
            <w:rFonts w:ascii="Times New Roman" w:hAnsi="Times New Roman" w:cs="Times New Roman"/>
            <w:sz w:val="20"/>
            <w:szCs w:val="20"/>
            <w:u w:val="none"/>
            <w:shd w:val="clear" w:color="auto" w:fill="FFFFFF"/>
          </w:rPr>
          <w:t>Datta</w:t>
        </w:r>
        <w:proofErr w:type="spellEnd"/>
        <w:r w:rsidR="005E28FF" w:rsidRPr="00DC44E1">
          <w:rPr>
            <w:rStyle w:val="Hyperlink"/>
            <w:rFonts w:ascii="Times New Roman" w:hAnsi="Times New Roman" w:cs="Times New Roman"/>
            <w:sz w:val="20"/>
            <w:szCs w:val="20"/>
            <w:u w:val="none"/>
            <w:shd w:val="clear" w:color="auto" w:fill="FFFFFF"/>
          </w:rPr>
          <w:t xml:space="preserve"> T (2016)</w:t>
        </w:r>
        <w:r w:rsidR="00897280" w:rsidRPr="00DC44E1">
          <w:rPr>
            <w:rStyle w:val="Hyperlink"/>
            <w:rFonts w:ascii="Times New Roman" w:hAnsi="Times New Roman" w:cs="Times New Roman"/>
            <w:sz w:val="20"/>
            <w:szCs w:val="20"/>
            <w:u w:val="none"/>
            <w:shd w:val="clear" w:color="auto" w:fill="FFFFFF"/>
          </w:rPr>
          <w:t xml:space="preserve"> Ultrasound-guided truncal blocks: A new frontier in regional </w:t>
        </w:r>
        <w:proofErr w:type="spellStart"/>
        <w:r w:rsidR="00897280" w:rsidRPr="00DC44E1">
          <w:rPr>
            <w:rStyle w:val="Hyperlink"/>
            <w:rFonts w:ascii="Times New Roman" w:hAnsi="Times New Roman" w:cs="Times New Roman"/>
            <w:sz w:val="20"/>
            <w:szCs w:val="20"/>
            <w:u w:val="none"/>
            <w:shd w:val="clear" w:color="auto" w:fill="FFFFFF"/>
          </w:rPr>
          <w:t>anaesthesia</w:t>
        </w:r>
        <w:proofErr w:type="spellEnd"/>
        <w:r w:rsidR="00897280" w:rsidRPr="00DC44E1">
          <w:rPr>
            <w:rStyle w:val="Hyperlink"/>
            <w:rFonts w:ascii="Times New Roman" w:hAnsi="Times New Roman" w:cs="Times New Roman"/>
            <w:sz w:val="20"/>
            <w:szCs w:val="20"/>
            <w:u w:val="none"/>
            <w:shd w:val="clear" w:color="auto" w:fill="FFFFFF"/>
          </w:rPr>
          <w:t xml:space="preserve">. </w:t>
        </w:r>
        <w:r w:rsidR="00897280" w:rsidRPr="00DC44E1">
          <w:rPr>
            <w:rStyle w:val="Hyperlink"/>
            <w:rFonts w:ascii="Times New Roman" w:hAnsi="Times New Roman" w:cs="Times New Roman"/>
            <w:iCs/>
            <w:sz w:val="20"/>
            <w:szCs w:val="20"/>
            <w:u w:val="none"/>
            <w:shd w:val="clear" w:color="auto" w:fill="FFFFFF"/>
          </w:rPr>
          <w:t xml:space="preserve">Indian J </w:t>
        </w:r>
        <w:proofErr w:type="spellStart"/>
        <w:r w:rsidR="00897280" w:rsidRPr="00DC44E1">
          <w:rPr>
            <w:rStyle w:val="Hyperlink"/>
            <w:rFonts w:ascii="Times New Roman" w:hAnsi="Times New Roman" w:cs="Times New Roman"/>
            <w:iCs/>
            <w:sz w:val="20"/>
            <w:szCs w:val="20"/>
            <w:u w:val="none"/>
            <w:shd w:val="clear" w:color="auto" w:fill="FFFFFF"/>
          </w:rPr>
          <w:t>Anaesth</w:t>
        </w:r>
        <w:proofErr w:type="spellEnd"/>
        <w:r w:rsidR="00A17D97" w:rsidRPr="00DC44E1">
          <w:rPr>
            <w:rStyle w:val="Hyperlink"/>
            <w:rFonts w:ascii="Times New Roman" w:hAnsi="Times New Roman" w:cs="Times New Roman"/>
            <w:sz w:val="20"/>
            <w:szCs w:val="20"/>
            <w:u w:val="none"/>
            <w:shd w:val="clear" w:color="auto" w:fill="FFFFFF"/>
          </w:rPr>
          <w:t xml:space="preserve"> 60</w:t>
        </w:r>
        <w:r w:rsidR="00897280" w:rsidRPr="00DC44E1">
          <w:rPr>
            <w:rStyle w:val="Hyperlink"/>
            <w:rFonts w:ascii="Times New Roman" w:hAnsi="Times New Roman" w:cs="Times New Roman"/>
            <w:sz w:val="20"/>
            <w:szCs w:val="20"/>
            <w:u w:val="none"/>
            <w:shd w:val="clear" w:color="auto" w:fill="FFFFFF"/>
          </w:rPr>
          <w:t>:</w:t>
        </w:r>
        <w:r w:rsidR="00A17D97" w:rsidRPr="00DC44E1">
          <w:rPr>
            <w:rStyle w:val="Hyperlink"/>
            <w:rFonts w:ascii="Times New Roman" w:hAnsi="Times New Roman" w:cs="Times New Roman"/>
            <w:sz w:val="20"/>
            <w:szCs w:val="20"/>
            <w:u w:val="none"/>
            <w:shd w:val="clear" w:color="auto" w:fill="FFFFFF"/>
          </w:rPr>
          <w:t xml:space="preserve"> </w:t>
        </w:r>
        <w:r w:rsidR="00897280" w:rsidRPr="00DC44E1">
          <w:rPr>
            <w:rStyle w:val="Hyperlink"/>
            <w:rFonts w:ascii="Times New Roman" w:hAnsi="Times New Roman" w:cs="Times New Roman"/>
            <w:sz w:val="20"/>
            <w:szCs w:val="20"/>
            <w:u w:val="none"/>
            <w:shd w:val="clear" w:color="auto" w:fill="FFFFFF"/>
          </w:rPr>
          <w:t>703-711.</w:t>
        </w:r>
      </w:hyperlink>
      <w:r w:rsidR="00897280" w:rsidRPr="00DC44E1">
        <w:rPr>
          <w:rFonts w:ascii="Times New Roman" w:hAnsi="Times New Roman" w:cs="Times New Roman"/>
          <w:color w:val="303030"/>
          <w:sz w:val="20"/>
          <w:szCs w:val="20"/>
          <w:shd w:val="clear" w:color="auto" w:fill="FFFFFF"/>
        </w:rPr>
        <w:t xml:space="preserve"> </w:t>
      </w:r>
    </w:p>
    <w:p w:rsidR="00897280" w:rsidRPr="00DC44E1" w:rsidRDefault="005D064D" w:rsidP="00477EB6">
      <w:pPr>
        <w:pStyle w:val="ListParagraph"/>
        <w:numPr>
          <w:ilvl w:val="0"/>
          <w:numId w:val="3"/>
        </w:numPr>
        <w:spacing w:after="0" w:line="240" w:lineRule="auto"/>
        <w:mirrorIndents/>
        <w:jc w:val="both"/>
        <w:rPr>
          <w:rFonts w:ascii="Times New Roman" w:hAnsi="Times New Roman" w:cs="Times New Roman"/>
          <w:sz w:val="20"/>
          <w:szCs w:val="20"/>
        </w:rPr>
      </w:pPr>
      <w:r w:rsidRPr="00DC44E1">
        <w:rPr>
          <w:rFonts w:ascii="Times New Roman" w:hAnsi="Times New Roman" w:cs="Times New Roman"/>
          <w:color w:val="000000"/>
          <w:sz w:val="20"/>
          <w:szCs w:val="20"/>
          <w:shd w:val="clear" w:color="auto" w:fill="FFFFFF"/>
        </w:rPr>
        <w:t>‌</w:t>
      </w:r>
      <w:proofErr w:type="spellStart"/>
      <w:r w:rsidR="00861E79" w:rsidRPr="00DC44E1">
        <w:rPr>
          <w:rFonts w:ascii="Times New Roman" w:hAnsi="Times New Roman" w:cs="Times New Roman"/>
          <w:color w:val="000000"/>
          <w:sz w:val="20"/>
          <w:szCs w:val="20"/>
          <w:shd w:val="clear" w:color="auto" w:fill="FFFFFF"/>
        </w:rPr>
        <w:fldChar w:fldCharType="begin"/>
      </w:r>
      <w:r w:rsidR="00861E79" w:rsidRPr="00DC44E1">
        <w:rPr>
          <w:rFonts w:ascii="Times New Roman" w:hAnsi="Times New Roman" w:cs="Times New Roman"/>
          <w:color w:val="000000"/>
          <w:sz w:val="20"/>
          <w:szCs w:val="20"/>
          <w:shd w:val="clear" w:color="auto" w:fill="FFFFFF"/>
        </w:rPr>
        <w:instrText xml:space="preserve"> HYPERLINK "https://pubmed.ncbi.nlm.nih.gov/29416155/" </w:instrText>
      </w:r>
      <w:r w:rsidR="00861E79" w:rsidRPr="00DC44E1">
        <w:rPr>
          <w:rFonts w:ascii="Times New Roman" w:hAnsi="Times New Roman" w:cs="Times New Roman"/>
          <w:color w:val="000000"/>
          <w:sz w:val="20"/>
          <w:szCs w:val="20"/>
          <w:shd w:val="clear" w:color="auto" w:fill="FFFFFF"/>
        </w:rPr>
        <w:fldChar w:fldCharType="separate"/>
      </w:r>
      <w:r w:rsidR="00897280" w:rsidRPr="00DC44E1">
        <w:rPr>
          <w:rStyle w:val="Hyperlink"/>
          <w:rFonts w:ascii="Times New Roman" w:hAnsi="Times New Roman" w:cs="Times New Roman"/>
          <w:sz w:val="20"/>
          <w:szCs w:val="20"/>
          <w:u w:val="none"/>
          <w:shd w:val="clear" w:color="auto" w:fill="FFFFFF"/>
        </w:rPr>
        <w:t>Thiruvenkatarajan</w:t>
      </w:r>
      <w:proofErr w:type="spellEnd"/>
      <w:r w:rsidR="00897280" w:rsidRPr="00DC44E1">
        <w:rPr>
          <w:rStyle w:val="Hyperlink"/>
          <w:rFonts w:ascii="Times New Roman" w:hAnsi="Times New Roman" w:cs="Times New Roman"/>
          <w:sz w:val="20"/>
          <w:szCs w:val="20"/>
          <w:u w:val="none"/>
          <w:shd w:val="clear" w:color="auto" w:fill="FFFFFF"/>
        </w:rPr>
        <w:t xml:space="preserve"> V,</w:t>
      </w:r>
      <w:r w:rsidR="005F7CDB" w:rsidRPr="00DC44E1">
        <w:rPr>
          <w:rStyle w:val="Hyperlink"/>
          <w:rFonts w:ascii="Times New Roman" w:hAnsi="Times New Roman" w:cs="Times New Roman"/>
          <w:sz w:val="20"/>
          <w:szCs w:val="20"/>
          <w:u w:val="none"/>
          <w:shd w:val="clear" w:color="auto" w:fill="FFFFFF"/>
        </w:rPr>
        <w:t xml:space="preserve"> </w:t>
      </w:r>
      <w:proofErr w:type="spellStart"/>
      <w:r w:rsidR="005F7CDB" w:rsidRPr="00DC44E1">
        <w:rPr>
          <w:rStyle w:val="Hyperlink"/>
          <w:rFonts w:ascii="Times New Roman" w:hAnsi="Times New Roman" w:cs="Times New Roman"/>
          <w:sz w:val="20"/>
          <w:szCs w:val="20"/>
          <w:u w:val="none"/>
          <w:shd w:val="clear" w:color="auto" w:fill="FFFFFF"/>
        </w:rPr>
        <w:t>Adhikary</w:t>
      </w:r>
      <w:proofErr w:type="spellEnd"/>
      <w:r w:rsidR="005F7CDB" w:rsidRPr="00DC44E1">
        <w:rPr>
          <w:rStyle w:val="Hyperlink"/>
          <w:rFonts w:ascii="Times New Roman" w:hAnsi="Times New Roman" w:cs="Times New Roman"/>
          <w:sz w:val="20"/>
          <w:szCs w:val="20"/>
          <w:u w:val="none"/>
          <w:shd w:val="clear" w:color="auto" w:fill="FFFFFF"/>
        </w:rPr>
        <w:t xml:space="preserve"> S, Pruett A, et al. (2018)</w:t>
      </w:r>
      <w:r w:rsidR="00897280" w:rsidRPr="00DC44E1">
        <w:rPr>
          <w:rStyle w:val="Hyperlink"/>
          <w:rFonts w:ascii="Times New Roman" w:hAnsi="Times New Roman" w:cs="Times New Roman"/>
          <w:sz w:val="20"/>
          <w:szCs w:val="20"/>
          <w:u w:val="none"/>
          <w:shd w:val="clear" w:color="auto" w:fill="FFFFFF"/>
        </w:rPr>
        <w:t xml:space="preserve"> Erector </w:t>
      </w:r>
      <w:proofErr w:type="spellStart"/>
      <w:r w:rsidR="00897280" w:rsidRPr="00DC44E1">
        <w:rPr>
          <w:rStyle w:val="Hyperlink"/>
          <w:rFonts w:ascii="Times New Roman" w:hAnsi="Times New Roman" w:cs="Times New Roman"/>
          <w:sz w:val="20"/>
          <w:szCs w:val="20"/>
          <w:u w:val="none"/>
          <w:shd w:val="clear" w:color="auto" w:fill="FFFFFF"/>
        </w:rPr>
        <w:t>spinae</w:t>
      </w:r>
      <w:proofErr w:type="spellEnd"/>
      <w:r w:rsidR="00897280" w:rsidRPr="00DC44E1">
        <w:rPr>
          <w:rStyle w:val="Hyperlink"/>
          <w:rFonts w:ascii="Times New Roman" w:hAnsi="Times New Roman" w:cs="Times New Roman"/>
          <w:sz w:val="20"/>
          <w:szCs w:val="20"/>
          <w:u w:val="none"/>
          <w:shd w:val="clear" w:color="auto" w:fill="FFFFFF"/>
        </w:rPr>
        <w:t xml:space="preserve"> plane block as an alternative to epidural analgesia for post-operative analgesia following video-assisted </w:t>
      </w:r>
      <w:proofErr w:type="spellStart"/>
      <w:r w:rsidR="00897280" w:rsidRPr="00DC44E1">
        <w:rPr>
          <w:rStyle w:val="Hyperlink"/>
          <w:rFonts w:ascii="Times New Roman" w:hAnsi="Times New Roman" w:cs="Times New Roman"/>
          <w:sz w:val="20"/>
          <w:szCs w:val="20"/>
          <w:u w:val="none"/>
          <w:shd w:val="clear" w:color="auto" w:fill="FFFFFF"/>
        </w:rPr>
        <w:t>thoracoscopic</w:t>
      </w:r>
      <w:proofErr w:type="spellEnd"/>
      <w:r w:rsidR="00897280" w:rsidRPr="00DC44E1">
        <w:rPr>
          <w:rStyle w:val="Hyperlink"/>
          <w:rFonts w:ascii="Times New Roman" w:hAnsi="Times New Roman" w:cs="Times New Roman"/>
          <w:sz w:val="20"/>
          <w:szCs w:val="20"/>
          <w:u w:val="none"/>
          <w:shd w:val="clear" w:color="auto" w:fill="FFFFFF"/>
        </w:rPr>
        <w:t xml:space="preserve"> surgery: A case study and a literature review on the spread of local </w:t>
      </w:r>
      <w:proofErr w:type="spellStart"/>
      <w:r w:rsidR="00897280" w:rsidRPr="00DC44E1">
        <w:rPr>
          <w:rStyle w:val="Hyperlink"/>
          <w:rFonts w:ascii="Times New Roman" w:hAnsi="Times New Roman" w:cs="Times New Roman"/>
          <w:sz w:val="20"/>
          <w:szCs w:val="20"/>
          <w:u w:val="none"/>
          <w:shd w:val="clear" w:color="auto" w:fill="FFFFFF"/>
        </w:rPr>
        <w:t>anaesthetic</w:t>
      </w:r>
      <w:proofErr w:type="spellEnd"/>
      <w:r w:rsidR="00897280" w:rsidRPr="00DC44E1">
        <w:rPr>
          <w:rStyle w:val="Hyperlink"/>
          <w:rFonts w:ascii="Times New Roman" w:hAnsi="Times New Roman" w:cs="Times New Roman"/>
          <w:sz w:val="20"/>
          <w:szCs w:val="20"/>
          <w:u w:val="none"/>
          <w:shd w:val="clear" w:color="auto" w:fill="FFFFFF"/>
        </w:rPr>
        <w:t xml:space="preserve"> in the erector </w:t>
      </w:r>
      <w:proofErr w:type="spellStart"/>
      <w:r w:rsidR="00897280" w:rsidRPr="00DC44E1">
        <w:rPr>
          <w:rStyle w:val="Hyperlink"/>
          <w:rFonts w:ascii="Times New Roman" w:hAnsi="Times New Roman" w:cs="Times New Roman"/>
          <w:sz w:val="20"/>
          <w:szCs w:val="20"/>
          <w:u w:val="none"/>
          <w:shd w:val="clear" w:color="auto" w:fill="FFFFFF"/>
        </w:rPr>
        <w:t>spinae</w:t>
      </w:r>
      <w:proofErr w:type="spellEnd"/>
      <w:r w:rsidR="00897280" w:rsidRPr="00DC44E1">
        <w:rPr>
          <w:rStyle w:val="Hyperlink"/>
          <w:rFonts w:ascii="Times New Roman" w:hAnsi="Times New Roman" w:cs="Times New Roman"/>
          <w:sz w:val="20"/>
          <w:szCs w:val="20"/>
          <w:u w:val="none"/>
          <w:shd w:val="clear" w:color="auto" w:fill="FFFFFF"/>
        </w:rPr>
        <w:t xml:space="preserve"> plane. </w:t>
      </w:r>
      <w:r w:rsidR="00897280" w:rsidRPr="00DC44E1">
        <w:rPr>
          <w:rStyle w:val="Hyperlink"/>
          <w:rFonts w:ascii="Times New Roman" w:hAnsi="Times New Roman" w:cs="Times New Roman"/>
          <w:iCs/>
          <w:sz w:val="20"/>
          <w:szCs w:val="20"/>
          <w:u w:val="none"/>
          <w:shd w:val="clear" w:color="auto" w:fill="FFFFFF"/>
        </w:rPr>
        <w:t xml:space="preserve">Indian Journal of </w:t>
      </w:r>
      <w:proofErr w:type="spellStart"/>
      <w:r w:rsidR="00897280" w:rsidRPr="00DC44E1">
        <w:rPr>
          <w:rStyle w:val="Hyperlink"/>
          <w:rFonts w:ascii="Times New Roman" w:hAnsi="Times New Roman" w:cs="Times New Roman"/>
          <w:iCs/>
          <w:sz w:val="20"/>
          <w:szCs w:val="20"/>
          <w:u w:val="none"/>
          <w:shd w:val="clear" w:color="auto" w:fill="FFFFFF"/>
        </w:rPr>
        <w:t>Anaesthesia</w:t>
      </w:r>
      <w:proofErr w:type="spellEnd"/>
      <w:r w:rsidR="00861E79" w:rsidRPr="00DC44E1">
        <w:rPr>
          <w:rStyle w:val="Hyperlink"/>
          <w:rFonts w:ascii="Times New Roman" w:hAnsi="Times New Roman" w:cs="Times New Roman"/>
          <w:sz w:val="20"/>
          <w:szCs w:val="20"/>
          <w:u w:val="none"/>
          <w:shd w:val="clear" w:color="auto" w:fill="FFFFFF"/>
        </w:rPr>
        <w:t xml:space="preserve"> 62</w:t>
      </w:r>
      <w:r w:rsidR="00897280" w:rsidRPr="00DC44E1">
        <w:rPr>
          <w:rStyle w:val="Hyperlink"/>
          <w:rFonts w:ascii="Times New Roman" w:hAnsi="Times New Roman" w:cs="Times New Roman"/>
          <w:sz w:val="20"/>
          <w:szCs w:val="20"/>
          <w:u w:val="none"/>
          <w:shd w:val="clear" w:color="auto" w:fill="FFFFFF"/>
        </w:rPr>
        <w:t>:</w:t>
      </w:r>
      <w:r w:rsidR="00861E79" w:rsidRPr="00DC44E1">
        <w:rPr>
          <w:rStyle w:val="Hyperlink"/>
          <w:rFonts w:ascii="Times New Roman" w:hAnsi="Times New Roman" w:cs="Times New Roman"/>
          <w:sz w:val="20"/>
          <w:szCs w:val="20"/>
          <w:u w:val="none"/>
          <w:shd w:val="clear" w:color="auto" w:fill="FFFFFF"/>
        </w:rPr>
        <w:t xml:space="preserve"> </w:t>
      </w:r>
      <w:r w:rsidR="00897280" w:rsidRPr="00DC44E1">
        <w:rPr>
          <w:rStyle w:val="Hyperlink"/>
          <w:rFonts w:ascii="Times New Roman" w:hAnsi="Times New Roman" w:cs="Times New Roman"/>
          <w:sz w:val="20"/>
          <w:szCs w:val="20"/>
          <w:u w:val="none"/>
          <w:shd w:val="clear" w:color="auto" w:fill="FFFFFF"/>
        </w:rPr>
        <w:t>75.</w:t>
      </w:r>
      <w:r w:rsidR="00861E79" w:rsidRPr="00DC44E1">
        <w:rPr>
          <w:rFonts w:ascii="Times New Roman" w:hAnsi="Times New Roman" w:cs="Times New Roman"/>
          <w:color w:val="000000"/>
          <w:sz w:val="20"/>
          <w:szCs w:val="20"/>
          <w:shd w:val="clear" w:color="auto" w:fill="FFFFFF"/>
        </w:rPr>
        <w:fldChar w:fldCharType="end"/>
      </w:r>
      <w:r w:rsidR="00897280" w:rsidRPr="00DC44E1">
        <w:rPr>
          <w:rFonts w:ascii="Times New Roman" w:hAnsi="Times New Roman" w:cs="Times New Roman"/>
          <w:color w:val="000000"/>
          <w:sz w:val="20"/>
          <w:szCs w:val="20"/>
          <w:shd w:val="clear" w:color="auto" w:fill="FFFFFF"/>
        </w:rPr>
        <w:t xml:space="preserve"> </w:t>
      </w:r>
    </w:p>
    <w:p w:rsidR="003A535A" w:rsidRPr="00DC44E1" w:rsidRDefault="003A535A" w:rsidP="00477EB6">
      <w:pPr>
        <w:pStyle w:val="ListParagraph"/>
        <w:numPr>
          <w:ilvl w:val="0"/>
          <w:numId w:val="3"/>
        </w:numPr>
        <w:spacing w:after="0" w:line="240" w:lineRule="auto"/>
        <w:mirrorIndents/>
        <w:jc w:val="both"/>
        <w:rPr>
          <w:rFonts w:ascii="Times New Roman" w:hAnsi="Times New Roman" w:cs="Times New Roman"/>
          <w:color w:val="000000"/>
          <w:sz w:val="20"/>
          <w:szCs w:val="20"/>
        </w:rPr>
      </w:pPr>
      <w:r w:rsidRPr="00DC44E1">
        <w:rPr>
          <w:rFonts w:ascii="Times New Roman" w:hAnsi="Times New Roman" w:cs="Times New Roman"/>
          <w:color w:val="000000"/>
          <w:sz w:val="20"/>
          <w:szCs w:val="20"/>
        </w:rPr>
        <w:t>‌</w:t>
      </w:r>
      <w:proofErr w:type="spellStart"/>
      <w:r w:rsidR="00EB1550" w:rsidRPr="00DC44E1">
        <w:rPr>
          <w:rFonts w:ascii="Times New Roman" w:hAnsi="Times New Roman" w:cs="Times New Roman"/>
          <w:color w:val="000000"/>
          <w:sz w:val="20"/>
          <w:szCs w:val="20"/>
        </w:rPr>
        <w:fldChar w:fldCharType="begin"/>
      </w:r>
      <w:r w:rsidR="00EB1550" w:rsidRPr="00DC44E1">
        <w:rPr>
          <w:rFonts w:ascii="Times New Roman" w:hAnsi="Times New Roman" w:cs="Times New Roman"/>
          <w:color w:val="000000"/>
          <w:sz w:val="20"/>
          <w:szCs w:val="20"/>
        </w:rPr>
        <w:instrText xml:space="preserve"> HYPERLINK "https://pubmed.ncbi.nlm.nih.gov/30688787/" </w:instrText>
      </w:r>
      <w:r w:rsidR="00EB1550" w:rsidRPr="00DC44E1">
        <w:rPr>
          <w:rFonts w:ascii="Times New Roman" w:hAnsi="Times New Roman" w:cs="Times New Roman"/>
          <w:color w:val="000000"/>
          <w:sz w:val="20"/>
          <w:szCs w:val="20"/>
        </w:rPr>
        <w:fldChar w:fldCharType="separate"/>
      </w:r>
      <w:r w:rsidRPr="00DC44E1">
        <w:rPr>
          <w:rStyle w:val="Hyperlink"/>
          <w:rFonts w:ascii="Times New Roman" w:hAnsi="Times New Roman" w:cs="Times New Roman"/>
          <w:sz w:val="20"/>
          <w:szCs w:val="20"/>
          <w:u w:val="none"/>
        </w:rPr>
        <w:t>Elsharkawy</w:t>
      </w:r>
      <w:proofErr w:type="spellEnd"/>
      <w:r w:rsidRPr="00DC44E1">
        <w:rPr>
          <w:rStyle w:val="Hyperlink"/>
          <w:rFonts w:ascii="Times New Roman" w:hAnsi="Times New Roman" w:cs="Times New Roman"/>
          <w:sz w:val="20"/>
          <w:szCs w:val="20"/>
          <w:u w:val="none"/>
        </w:rPr>
        <w:t xml:space="preserve"> </w:t>
      </w:r>
      <w:r w:rsidR="00EB1550" w:rsidRPr="00DC44E1">
        <w:rPr>
          <w:rStyle w:val="Hyperlink"/>
          <w:rFonts w:ascii="Times New Roman" w:hAnsi="Times New Roman" w:cs="Times New Roman"/>
          <w:sz w:val="20"/>
          <w:szCs w:val="20"/>
          <w:u w:val="none"/>
        </w:rPr>
        <w:t>H, El-</w:t>
      </w:r>
      <w:proofErr w:type="spellStart"/>
      <w:r w:rsidR="00EB1550" w:rsidRPr="00DC44E1">
        <w:rPr>
          <w:rStyle w:val="Hyperlink"/>
          <w:rFonts w:ascii="Times New Roman" w:hAnsi="Times New Roman" w:cs="Times New Roman"/>
          <w:sz w:val="20"/>
          <w:szCs w:val="20"/>
          <w:u w:val="none"/>
        </w:rPr>
        <w:t>Boghdadly</w:t>
      </w:r>
      <w:proofErr w:type="spellEnd"/>
      <w:r w:rsidR="00EB1550" w:rsidRPr="00DC44E1">
        <w:rPr>
          <w:rStyle w:val="Hyperlink"/>
          <w:rFonts w:ascii="Times New Roman" w:hAnsi="Times New Roman" w:cs="Times New Roman"/>
          <w:sz w:val="20"/>
          <w:szCs w:val="20"/>
          <w:u w:val="none"/>
        </w:rPr>
        <w:t xml:space="preserve"> K, Barrington M (2019)</w:t>
      </w:r>
      <w:r w:rsidRPr="00DC44E1">
        <w:rPr>
          <w:rStyle w:val="Hyperlink"/>
          <w:rFonts w:ascii="Times New Roman" w:hAnsi="Times New Roman" w:cs="Times New Roman"/>
          <w:sz w:val="20"/>
          <w:szCs w:val="20"/>
          <w:u w:val="none"/>
        </w:rPr>
        <w:t xml:space="preserve"> Quadratus </w:t>
      </w:r>
      <w:proofErr w:type="spellStart"/>
      <w:r w:rsidRPr="00DC44E1">
        <w:rPr>
          <w:rStyle w:val="Hyperlink"/>
          <w:rFonts w:ascii="Times New Roman" w:hAnsi="Times New Roman" w:cs="Times New Roman"/>
          <w:sz w:val="20"/>
          <w:szCs w:val="20"/>
          <w:u w:val="none"/>
        </w:rPr>
        <w:t>Lumborum</w:t>
      </w:r>
      <w:proofErr w:type="spellEnd"/>
      <w:r w:rsidRPr="00DC44E1">
        <w:rPr>
          <w:rStyle w:val="Hyperlink"/>
          <w:rFonts w:ascii="Times New Roman" w:hAnsi="Times New Roman" w:cs="Times New Roman"/>
          <w:sz w:val="20"/>
          <w:szCs w:val="20"/>
          <w:u w:val="none"/>
        </w:rPr>
        <w:t xml:space="preserve"> Block. </w:t>
      </w:r>
      <w:r w:rsidRPr="00DC44E1">
        <w:rPr>
          <w:rStyle w:val="Hyperlink"/>
          <w:rFonts w:ascii="Times New Roman" w:hAnsi="Times New Roman" w:cs="Times New Roman"/>
          <w:iCs/>
          <w:sz w:val="20"/>
          <w:szCs w:val="20"/>
          <w:u w:val="none"/>
        </w:rPr>
        <w:t>Anesthesiology</w:t>
      </w:r>
      <w:r w:rsidR="00EB1550" w:rsidRPr="00DC44E1">
        <w:rPr>
          <w:rStyle w:val="Hyperlink"/>
          <w:rFonts w:ascii="Times New Roman" w:hAnsi="Times New Roman" w:cs="Times New Roman"/>
          <w:sz w:val="20"/>
          <w:szCs w:val="20"/>
          <w:u w:val="none"/>
        </w:rPr>
        <w:t xml:space="preserve"> 130: </w:t>
      </w:r>
      <w:r w:rsidRPr="00DC44E1">
        <w:rPr>
          <w:rStyle w:val="Hyperlink"/>
          <w:rFonts w:ascii="Times New Roman" w:hAnsi="Times New Roman" w:cs="Times New Roman"/>
          <w:sz w:val="20"/>
          <w:szCs w:val="20"/>
          <w:u w:val="none"/>
        </w:rPr>
        <w:t>322-335.</w:t>
      </w:r>
      <w:r w:rsidR="00EB1550" w:rsidRPr="00DC44E1">
        <w:rPr>
          <w:rFonts w:ascii="Times New Roman" w:hAnsi="Times New Roman" w:cs="Times New Roman"/>
          <w:color w:val="000000"/>
          <w:sz w:val="20"/>
          <w:szCs w:val="20"/>
        </w:rPr>
        <w:fldChar w:fldCharType="end"/>
      </w:r>
      <w:r w:rsidRPr="00DC44E1">
        <w:rPr>
          <w:rFonts w:ascii="Times New Roman" w:hAnsi="Times New Roman" w:cs="Times New Roman"/>
          <w:color w:val="000000"/>
          <w:sz w:val="20"/>
          <w:szCs w:val="20"/>
        </w:rPr>
        <w:t xml:space="preserve"> </w:t>
      </w:r>
    </w:p>
    <w:p w:rsidR="003A535A" w:rsidRPr="00DC44E1" w:rsidRDefault="003A535A" w:rsidP="00477EB6">
      <w:pPr>
        <w:pStyle w:val="ListParagraph"/>
        <w:numPr>
          <w:ilvl w:val="0"/>
          <w:numId w:val="3"/>
        </w:numPr>
        <w:spacing w:after="0" w:line="240" w:lineRule="auto"/>
        <w:mirrorIndents/>
        <w:jc w:val="both"/>
        <w:rPr>
          <w:rFonts w:ascii="Times New Roman" w:hAnsi="Times New Roman" w:cs="Times New Roman"/>
          <w:color w:val="000000"/>
          <w:sz w:val="20"/>
          <w:szCs w:val="20"/>
          <w:shd w:val="clear" w:color="auto" w:fill="FFFFFF"/>
        </w:rPr>
      </w:pPr>
      <w:r w:rsidRPr="00DC44E1">
        <w:rPr>
          <w:rFonts w:ascii="Times New Roman" w:hAnsi="Times New Roman" w:cs="Times New Roman"/>
          <w:color w:val="000000"/>
          <w:sz w:val="20"/>
          <w:szCs w:val="20"/>
        </w:rPr>
        <w:lastRenderedPageBreak/>
        <w:t>‌</w:t>
      </w:r>
      <w:r w:rsidRPr="00DC44E1">
        <w:rPr>
          <w:rFonts w:ascii="Times New Roman" w:hAnsi="Times New Roman" w:cs="Times New Roman"/>
          <w:color w:val="000000"/>
          <w:sz w:val="20"/>
          <w:szCs w:val="20"/>
          <w:shd w:val="clear" w:color="auto" w:fill="FFFFFF"/>
        </w:rPr>
        <w:t>‌</w:t>
      </w:r>
      <w:proofErr w:type="spellStart"/>
      <w:r w:rsidR="00F14DAD" w:rsidRPr="00DC44E1">
        <w:rPr>
          <w:rFonts w:ascii="Times New Roman" w:hAnsi="Times New Roman" w:cs="Times New Roman"/>
          <w:color w:val="000000"/>
          <w:sz w:val="20"/>
          <w:szCs w:val="20"/>
          <w:shd w:val="clear" w:color="auto" w:fill="FFFFFF"/>
        </w:rPr>
        <w:fldChar w:fldCharType="begin"/>
      </w:r>
      <w:r w:rsidR="00F14DAD" w:rsidRPr="00DC44E1">
        <w:rPr>
          <w:rFonts w:ascii="Times New Roman" w:hAnsi="Times New Roman" w:cs="Times New Roman"/>
          <w:color w:val="000000"/>
          <w:sz w:val="20"/>
          <w:szCs w:val="20"/>
          <w:shd w:val="clear" w:color="auto" w:fill="FFFFFF"/>
        </w:rPr>
        <w:instrText xml:space="preserve"> HYPERLINK "https://pubmed.ncbi.nlm.nih.gov/27501016/" </w:instrText>
      </w:r>
      <w:r w:rsidR="00F14DAD" w:rsidRPr="00DC44E1">
        <w:rPr>
          <w:rFonts w:ascii="Times New Roman" w:hAnsi="Times New Roman" w:cs="Times New Roman"/>
          <w:color w:val="000000"/>
          <w:sz w:val="20"/>
          <w:szCs w:val="20"/>
          <w:shd w:val="clear" w:color="auto" w:fill="FFFFFF"/>
        </w:rPr>
        <w:fldChar w:fldCharType="separate"/>
      </w:r>
      <w:r w:rsidRPr="00DC44E1">
        <w:rPr>
          <w:rStyle w:val="Hyperlink"/>
          <w:rFonts w:ascii="Times New Roman" w:hAnsi="Times New Roman" w:cs="Times New Roman"/>
          <w:sz w:val="20"/>
          <w:szCs w:val="20"/>
          <w:u w:val="none"/>
          <w:shd w:val="clear" w:color="auto" w:fill="FFFFFF"/>
        </w:rPr>
        <w:t>Forero</w:t>
      </w:r>
      <w:proofErr w:type="spellEnd"/>
      <w:r w:rsidRPr="00DC44E1">
        <w:rPr>
          <w:rStyle w:val="Hyperlink"/>
          <w:rFonts w:ascii="Times New Roman" w:hAnsi="Times New Roman" w:cs="Times New Roman"/>
          <w:sz w:val="20"/>
          <w:szCs w:val="20"/>
          <w:u w:val="none"/>
          <w:shd w:val="clear" w:color="auto" w:fill="FFFFFF"/>
        </w:rPr>
        <w:t xml:space="preserve"> M, </w:t>
      </w:r>
      <w:proofErr w:type="spellStart"/>
      <w:r w:rsidRPr="00DC44E1">
        <w:rPr>
          <w:rStyle w:val="Hyperlink"/>
          <w:rFonts w:ascii="Times New Roman" w:hAnsi="Times New Roman" w:cs="Times New Roman"/>
          <w:sz w:val="20"/>
          <w:szCs w:val="20"/>
          <w:u w:val="none"/>
          <w:shd w:val="clear" w:color="auto" w:fill="FFFFFF"/>
        </w:rPr>
        <w:t>Adhikary</w:t>
      </w:r>
      <w:proofErr w:type="spellEnd"/>
      <w:r w:rsidRPr="00DC44E1">
        <w:rPr>
          <w:rStyle w:val="Hyperlink"/>
          <w:rFonts w:ascii="Times New Roman" w:hAnsi="Times New Roman" w:cs="Times New Roman"/>
          <w:sz w:val="20"/>
          <w:szCs w:val="20"/>
          <w:u w:val="none"/>
          <w:shd w:val="clear" w:color="auto" w:fill="FFFFFF"/>
        </w:rPr>
        <w:t xml:space="preserve"> SD, Lopez H, </w:t>
      </w:r>
      <w:r w:rsidR="00F14DAD" w:rsidRPr="00DC44E1">
        <w:rPr>
          <w:rStyle w:val="Hyperlink"/>
          <w:rFonts w:ascii="Times New Roman" w:hAnsi="Times New Roman" w:cs="Times New Roman"/>
          <w:sz w:val="20"/>
          <w:szCs w:val="20"/>
          <w:u w:val="none"/>
          <w:shd w:val="clear" w:color="auto" w:fill="FFFFFF"/>
        </w:rPr>
        <w:t>et al</w:t>
      </w:r>
      <w:r w:rsidRPr="00DC44E1">
        <w:rPr>
          <w:rStyle w:val="Hyperlink"/>
          <w:rFonts w:ascii="Times New Roman" w:hAnsi="Times New Roman" w:cs="Times New Roman"/>
          <w:sz w:val="20"/>
          <w:szCs w:val="20"/>
          <w:u w:val="none"/>
          <w:shd w:val="clear" w:color="auto" w:fill="FFFFFF"/>
        </w:rPr>
        <w:t>.</w:t>
      </w:r>
      <w:r w:rsidR="00F14DAD" w:rsidRPr="00DC44E1">
        <w:rPr>
          <w:rStyle w:val="Hyperlink"/>
          <w:rFonts w:ascii="Times New Roman" w:hAnsi="Times New Roman" w:cs="Times New Roman"/>
          <w:sz w:val="20"/>
          <w:szCs w:val="20"/>
          <w:u w:val="none"/>
          <w:shd w:val="clear" w:color="auto" w:fill="FFFFFF"/>
        </w:rPr>
        <w:t xml:space="preserve"> (2016)</w:t>
      </w:r>
      <w:r w:rsidRPr="00DC44E1">
        <w:rPr>
          <w:rStyle w:val="Hyperlink"/>
          <w:rFonts w:ascii="Times New Roman" w:hAnsi="Times New Roman" w:cs="Times New Roman"/>
          <w:sz w:val="20"/>
          <w:szCs w:val="20"/>
          <w:u w:val="none"/>
          <w:shd w:val="clear" w:color="auto" w:fill="FFFFFF"/>
        </w:rPr>
        <w:t xml:space="preserve"> The Erector </w:t>
      </w:r>
      <w:proofErr w:type="spellStart"/>
      <w:r w:rsidRPr="00DC44E1">
        <w:rPr>
          <w:rStyle w:val="Hyperlink"/>
          <w:rFonts w:ascii="Times New Roman" w:hAnsi="Times New Roman" w:cs="Times New Roman"/>
          <w:sz w:val="20"/>
          <w:szCs w:val="20"/>
          <w:u w:val="none"/>
          <w:shd w:val="clear" w:color="auto" w:fill="FFFFFF"/>
        </w:rPr>
        <w:t>Spinae</w:t>
      </w:r>
      <w:proofErr w:type="spellEnd"/>
      <w:r w:rsidRPr="00DC44E1">
        <w:rPr>
          <w:rStyle w:val="Hyperlink"/>
          <w:rFonts w:ascii="Times New Roman" w:hAnsi="Times New Roman" w:cs="Times New Roman"/>
          <w:sz w:val="20"/>
          <w:szCs w:val="20"/>
          <w:u w:val="none"/>
          <w:shd w:val="clear" w:color="auto" w:fill="FFFFFF"/>
        </w:rPr>
        <w:t xml:space="preserve"> Plane Block. </w:t>
      </w:r>
      <w:r w:rsidRPr="00DC44E1">
        <w:rPr>
          <w:rStyle w:val="Hyperlink"/>
          <w:rFonts w:ascii="Times New Roman" w:hAnsi="Times New Roman" w:cs="Times New Roman"/>
          <w:iCs/>
          <w:sz w:val="20"/>
          <w:szCs w:val="20"/>
          <w:u w:val="none"/>
          <w:shd w:val="clear" w:color="auto" w:fill="FFFFFF"/>
        </w:rPr>
        <w:t>Regional Anesthesia and Pain Medicine</w:t>
      </w:r>
      <w:r w:rsidR="00F14DAD" w:rsidRPr="00DC44E1">
        <w:rPr>
          <w:rStyle w:val="Hyperlink"/>
          <w:rFonts w:ascii="Times New Roman" w:hAnsi="Times New Roman" w:cs="Times New Roman"/>
          <w:sz w:val="20"/>
          <w:szCs w:val="20"/>
          <w:u w:val="none"/>
          <w:shd w:val="clear" w:color="auto" w:fill="FFFFFF"/>
        </w:rPr>
        <w:t xml:space="preserve"> 41</w:t>
      </w:r>
      <w:r w:rsidRPr="00DC44E1">
        <w:rPr>
          <w:rStyle w:val="Hyperlink"/>
          <w:rFonts w:ascii="Times New Roman" w:hAnsi="Times New Roman" w:cs="Times New Roman"/>
          <w:sz w:val="20"/>
          <w:szCs w:val="20"/>
          <w:u w:val="none"/>
          <w:shd w:val="clear" w:color="auto" w:fill="FFFFFF"/>
        </w:rPr>
        <w:t>:</w:t>
      </w:r>
      <w:r w:rsidR="00F14DAD" w:rsidRPr="00DC44E1">
        <w:rPr>
          <w:rStyle w:val="Hyperlink"/>
          <w:rFonts w:ascii="Times New Roman" w:hAnsi="Times New Roman" w:cs="Times New Roman"/>
          <w:sz w:val="20"/>
          <w:szCs w:val="20"/>
          <w:u w:val="none"/>
          <w:shd w:val="clear" w:color="auto" w:fill="FFFFFF"/>
        </w:rPr>
        <w:t xml:space="preserve"> </w:t>
      </w:r>
      <w:r w:rsidRPr="00DC44E1">
        <w:rPr>
          <w:rStyle w:val="Hyperlink"/>
          <w:rFonts w:ascii="Times New Roman" w:hAnsi="Times New Roman" w:cs="Times New Roman"/>
          <w:sz w:val="20"/>
          <w:szCs w:val="20"/>
          <w:u w:val="none"/>
          <w:shd w:val="clear" w:color="auto" w:fill="FFFFFF"/>
        </w:rPr>
        <w:t>621-627.</w:t>
      </w:r>
      <w:r w:rsidR="00F14DAD" w:rsidRPr="00DC44E1">
        <w:rPr>
          <w:rFonts w:ascii="Times New Roman" w:hAnsi="Times New Roman" w:cs="Times New Roman"/>
          <w:color w:val="000000"/>
          <w:sz w:val="20"/>
          <w:szCs w:val="20"/>
          <w:shd w:val="clear" w:color="auto" w:fill="FFFFFF"/>
        </w:rPr>
        <w:fldChar w:fldCharType="end"/>
      </w:r>
      <w:r w:rsidRPr="00DC44E1">
        <w:rPr>
          <w:rFonts w:ascii="Times New Roman" w:hAnsi="Times New Roman" w:cs="Times New Roman"/>
          <w:color w:val="000000"/>
          <w:sz w:val="20"/>
          <w:szCs w:val="20"/>
          <w:shd w:val="clear" w:color="auto" w:fill="FFFFFF"/>
        </w:rPr>
        <w:t xml:space="preserve"> </w:t>
      </w:r>
    </w:p>
    <w:p w:rsidR="003A535A" w:rsidRPr="00DC44E1" w:rsidRDefault="00477EB6" w:rsidP="00477EB6">
      <w:pPr>
        <w:pStyle w:val="ListParagraph"/>
        <w:numPr>
          <w:ilvl w:val="0"/>
          <w:numId w:val="3"/>
        </w:numPr>
        <w:spacing w:after="0" w:line="240" w:lineRule="auto"/>
        <w:mirrorIndents/>
        <w:jc w:val="both"/>
        <w:rPr>
          <w:rFonts w:ascii="Times New Roman" w:hAnsi="Times New Roman" w:cs="Times New Roman"/>
          <w:color w:val="000000"/>
          <w:sz w:val="20"/>
          <w:szCs w:val="20"/>
        </w:rPr>
      </w:pPr>
      <w:hyperlink r:id="rId19" w:history="1">
        <w:r w:rsidR="003A535A" w:rsidRPr="00DC44E1">
          <w:rPr>
            <w:rStyle w:val="Hyperlink"/>
            <w:rFonts w:ascii="Times New Roman" w:hAnsi="Times New Roman" w:cs="Times New Roman"/>
            <w:sz w:val="20"/>
            <w:szCs w:val="20"/>
            <w:u w:val="none"/>
          </w:rPr>
          <w:t xml:space="preserve">Singh N, </w:t>
        </w:r>
        <w:proofErr w:type="spellStart"/>
        <w:r w:rsidR="003A535A" w:rsidRPr="00DC44E1">
          <w:rPr>
            <w:rStyle w:val="Hyperlink"/>
            <w:rFonts w:ascii="Times New Roman" w:hAnsi="Times New Roman" w:cs="Times New Roman"/>
            <w:sz w:val="20"/>
            <w:szCs w:val="20"/>
            <w:u w:val="none"/>
          </w:rPr>
          <w:t>Nagaraja</w:t>
        </w:r>
        <w:proofErr w:type="spellEnd"/>
        <w:r w:rsidR="003A535A" w:rsidRPr="00DC44E1">
          <w:rPr>
            <w:rStyle w:val="Hyperlink"/>
            <w:rFonts w:ascii="Times New Roman" w:hAnsi="Times New Roman" w:cs="Times New Roman"/>
            <w:sz w:val="20"/>
            <w:szCs w:val="20"/>
            <w:u w:val="none"/>
          </w:rPr>
          <w:t xml:space="preserve"> P, </w:t>
        </w:r>
        <w:proofErr w:type="spellStart"/>
        <w:r w:rsidR="003A535A" w:rsidRPr="00DC44E1">
          <w:rPr>
            <w:rStyle w:val="Hyperlink"/>
            <w:rFonts w:ascii="Times New Roman" w:hAnsi="Times New Roman" w:cs="Times New Roman"/>
            <w:sz w:val="20"/>
            <w:szCs w:val="20"/>
            <w:u w:val="none"/>
          </w:rPr>
          <w:t>Ragavendran</w:t>
        </w:r>
        <w:proofErr w:type="spellEnd"/>
        <w:r w:rsidR="003A535A" w:rsidRPr="00DC44E1">
          <w:rPr>
            <w:rStyle w:val="Hyperlink"/>
            <w:rFonts w:ascii="Times New Roman" w:hAnsi="Times New Roman" w:cs="Times New Roman"/>
            <w:sz w:val="20"/>
            <w:szCs w:val="20"/>
            <w:u w:val="none"/>
          </w:rPr>
          <w:t xml:space="preserve"> S, et al.</w:t>
        </w:r>
        <w:r w:rsidR="004D51C0" w:rsidRPr="00DC44E1">
          <w:rPr>
            <w:rStyle w:val="Hyperlink"/>
            <w:rFonts w:ascii="Times New Roman" w:hAnsi="Times New Roman" w:cs="Times New Roman"/>
            <w:sz w:val="20"/>
            <w:szCs w:val="20"/>
            <w:u w:val="none"/>
          </w:rPr>
          <w:t xml:space="preserve"> (2018)</w:t>
        </w:r>
        <w:r w:rsidR="003A535A" w:rsidRPr="00DC44E1">
          <w:rPr>
            <w:rStyle w:val="Hyperlink"/>
            <w:rFonts w:ascii="Times New Roman" w:hAnsi="Times New Roman" w:cs="Times New Roman"/>
            <w:sz w:val="20"/>
            <w:szCs w:val="20"/>
            <w:u w:val="none"/>
          </w:rPr>
          <w:t xml:space="preserve"> Comparison of continuous thoracic epidural analgesia with bilateral erector </w:t>
        </w:r>
        <w:proofErr w:type="spellStart"/>
        <w:r w:rsidR="003A535A" w:rsidRPr="00DC44E1">
          <w:rPr>
            <w:rStyle w:val="Hyperlink"/>
            <w:rFonts w:ascii="Times New Roman" w:hAnsi="Times New Roman" w:cs="Times New Roman"/>
            <w:sz w:val="20"/>
            <w:szCs w:val="20"/>
            <w:u w:val="none"/>
          </w:rPr>
          <w:t>spinae</w:t>
        </w:r>
        <w:proofErr w:type="spellEnd"/>
        <w:r w:rsidR="003A535A" w:rsidRPr="00DC44E1">
          <w:rPr>
            <w:rStyle w:val="Hyperlink"/>
            <w:rFonts w:ascii="Times New Roman" w:hAnsi="Times New Roman" w:cs="Times New Roman"/>
            <w:sz w:val="20"/>
            <w:szCs w:val="20"/>
            <w:u w:val="none"/>
          </w:rPr>
          <w:t xml:space="preserve"> plane block for perioperative pain management in cardiac surgery. </w:t>
        </w:r>
        <w:r w:rsidR="003A535A" w:rsidRPr="00DC44E1">
          <w:rPr>
            <w:rStyle w:val="Hyperlink"/>
            <w:rFonts w:ascii="Times New Roman" w:hAnsi="Times New Roman" w:cs="Times New Roman"/>
            <w:iCs/>
            <w:sz w:val="20"/>
            <w:szCs w:val="20"/>
            <w:u w:val="none"/>
          </w:rPr>
          <w:t xml:space="preserve">Annals of Cardiac </w:t>
        </w:r>
        <w:proofErr w:type="spellStart"/>
        <w:r w:rsidR="003A535A" w:rsidRPr="00DC44E1">
          <w:rPr>
            <w:rStyle w:val="Hyperlink"/>
            <w:rFonts w:ascii="Times New Roman" w:hAnsi="Times New Roman" w:cs="Times New Roman"/>
            <w:iCs/>
            <w:sz w:val="20"/>
            <w:szCs w:val="20"/>
            <w:u w:val="none"/>
          </w:rPr>
          <w:t>Anaesthesia</w:t>
        </w:r>
        <w:proofErr w:type="spellEnd"/>
        <w:r w:rsidR="004D51C0" w:rsidRPr="00DC44E1">
          <w:rPr>
            <w:rStyle w:val="Hyperlink"/>
            <w:rFonts w:ascii="Times New Roman" w:hAnsi="Times New Roman" w:cs="Times New Roman"/>
            <w:sz w:val="20"/>
            <w:szCs w:val="20"/>
            <w:u w:val="none"/>
          </w:rPr>
          <w:t xml:space="preserve"> 21: </w:t>
        </w:r>
        <w:r w:rsidR="003A535A" w:rsidRPr="00DC44E1">
          <w:rPr>
            <w:rStyle w:val="Hyperlink"/>
            <w:rFonts w:ascii="Times New Roman" w:hAnsi="Times New Roman" w:cs="Times New Roman"/>
            <w:sz w:val="20"/>
            <w:szCs w:val="20"/>
            <w:u w:val="none"/>
          </w:rPr>
          <w:t>323.</w:t>
        </w:r>
      </w:hyperlink>
      <w:r w:rsidR="003A535A" w:rsidRPr="00DC44E1">
        <w:rPr>
          <w:rFonts w:ascii="Times New Roman" w:hAnsi="Times New Roman" w:cs="Times New Roman"/>
          <w:color w:val="000000"/>
          <w:sz w:val="20"/>
          <w:szCs w:val="20"/>
        </w:rPr>
        <w:t xml:space="preserve"> </w:t>
      </w:r>
    </w:p>
    <w:p w:rsidR="009B0DD2" w:rsidRPr="00DC44E1" w:rsidRDefault="003A535A" w:rsidP="00477EB6">
      <w:pPr>
        <w:pStyle w:val="ListParagraph"/>
        <w:numPr>
          <w:ilvl w:val="0"/>
          <w:numId w:val="3"/>
        </w:numPr>
        <w:spacing w:after="0" w:line="240" w:lineRule="auto"/>
        <w:mirrorIndents/>
        <w:jc w:val="both"/>
        <w:rPr>
          <w:rFonts w:ascii="Times New Roman" w:hAnsi="Times New Roman" w:cs="Times New Roman"/>
          <w:color w:val="000000"/>
          <w:sz w:val="20"/>
          <w:szCs w:val="20"/>
        </w:rPr>
      </w:pPr>
      <w:r w:rsidRPr="00DC44E1">
        <w:rPr>
          <w:rFonts w:ascii="Times New Roman" w:hAnsi="Times New Roman" w:cs="Times New Roman"/>
          <w:color w:val="000000"/>
          <w:sz w:val="20"/>
          <w:szCs w:val="20"/>
        </w:rPr>
        <w:t>‌</w:t>
      </w:r>
      <w:hyperlink r:id="rId20" w:history="1">
        <w:r w:rsidR="009B0DD2" w:rsidRPr="00DC44E1">
          <w:rPr>
            <w:rStyle w:val="Hyperlink"/>
            <w:rFonts w:ascii="Times New Roman" w:hAnsi="Times New Roman" w:cs="Times New Roman"/>
            <w:sz w:val="20"/>
            <w:szCs w:val="20"/>
            <w:u w:val="none"/>
          </w:rPr>
          <w:t>Tsai H-C, Yoshida T, Chuang T-Y, et al.</w:t>
        </w:r>
        <w:r w:rsidR="00EA1381" w:rsidRPr="00DC44E1">
          <w:rPr>
            <w:rStyle w:val="Hyperlink"/>
            <w:rFonts w:ascii="Times New Roman" w:hAnsi="Times New Roman" w:cs="Times New Roman"/>
            <w:sz w:val="20"/>
            <w:szCs w:val="20"/>
            <w:u w:val="none"/>
          </w:rPr>
          <w:t xml:space="preserve"> (2017)</w:t>
        </w:r>
        <w:r w:rsidR="009B0DD2" w:rsidRPr="00DC44E1">
          <w:rPr>
            <w:rStyle w:val="Hyperlink"/>
            <w:rFonts w:ascii="Times New Roman" w:hAnsi="Times New Roman" w:cs="Times New Roman"/>
            <w:sz w:val="20"/>
            <w:szCs w:val="20"/>
            <w:u w:val="none"/>
          </w:rPr>
          <w:t xml:space="preserve"> </w:t>
        </w:r>
        <w:proofErr w:type="spellStart"/>
        <w:r w:rsidR="009B0DD2" w:rsidRPr="00DC44E1">
          <w:rPr>
            <w:rStyle w:val="Hyperlink"/>
            <w:rFonts w:ascii="Times New Roman" w:hAnsi="Times New Roman" w:cs="Times New Roman"/>
            <w:sz w:val="20"/>
            <w:szCs w:val="20"/>
            <w:u w:val="none"/>
          </w:rPr>
          <w:t>Transversus</w:t>
        </w:r>
        <w:proofErr w:type="spellEnd"/>
        <w:r w:rsidR="009B0DD2" w:rsidRPr="00DC44E1">
          <w:rPr>
            <w:rStyle w:val="Hyperlink"/>
            <w:rFonts w:ascii="Times New Roman" w:hAnsi="Times New Roman" w:cs="Times New Roman"/>
            <w:sz w:val="20"/>
            <w:szCs w:val="20"/>
            <w:u w:val="none"/>
          </w:rPr>
          <w:t xml:space="preserve"> Abdominis Plane Block: An Updated Review of Anatomy and Techniques. </w:t>
        </w:r>
        <w:proofErr w:type="spellStart"/>
        <w:r w:rsidR="009B0DD2" w:rsidRPr="00DC44E1">
          <w:rPr>
            <w:rStyle w:val="Hyperlink"/>
            <w:rFonts w:ascii="Times New Roman" w:hAnsi="Times New Roman" w:cs="Times New Roman"/>
            <w:iCs/>
            <w:sz w:val="20"/>
            <w:szCs w:val="20"/>
            <w:u w:val="none"/>
          </w:rPr>
          <w:t>BioMed</w:t>
        </w:r>
        <w:proofErr w:type="spellEnd"/>
        <w:r w:rsidR="009B0DD2" w:rsidRPr="00DC44E1">
          <w:rPr>
            <w:rStyle w:val="Hyperlink"/>
            <w:rFonts w:ascii="Times New Roman" w:hAnsi="Times New Roman" w:cs="Times New Roman"/>
            <w:iCs/>
            <w:sz w:val="20"/>
            <w:szCs w:val="20"/>
            <w:u w:val="none"/>
          </w:rPr>
          <w:t xml:space="preserve"> Research International</w:t>
        </w:r>
        <w:r w:rsidR="009B0DD2" w:rsidRPr="00DC44E1">
          <w:rPr>
            <w:rStyle w:val="Hyperlink"/>
            <w:rFonts w:ascii="Times New Roman" w:hAnsi="Times New Roman" w:cs="Times New Roman"/>
            <w:sz w:val="20"/>
            <w:szCs w:val="20"/>
            <w:u w:val="none"/>
          </w:rPr>
          <w:t>.</w:t>
        </w:r>
      </w:hyperlink>
      <w:r w:rsidR="009B0DD2" w:rsidRPr="00DC44E1">
        <w:rPr>
          <w:rFonts w:ascii="Times New Roman" w:hAnsi="Times New Roman" w:cs="Times New Roman"/>
          <w:color w:val="000000"/>
          <w:sz w:val="20"/>
          <w:szCs w:val="20"/>
        </w:rPr>
        <w:t xml:space="preserve"> </w:t>
      </w:r>
    </w:p>
    <w:p w:rsidR="009B0DD2" w:rsidRPr="00DC44E1" w:rsidRDefault="00477EB6" w:rsidP="00477EB6">
      <w:pPr>
        <w:pStyle w:val="ListParagraph"/>
        <w:numPr>
          <w:ilvl w:val="0"/>
          <w:numId w:val="3"/>
        </w:numPr>
        <w:spacing w:after="0" w:line="240" w:lineRule="auto"/>
        <w:mirrorIndents/>
        <w:jc w:val="both"/>
        <w:rPr>
          <w:rFonts w:ascii="Times New Roman" w:hAnsi="Times New Roman" w:cs="Times New Roman"/>
          <w:color w:val="000000"/>
          <w:sz w:val="20"/>
          <w:szCs w:val="20"/>
        </w:rPr>
      </w:pPr>
      <w:hyperlink r:id="rId21" w:history="1">
        <w:proofErr w:type="spellStart"/>
        <w:r w:rsidR="009B0DD2" w:rsidRPr="00DC44E1">
          <w:rPr>
            <w:rStyle w:val="Hyperlink"/>
            <w:rFonts w:ascii="Times New Roman" w:hAnsi="Times New Roman" w:cs="Times New Roman"/>
            <w:sz w:val="20"/>
            <w:szCs w:val="20"/>
            <w:u w:val="none"/>
          </w:rPr>
          <w:t>Altıparmak</w:t>
        </w:r>
        <w:proofErr w:type="spellEnd"/>
        <w:r w:rsidR="009B0DD2" w:rsidRPr="00DC44E1">
          <w:rPr>
            <w:rStyle w:val="Hyperlink"/>
            <w:rFonts w:ascii="Times New Roman" w:hAnsi="Times New Roman" w:cs="Times New Roman"/>
            <w:sz w:val="20"/>
            <w:szCs w:val="20"/>
            <w:u w:val="none"/>
          </w:rPr>
          <w:t xml:space="preserve"> B, </w:t>
        </w:r>
        <w:proofErr w:type="spellStart"/>
        <w:r w:rsidR="009B0DD2" w:rsidRPr="00DC44E1">
          <w:rPr>
            <w:rStyle w:val="Hyperlink"/>
            <w:rFonts w:ascii="Times New Roman" w:hAnsi="Times New Roman" w:cs="Times New Roman"/>
            <w:sz w:val="20"/>
            <w:szCs w:val="20"/>
            <w:u w:val="none"/>
          </w:rPr>
          <w:t>Korkmaz</w:t>
        </w:r>
        <w:proofErr w:type="spellEnd"/>
        <w:r w:rsidR="009B0DD2" w:rsidRPr="00DC44E1">
          <w:rPr>
            <w:rStyle w:val="Hyperlink"/>
            <w:rFonts w:ascii="Times New Roman" w:hAnsi="Times New Roman" w:cs="Times New Roman"/>
            <w:sz w:val="20"/>
            <w:szCs w:val="20"/>
            <w:u w:val="none"/>
          </w:rPr>
          <w:t xml:space="preserve"> </w:t>
        </w:r>
        <w:proofErr w:type="spellStart"/>
        <w:r w:rsidR="009B0DD2" w:rsidRPr="00DC44E1">
          <w:rPr>
            <w:rStyle w:val="Hyperlink"/>
            <w:rFonts w:ascii="Times New Roman" w:hAnsi="Times New Roman" w:cs="Times New Roman"/>
            <w:sz w:val="20"/>
            <w:szCs w:val="20"/>
            <w:u w:val="none"/>
          </w:rPr>
          <w:t>Toker</w:t>
        </w:r>
        <w:proofErr w:type="spellEnd"/>
        <w:r w:rsidR="009B0DD2" w:rsidRPr="00DC44E1">
          <w:rPr>
            <w:rStyle w:val="Hyperlink"/>
            <w:rFonts w:ascii="Times New Roman" w:hAnsi="Times New Roman" w:cs="Times New Roman"/>
            <w:sz w:val="20"/>
            <w:szCs w:val="20"/>
            <w:u w:val="none"/>
          </w:rPr>
          <w:t xml:space="preserve"> M, </w:t>
        </w:r>
        <w:r w:rsidR="000C2640" w:rsidRPr="00DC44E1">
          <w:rPr>
            <w:rStyle w:val="Hyperlink"/>
            <w:rFonts w:ascii="Times New Roman" w:hAnsi="Times New Roman" w:cs="Times New Roman"/>
            <w:sz w:val="20"/>
            <w:szCs w:val="20"/>
            <w:u w:val="none"/>
          </w:rPr>
          <w:t>et al</w:t>
        </w:r>
        <w:r w:rsidR="009B0DD2" w:rsidRPr="00DC44E1">
          <w:rPr>
            <w:rStyle w:val="Hyperlink"/>
            <w:rFonts w:ascii="Times New Roman" w:hAnsi="Times New Roman" w:cs="Times New Roman"/>
            <w:sz w:val="20"/>
            <w:szCs w:val="20"/>
            <w:u w:val="none"/>
          </w:rPr>
          <w:t>.</w:t>
        </w:r>
        <w:r w:rsidR="000C2640" w:rsidRPr="00DC44E1">
          <w:rPr>
            <w:rStyle w:val="Hyperlink"/>
            <w:rFonts w:ascii="Times New Roman" w:hAnsi="Times New Roman" w:cs="Times New Roman"/>
            <w:sz w:val="20"/>
            <w:szCs w:val="20"/>
            <w:u w:val="none"/>
          </w:rPr>
          <w:t xml:space="preserve"> (2019)</w:t>
        </w:r>
        <w:r w:rsidR="009B0DD2" w:rsidRPr="00DC44E1">
          <w:rPr>
            <w:rStyle w:val="Hyperlink"/>
            <w:rFonts w:ascii="Times New Roman" w:hAnsi="Times New Roman" w:cs="Times New Roman"/>
            <w:sz w:val="20"/>
            <w:szCs w:val="20"/>
            <w:u w:val="none"/>
          </w:rPr>
          <w:t xml:space="preserve"> Ultrasound-guided erector </w:t>
        </w:r>
        <w:proofErr w:type="spellStart"/>
        <w:r w:rsidR="009B0DD2" w:rsidRPr="00DC44E1">
          <w:rPr>
            <w:rStyle w:val="Hyperlink"/>
            <w:rFonts w:ascii="Times New Roman" w:hAnsi="Times New Roman" w:cs="Times New Roman"/>
            <w:sz w:val="20"/>
            <w:szCs w:val="20"/>
            <w:u w:val="none"/>
          </w:rPr>
          <w:t>spinae</w:t>
        </w:r>
        <w:proofErr w:type="spellEnd"/>
        <w:r w:rsidR="009B0DD2" w:rsidRPr="00DC44E1">
          <w:rPr>
            <w:rStyle w:val="Hyperlink"/>
            <w:rFonts w:ascii="Times New Roman" w:hAnsi="Times New Roman" w:cs="Times New Roman"/>
            <w:sz w:val="20"/>
            <w:szCs w:val="20"/>
            <w:u w:val="none"/>
          </w:rPr>
          <w:t xml:space="preserve"> plane block versus oblique subcostal </w:t>
        </w:r>
        <w:proofErr w:type="spellStart"/>
        <w:r w:rsidR="009B0DD2" w:rsidRPr="00DC44E1">
          <w:rPr>
            <w:rStyle w:val="Hyperlink"/>
            <w:rFonts w:ascii="Times New Roman" w:hAnsi="Times New Roman" w:cs="Times New Roman"/>
            <w:sz w:val="20"/>
            <w:szCs w:val="20"/>
            <w:u w:val="none"/>
          </w:rPr>
          <w:t>transversus</w:t>
        </w:r>
        <w:proofErr w:type="spellEnd"/>
        <w:r w:rsidR="009B0DD2" w:rsidRPr="00DC44E1">
          <w:rPr>
            <w:rStyle w:val="Hyperlink"/>
            <w:rFonts w:ascii="Times New Roman" w:hAnsi="Times New Roman" w:cs="Times New Roman"/>
            <w:sz w:val="20"/>
            <w:szCs w:val="20"/>
            <w:u w:val="none"/>
          </w:rPr>
          <w:t xml:space="preserve"> abdominis plane block for postoperative analgesia of adult patients undergoing laparoscopic cholecystectomy: Randomized, controlled trial. </w:t>
        </w:r>
        <w:r w:rsidR="009B0DD2" w:rsidRPr="00DC44E1">
          <w:rPr>
            <w:rStyle w:val="Hyperlink"/>
            <w:rFonts w:ascii="Times New Roman" w:hAnsi="Times New Roman" w:cs="Times New Roman"/>
            <w:iCs/>
            <w:sz w:val="20"/>
            <w:szCs w:val="20"/>
            <w:u w:val="none"/>
          </w:rPr>
          <w:t>Journal of Clinical Anesthesia</w:t>
        </w:r>
        <w:r w:rsidR="000C2640" w:rsidRPr="00DC44E1">
          <w:rPr>
            <w:rStyle w:val="Hyperlink"/>
            <w:rFonts w:ascii="Times New Roman" w:hAnsi="Times New Roman" w:cs="Times New Roman"/>
            <w:sz w:val="20"/>
            <w:szCs w:val="20"/>
            <w:u w:val="none"/>
          </w:rPr>
          <w:t xml:space="preserve"> </w:t>
        </w:r>
        <w:r w:rsidR="009B0DD2" w:rsidRPr="00DC44E1">
          <w:rPr>
            <w:rStyle w:val="Hyperlink"/>
            <w:rFonts w:ascii="Times New Roman" w:hAnsi="Times New Roman" w:cs="Times New Roman"/>
            <w:sz w:val="20"/>
            <w:szCs w:val="20"/>
            <w:u w:val="none"/>
          </w:rPr>
          <w:t>57:</w:t>
        </w:r>
        <w:r w:rsidR="000C2640" w:rsidRPr="00DC44E1">
          <w:rPr>
            <w:rStyle w:val="Hyperlink"/>
            <w:rFonts w:ascii="Times New Roman" w:hAnsi="Times New Roman" w:cs="Times New Roman"/>
            <w:sz w:val="20"/>
            <w:szCs w:val="20"/>
            <w:u w:val="none"/>
          </w:rPr>
          <w:t xml:space="preserve"> </w:t>
        </w:r>
        <w:r w:rsidR="009B0DD2" w:rsidRPr="00DC44E1">
          <w:rPr>
            <w:rStyle w:val="Hyperlink"/>
            <w:rFonts w:ascii="Times New Roman" w:hAnsi="Times New Roman" w:cs="Times New Roman"/>
            <w:sz w:val="20"/>
            <w:szCs w:val="20"/>
            <w:u w:val="none"/>
          </w:rPr>
          <w:t>31-36.</w:t>
        </w:r>
      </w:hyperlink>
    </w:p>
    <w:p w:rsidR="00702BAB" w:rsidRPr="00DC44E1" w:rsidRDefault="00477EB6" w:rsidP="00477EB6">
      <w:pPr>
        <w:pStyle w:val="ListParagraph"/>
        <w:numPr>
          <w:ilvl w:val="0"/>
          <w:numId w:val="3"/>
        </w:numPr>
        <w:spacing w:after="0" w:line="240" w:lineRule="auto"/>
        <w:mirrorIndents/>
        <w:jc w:val="both"/>
        <w:rPr>
          <w:rFonts w:ascii="Times New Roman" w:hAnsi="Times New Roman" w:cs="Times New Roman"/>
          <w:sz w:val="20"/>
          <w:szCs w:val="20"/>
        </w:rPr>
      </w:pPr>
      <w:hyperlink r:id="rId22" w:history="1">
        <w:proofErr w:type="spellStart"/>
        <w:r w:rsidR="00702BAB" w:rsidRPr="00DC44E1">
          <w:rPr>
            <w:rStyle w:val="Hyperlink"/>
            <w:rFonts w:ascii="Times New Roman" w:hAnsi="Times New Roman" w:cs="Times New Roman"/>
            <w:sz w:val="20"/>
            <w:szCs w:val="20"/>
            <w:u w:val="none"/>
            <w:shd w:val="clear" w:color="auto" w:fill="FFFFFF"/>
          </w:rPr>
          <w:t>Barash</w:t>
        </w:r>
        <w:proofErr w:type="spellEnd"/>
        <w:r w:rsidR="00702BAB" w:rsidRPr="00DC44E1">
          <w:rPr>
            <w:rStyle w:val="Hyperlink"/>
            <w:rFonts w:ascii="Times New Roman" w:hAnsi="Times New Roman" w:cs="Times New Roman"/>
            <w:sz w:val="20"/>
            <w:szCs w:val="20"/>
            <w:u w:val="none"/>
            <w:shd w:val="clear" w:color="auto" w:fill="FFFFFF"/>
          </w:rPr>
          <w:t xml:space="preserve"> PG, Cullen BF, </w:t>
        </w:r>
        <w:proofErr w:type="spellStart"/>
        <w:r w:rsidR="00702BAB" w:rsidRPr="00DC44E1">
          <w:rPr>
            <w:rStyle w:val="Hyperlink"/>
            <w:rFonts w:ascii="Times New Roman" w:hAnsi="Times New Roman" w:cs="Times New Roman"/>
            <w:sz w:val="20"/>
            <w:szCs w:val="20"/>
            <w:u w:val="none"/>
            <w:shd w:val="clear" w:color="auto" w:fill="FFFFFF"/>
          </w:rPr>
          <w:t>Stoelting</w:t>
        </w:r>
        <w:proofErr w:type="spellEnd"/>
        <w:r w:rsidR="00702BAB" w:rsidRPr="00DC44E1">
          <w:rPr>
            <w:rStyle w:val="Hyperlink"/>
            <w:rFonts w:ascii="Times New Roman" w:hAnsi="Times New Roman" w:cs="Times New Roman"/>
            <w:sz w:val="20"/>
            <w:szCs w:val="20"/>
            <w:u w:val="none"/>
            <w:shd w:val="clear" w:color="auto" w:fill="FFFFFF"/>
          </w:rPr>
          <w:t xml:space="preserve"> RK, et al.</w:t>
        </w:r>
        <w:r w:rsidR="0065288F" w:rsidRPr="00DC44E1">
          <w:rPr>
            <w:rStyle w:val="Hyperlink"/>
            <w:rFonts w:ascii="Times New Roman" w:hAnsi="Times New Roman" w:cs="Times New Roman"/>
            <w:sz w:val="20"/>
            <w:szCs w:val="20"/>
            <w:u w:val="none"/>
            <w:shd w:val="clear" w:color="auto" w:fill="FFFFFF"/>
          </w:rPr>
          <w:t xml:space="preserve"> (2017)</w:t>
        </w:r>
        <w:r w:rsidR="00702BAB" w:rsidRPr="00DC44E1">
          <w:rPr>
            <w:rStyle w:val="Hyperlink"/>
            <w:rFonts w:ascii="Times New Roman" w:hAnsi="Times New Roman" w:cs="Times New Roman"/>
            <w:sz w:val="20"/>
            <w:szCs w:val="20"/>
            <w:u w:val="none"/>
            <w:shd w:val="clear" w:color="auto" w:fill="FFFFFF"/>
          </w:rPr>
          <w:t xml:space="preserve"> </w:t>
        </w:r>
        <w:r w:rsidR="00702BAB" w:rsidRPr="00DC44E1">
          <w:rPr>
            <w:rStyle w:val="Hyperlink"/>
            <w:rFonts w:ascii="Times New Roman" w:hAnsi="Times New Roman" w:cs="Times New Roman"/>
            <w:iCs/>
            <w:sz w:val="20"/>
            <w:szCs w:val="20"/>
            <w:u w:val="none"/>
            <w:shd w:val="clear" w:color="auto" w:fill="FFFFFF"/>
          </w:rPr>
          <w:t>Clinical Anesthesia</w:t>
        </w:r>
        <w:r w:rsidR="0065288F" w:rsidRPr="00DC44E1">
          <w:rPr>
            <w:rStyle w:val="Hyperlink"/>
            <w:rFonts w:ascii="Times New Roman" w:hAnsi="Times New Roman" w:cs="Times New Roman"/>
            <w:sz w:val="20"/>
            <w:szCs w:val="20"/>
            <w:u w:val="none"/>
            <w:shd w:val="clear" w:color="auto" w:fill="FFFFFF"/>
          </w:rPr>
          <w:t>. 8th ed. Wolters Kluwer.</w:t>
        </w:r>
      </w:hyperlink>
    </w:p>
    <w:p w:rsidR="00702BAB" w:rsidRPr="00DC44E1" w:rsidRDefault="00477EB6" w:rsidP="00477EB6">
      <w:pPr>
        <w:pStyle w:val="ListParagraph"/>
        <w:numPr>
          <w:ilvl w:val="0"/>
          <w:numId w:val="3"/>
        </w:numPr>
        <w:spacing w:after="0" w:line="240" w:lineRule="auto"/>
        <w:mirrorIndents/>
        <w:jc w:val="both"/>
        <w:rPr>
          <w:rFonts w:ascii="Times New Roman" w:hAnsi="Times New Roman" w:cs="Times New Roman"/>
          <w:color w:val="000000"/>
          <w:sz w:val="20"/>
          <w:szCs w:val="20"/>
        </w:rPr>
      </w:pPr>
      <w:hyperlink r:id="rId23" w:history="1">
        <w:proofErr w:type="spellStart"/>
        <w:r w:rsidR="00F15EA9" w:rsidRPr="00DC44E1">
          <w:rPr>
            <w:rStyle w:val="Hyperlink"/>
            <w:rFonts w:ascii="Times New Roman" w:hAnsi="Times New Roman" w:cs="Times New Roman"/>
            <w:sz w:val="20"/>
            <w:szCs w:val="20"/>
            <w:u w:val="none"/>
          </w:rPr>
          <w:t>Kukreja</w:t>
        </w:r>
        <w:proofErr w:type="spellEnd"/>
        <w:r w:rsidR="00F15EA9" w:rsidRPr="00DC44E1">
          <w:rPr>
            <w:rStyle w:val="Hyperlink"/>
            <w:rFonts w:ascii="Times New Roman" w:hAnsi="Times New Roman" w:cs="Times New Roman"/>
            <w:sz w:val="20"/>
            <w:szCs w:val="20"/>
            <w:u w:val="none"/>
          </w:rPr>
          <w:t xml:space="preserve"> P, </w:t>
        </w:r>
        <w:proofErr w:type="spellStart"/>
        <w:r w:rsidR="00F15EA9" w:rsidRPr="00DC44E1">
          <w:rPr>
            <w:rStyle w:val="Hyperlink"/>
            <w:rFonts w:ascii="Times New Roman" w:hAnsi="Times New Roman" w:cs="Times New Roman"/>
            <w:sz w:val="20"/>
            <w:szCs w:val="20"/>
            <w:u w:val="none"/>
          </w:rPr>
          <w:t>Deichmann</w:t>
        </w:r>
        <w:proofErr w:type="spellEnd"/>
        <w:r w:rsidR="00F15EA9" w:rsidRPr="00DC44E1">
          <w:rPr>
            <w:rStyle w:val="Hyperlink"/>
            <w:rFonts w:ascii="Times New Roman" w:hAnsi="Times New Roman" w:cs="Times New Roman"/>
            <w:sz w:val="20"/>
            <w:szCs w:val="20"/>
            <w:u w:val="none"/>
          </w:rPr>
          <w:t xml:space="preserve"> P, </w:t>
        </w:r>
        <w:proofErr w:type="spellStart"/>
        <w:r w:rsidR="00F15EA9" w:rsidRPr="00DC44E1">
          <w:rPr>
            <w:rStyle w:val="Hyperlink"/>
            <w:rFonts w:ascii="Times New Roman" w:hAnsi="Times New Roman" w:cs="Times New Roman"/>
            <w:sz w:val="20"/>
            <w:szCs w:val="20"/>
            <w:u w:val="none"/>
          </w:rPr>
          <w:t>Selph</w:t>
        </w:r>
        <w:proofErr w:type="spellEnd"/>
        <w:r w:rsidR="00F15EA9" w:rsidRPr="00DC44E1">
          <w:rPr>
            <w:rStyle w:val="Hyperlink"/>
            <w:rFonts w:ascii="Times New Roman" w:hAnsi="Times New Roman" w:cs="Times New Roman"/>
            <w:sz w:val="20"/>
            <w:szCs w:val="20"/>
            <w:u w:val="none"/>
          </w:rPr>
          <w:t xml:space="preserve"> JP, </w:t>
        </w:r>
        <w:r w:rsidR="00083748" w:rsidRPr="00DC44E1">
          <w:rPr>
            <w:rStyle w:val="Hyperlink"/>
            <w:rFonts w:ascii="Times New Roman" w:hAnsi="Times New Roman" w:cs="Times New Roman"/>
            <w:sz w:val="20"/>
            <w:szCs w:val="20"/>
            <w:u w:val="none"/>
          </w:rPr>
          <w:t>et al</w:t>
        </w:r>
        <w:r w:rsidR="00F15EA9" w:rsidRPr="00DC44E1">
          <w:rPr>
            <w:rStyle w:val="Hyperlink"/>
            <w:rFonts w:ascii="Times New Roman" w:hAnsi="Times New Roman" w:cs="Times New Roman"/>
            <w:sz w:val="20"/>
            <w:szCs w:val="20"/>
            <w:u w:val="none"/>
          </w:rPr>
          <w:t>.</w:t>
        </w:r>
        <w:r w:rsidR="00083748" w:rsidRPr="00DC44E1">
          <w:rPr>
            <w:rStyle w:val="Hyperlink"/>
            <w:rFonts w:ascii="Times New Roman" w:hAnsi="Times New Roman" w:cs="Times New Roman"/>
            <w:sz w:val="20"/>
            <w:szCs w:val="20"/>
            <w:u w:val="none"/>
          </w:rPr>
          <w:t xml:space="preserve"> (2020)</w:t>
        </w:r>
        <w:r w:rsidR="00F15EA9" w:rsidRPr="00DC44E1">
          <w:rPr>
            <w:rStyle w:val="Hyperlink"/>
            <w:rFonts w:ascii="Times New Roman" w:hAnsi="Times New Roman" w:cs="Times New Roman"/>
            <w:sz w:val="20"/>
            <w:szCs w:val="20"/>
            <w:u w:val="none"/>
          </w:rPr>
          <w:t xml:space="preserve"> Sacral Erector </w:t>
        </w:r>
        <w:proofErr w:type="spellStart"/>
        <w:r w:rsidR="00F15EA9" w:rsidRPr="00DC44E1">
          <w:rPr>
            <w:rStyle w:val="Hyperlink"/>
            <w:rFonts w:ascii="Times New Roman" w:hAnsi="Times New Roman" w:cs="Times New Roman"/>
            <w:sz w:val="20"/>
            <w:szCs w:val="20"/>
            <w:u w:val="none"/>
          </w:rPr>
          <w:t>Spinae</w:t>
        </w:r>
        <w:proofErr w:type="spellEnd"/>
        <w:r w:rsidR="00F15EA9" w:rsidRPr="00DC44E1">
          <w:rPr>
            <w:rStyle w:val="Hyperlink"/>
            <w:rFonts w:ascii="Times New Roman" w:hAnsi="Times New Roman" w:cs="Times New Roman"/>
            <w:sz w:val="20"/>
            <w:szCs w:val="20"/>
            <w:u w:val="none"/>
          </w:rPr>
          <w:t xml:space="preserve"> Plane Block </w:t>
        </w:r>
        <w:r w:rsidR="00083748" w:rsidRPr="00DC44E1">
          <w:rPr>
            <w:rStyle w:val="Hyperlink"/>
            <w:rFonts w:ascii="Times New Roman" w:hAnsi="Times New Roman" w:cs="Times New Roman"/>
            <w:sz w:val="20"/>
            <w:szCs w:val="20"/>
            <w:u w:val="none"/>
          </w:rPr>
          <w:t>for Gender Reassignment Surgery</w:t>
        </w:r>
        <w:r w:rsidR="00F15EA9" w:rsidRPr="00DC44E1">
          <w:rPr>
            <w:rStyle w:val="Hyperlink"/>
            <w:rFonts w:ascii="Times New Roman" w:hAnsi="Times New Roman" w:cs="Times New Roman"/>
            <w:sz w:val="20"/>
            <w:szCs w:val="20"/>
            <w:u w:val="none"/>
          </w:rPr>
          <w:t> </w:t>
        </w:r>
        <w:proofErr w:type="spellStart"/>
        <w:r w:rsidR="00F15EA9" w:rsidRPr="00DC44E1">
          <w:rPr>
            <w:rStyle w:val="Hyperlink"/>
            <w:rFonts w:ascii="Times New Roman" w:hAnsi="Times New Roman" w:cs="Times New Roman"/>
            <w:iCs/>
            <w:sz w:val="20"/>
            <w:szCs w:val="20"/>
            <w:u w:val="none"/>
          </w:rPr>
          <w:t>Cureus</w:t>
        </w:r>
        <w:proofErr w:type="spellEnd"/>
        <w:r w:rsidR="00F15EA9" w:rsidRPr="00DC44E1">
          <w:rPr>
            <w:rStyle w:val="Hyperlink"/>
            <w:rFonts w:ascii="Times New Roman" w:hAnsi="Times New Roman" w:cs="Times New Roman"/>
            <w:sz w:val="20"/>
            <w:szCs w:val="20"/>
            <w:u w:val="none"/>
          </w:rPr>
          <w:t>.</w:t>
        </w:r>
      </w:hyperlink>
      <w:r w:rsidR="00F15EA9" w:rsidRPr="00DC44E1">
        <w:rPr>
          <w:rFonts w:ascii="Times New Roman" w:hAnsi="Times New Roman" w:cs="Times New Roman"/>
          <w:color w:val="000000"/>
          <w:sz w:val="20"/>
          <w:szCs w:val="20"/>
        </w:rPr>
        <w:t xml:space="preserve"> </w:t>
      </w:r>
    </w:p>
    <w:p w:rsidR="00702BAB" w:rsidRPr="00DC44E1" w:rsidRDefault="00477EB6" w:rsidP="00477EB6">
      <w:pPr>
        <w:pStyle w:val="ListParagraph"/>
        <w:numPr>
          <w:ilvl w:val="0"/>
          <w:numId w:val="3"/>
        </w:numPr>
        <w:spacing w:after="0" w:line="240" w:lineRule="auto"/>
        <w:mirrorIndents/>
        <w:jc w:val="both"/>
        <w:rPr>
          <w:rFonts w:ascii="Times New Roman" w:hAnsi="Times New Roman" w:cs="Times New Roman"/>
          <w:color w:val="000000"/>
          <w:sz w:val="20"/>
          <w:szCs w:val="20"/>
        </w:rPr>
      </w:pPr>
      <w:hyperlink r:id="rId24" w:history="1">
        <w:r w:rsidR="00702BAB" w:rsidRPr="00DC44E1">
          <w:rPr>
            <w:rStyle w:val="Hyperlink"/>
            <w:rFonts w:ascii="Times New Roman" w:hAnsi="Times New Roman" w:cs="Times New Roman"/>
            <w:sz w:val="20"/>
            <w:szCs w:val="20"/>
            <w:u w:val="none"/>
          </w:rPr>
          <w:t xml:space="preserve">Krishna SN, Chauhan S, </w:t>
        </w:r>
        <w:proofErr w:type="spellStart"/>
        <w:r w:rsidR="00702BAB" w:rsidRPr="00DC44E1">
          <w:rPr>
            <w:rStyle w:val="Hyperlink"/>
            <w:rFonts w:ascii="Times New Roman" w:hAnsi="Times New Roman" w:cs="Times New Roman"/>
            <w:sz w:val="20"/>
            <w:szCs w:val="20"/>
            <w:u w:val="none"/>
          </w:rPr>
          <w:t>Bhoi</w:t>
        </w:r>
        <w:proofErr w:type="spellEnd"/>
        <w:r w:rsidR="00702BAB" w:rsidRPr="00DC44E1">
          <w:rPr>
            <w:rStyle w:val="Hyperlink"/>
            <w:rFonts w:ascii="Times New Roman" w:hAnsi="Times New Roman" w:cs="Times New Roman"/>
            <w:sz w:val="20"/>
            <w:szCs w:val="20"/>
            <w:u w:val="none"/>
          </w:rPr>
          <w:t xml:space="preserve"> D, et al.</w:t>
        </w:r>
        <w:r w:rsidR="009F32B3" w:rsidRPr="00DC44E1">
          <w:rPr>
            <w:rStyle w:val="Hyperlink"/>
            <w:rFonts w:ascii="Times New Roman" w:hAnsi="Times New Roman" w:cs="Times New Roman"/>
            <w:sz w:val="20"/>
            <w:szCs w:val="20"/>
            <w:u w:val="none"/>
          </w:rPr>
          <w:t xml:space="preserve"> (2019)</w:t>
        </w:r>
        <w:r w:rsidR="00702BAB" w:rsidRPr="00DC44E1">
          <w:rPr>
            <w:rStyle w:val="Hyperlink"/>
            <w:rFonts w:ascii="Times New Roman" w:hAnsi="Times New Roman" w:cs="Times New Roman"/>
            <w:sz w:val="20"/>
            <w:szCs w:val="20"/>
            <w:u w:val="none"/>
          </w:rPr>
          <w:t xml:space="preserve"> Bilateral Erector </w:t>
        </w:r>
        <w:proofErr w:type="spellStart"/>
        <w:r w:rsidR="00702BAB" w:rsidRPr="00DC44E1">
          <w:rPr>
            <w:rStyle w:val="Hyperlink"/>
            <w:rFonts w:ascii="Times New Roman" w:hAnsi="Times New Roman" w:cs="Times New Roman"/>
            <w:sz w:val="20"/>
            <w:szCs w:val="20"/>
            <w:u w:val="none"/>
          </w:rPr>
          <w:t>Spinae</w:t>
        </w:r>
        <w:proofErr w:type="spellEnd"/>
        <w:r w:rsidR="00702BAB" w:rsidRPr="00DC44E1">
          <w:rPr>
            <w:rStyle w:val="Hyperlink"/>
            <w:rFonts w:ascii="Times New Roman" w:hAnsi="Times New Roman" w:cs="Times New Roman"/>
            <w:sz w:val="20"/>
            <w:szCs w:val="20"/>
            <w:u w:val="none"/>
          </w:rPr>
          <w:t xml:space="preserve"> Plane Block for Acute Post-Surgical Pain in Adult Cardiac Surgical Patients: A Randomized Controlled Trial. </w:t>
        </w:r>
        <w:r w:rsidR="00702BAB" w:rsidRPr="00DC44E1">
          <w:rPr>
            <w:rStyle w:val="Hyperlink"/>
            <w:rFonts w:ascii="Times New Roman" w:hAnsi="Times New Roman" w:cs="Times New Roman"/>
            <w:iCs/>
            <w:sz w:val="20"/>
            <w:szCs w:val="20"/>
            <w:u w:val="none"/>
          </w:rPr>
          <w:t>Journal of Cardiothoracic and Vascular Anesthesia</w:t>
        </w:r>
        <w:r w:rsidR="009F32B3" w:rsidRPr="00DC44E1">
          <w:rPr>
            <w:rStyle w:val="Hyperlink"/>
            <w:rFonts w:ascii="Times New Roman" w:hAnsi="Times New Roman" w:cs="Times New Roman"/>
            <w:sz w:val="20"/>
            <w:szCs w:val="20"/>
            <w:u w:val="none"/>
          </w:rPr>
          <w:t xml:space="preserve"> 33</w:t>
        </w:r>
        <w:r w:rsidR="00702BAB" w:rsidRPr="00DC44E1">
          <w:rPr>
            <w:rStyle w:val="Hyperlink"/>
            <w:rFonts w:ascii="Times New Roman" w:hAnsi="Times New Roman" w:cs="Times New Roman"/>
            <w:sz w:val="20"/>
            <w:szCs w:val="20"/>
            <w:u w:val="none"/>
          </w:rPr>
          <w:t>:</w:t>
        </w:r>
        <w:r w:rsidR="009F32B3" w:rsidRPr="00DC44E1">
          <w:rPr>
            <w:rStyle w:val="Hyperlink"/>
            <w:rFonts w:ascii="Times New Roman" w:hAnsi="Times New Roman" w:cs="Times New Roman"/>
            <w:sz w:val="20"/>
            <w:szCs w:val="20"/>
            <w:u w:val="none"/>
          </w:rPr>
          <w:t xml:space="preserve"> </w:t>
        </w:r>
        <w:r w:rsidR="00702BAB" w:rsidRPr="00DC44E1">
          <w:rPr>
            <w:rStyle w:val="Hyperlink"/>
            <w:rFonts w:ascii="Times New Roman" w:hAnsi="Times New Roman" w:cs="Times New Roman"/>
            <w:sz w:val="20"/>
            <w:szCs w:val="20"/>
            <w:u w:val="none"/>
          </w:rPr>
          <w:t>368-375.</w:t>
        </w:r>
      </w:hyperlink>
      <w:r w:rsidR="00702BAB" w:rsidRPr="00DC44E1">
        <w:rPr>
          <w:rFonts w:ascii="Times New Roman" w:hAnsi="Times New Roman" w:cs="Times New Roman"/>
          <w:color w:val="000000"/>
          <w:sz w:val="20"/>
          <w:szCs w:val="20"/>
        </w:rPr>
        <w:t xml:space="preserve"> </w:t>
      </w:r>
    </w:p>
    <w:p w:rsidR="00C974B4" w:rsidRPr="00DC44E1" w:rsidRDefault="00477EB6" w:rsidP="00477EB6">
      <w:pPr>
        <w:pStyle w:val="ListParagraph"/>
        <w:numPr>
          <w:ilvl w:val="0"/>
          <w:numId w:val="3"/>
        </w:numPr>
        <w:spacing w:after="0" w:line="240" w:lineRule="auto"/>
        <w:mirrorIndents/>
        <w:jc w:val="both"/>
        <w:rPr>
          <w:rFonts w:ascii="Times New Roman" w:hAnsi="Times New Roman" w:cs="Times New Roman"/>
          <w:color w:val="323232"/>
          <w:sz w:val="20"/>
          <w:szCs w:val="20"/>
          <w:shd w:val="clear" w:color="auto" w:fill="FFFFFF"/>
        </w:rPr>
      </w:pPr>
      <w:hyperlink r:id="rId25" w:history="1">
        <w:proofErr w:type="spellStart"/>
        <w:r w:rsidR="00B36F41" w:rsidRPr="00E028E4">
          <w:rPr>
            <w:rStyle w:val="Hyperlink"/>
            <w:rFonts w:ascii="Times New Roman" w:hAnsi="Times New Roman" w:cs="Times New Roman"/>
            <w:sz w:val="20"/>
            <w:szCs w:val="20"/>
            <w:u w:val="none"/>
            <w:shd w:val="clear" w:color="auto" w:fill="FFFFFF"/>
          </w:rPr>
          <w:t>Willdate</w:t>
        </w:r>
        <w:proofErr w:type="spellEnd"/>
        <w:r w:rsidR="00B36F41" w:rsidRPr="00E028E4">
          <w:rPr>
            <w:rStyle w:val="Hyperlink"/>
            <w:rFonts w:ascii="Times New Roman" w:hAnsi="Times New Roman" w:cs="Times New Roman"/>
            <w:sz w:val="20"/>
            <w:szCs w:val="20"/>
            <w:u w:val="none"/>
            <w:shd w:val="clear" w:color="auto" w:fill="FFFFFF"/>
          </w:rPr>
          <w:t xml:space="preserve"> (2020)</w:t>
        </w:r>
        <w:r w:rsidR="003A535A" w:rsidRPr="00E028E4">
          <w:rPr>
            <w:rStyle w:val="Hyperlink"/>
            <w:rFonts w:ascii="Times New Roman" w:hAnsi="Times New Roman" w:cs="Times New Roman"/>
            <w:sz w:val="20"/>
            <w:szCs w:val="20"/>
            <w:u w:val="none"/>
            <w:shd w:val="clear" w:color="auto" w:fill="FFFFFF"/>
          </w:rPr>
          <w:t xml:space="preserve"> Strategies for </w:t>
        </w:r>
        <w:proofErr w:type="spellStart"/>
        <w:r w:rsidR="003A535A" w:rsidRPr="00E028E4">
          <w:rPr>
            <w:rStyle w:val="Hyperlink"/>
            <w:rFonts w:ascii="Times New Roman" w:hAnsi="Times New Roman" w:cs="Times New Roman"/>
            <w:sz w:val="20"/>
            <w:szCs w:val="20"/>
            <w:u w:val="none"/>
            <w:shd w:val="clear" w:color="auto" w:fill="FFFFFF"/>
          </w:rPr>
          <w:t>peri</w:t>
        </w:r>
        <w:proofErr w:type="spellEnd"/>
        <w:r w:rsidR="003A535A" w:rsidRPr="00E028E4">
          <w:rPr>
            <w:rStyle w:val="Hyperlink"/>
            <w:rFonts w:ascii="Times New Roman" w:hAnsi="Times New Roman" w:cs="Times New Roman"/>
            <w:sz w:val="20"/>
            <w:szCs w:val="20"/>
            <w:u w:val="none"/>
            <w:shd w:val="clear" w:color="auto" w:fill="FFFFFF"/>
          </w:rPr>
          <w:t>-surgical opioid management in spinal surgery patie</w:t>
        </w:r>
        <w:r w:rsidR="007A5759" w:rsidRPr="00E028E4">
          <w:rPr>
            <w:rStyle w:val="Hyperlink"/>
            <w:rFonts w:ascii="Times New Roman" w:hAnsi="Times New Roman" w:cs="Times New Roman"/>
            <w:sz w:val="20"/>
            <w:szCs w:val="20"/>
            <w:u w:val="none"/>
            <w:shd w:val="clear" w:color="auto" w:fill="FFFFFF"/>
          </w:rPr>
          <w:t>nts. Spinal News International.</w:t>
        </w:r>
      </w:hyperlink>
    </w:p>
    <w:sectPr w:rsidR="00C974B4" w:rsidRPr="00DC44E1" w:rsidSect="000440C5">
      <w:headerReference w:type="default" r:id="rId26"/>
      <w:type w:val="nextColumn"/>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B6" w:rsidRDefault="00477EB6" w:rsidP="00E5175D">
      <w:r>
        <w:separator/>
      </w:r>
    </w:p>
  </w:endnote>
  <w:endnote w:type="continuationSeparator" w:id="0">
    <w:p w:rsidR="00477EB6" w:rsidRDefault="00477EB6"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B6" w:rsidRDefault="00477EB6" w:rsidP="00E5175D">
      <w:r>
        <w:separator/>
      </w:r>
    </w:p>
  </w:footnote>
  <w:footnote w:type="continuationSeparator" w:id="0">
    <w:p w:rsidR="00477EB6" w:rsidRDefault="00477EB6"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39" w:rsidRPr="00C45BC5" w:rsidRDefault="00491E39" w:rsidP="00DA259B">
    <w:pPr>
      <w:tabs>
        <w:tab w:val="left" w:pos="7426"/>
      </w:tabs>
      <w:contextualSpacing/>
      <w:mirrorIndents/>
      <w:jc w:val="both"/>
      <w:rPr>
        <w:sz w:val="20"/>
        <w:szCs w:val="20"/>
      </w:rPr>
    </w:pPr>
    <w:r w:rsidRPr="00C45BC5">
      <w:rPr>
        <w:noProof/>
        <w:sz w:val="20"/>
        <w:szCs w:val="20"/>
      </w:rPr>
      <w:drawing>
        <wp:anchor distT="0" distB="0" distL="114300" distR="114300" simplePos="0" relativeHeight="251659264" behindDoc="0" locked="0" layoutInCell="1" allowOverlap="1" wp14:anchorId="19780A0C" wp14:editId="2D263458">
          <wp:simplePos x="0" y="0"/>
          <wp:positionH relativeFrom="column">
            <wp:posOffset>67945</wp:posOffset>
          </wp:positionH>
          <wp:positionV relativeFrom="paragraph">
            <wp:posOffset>0</wp:posOffset>
          </wp:positionV>
          <wp:extent cx="982345" cy="797560"/>
          <wp:effectExtent l="0" t="0" r="825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491E39" w:rsidRPr="00C8626F" w:rsidRDefault="00491E39" w:rsidP="00DA259B">
    <w:pPr>
      <w:tabs>
        <w:tab w:val="left" w:pos="7426"/>
      </w:tabs>
      <w:contextualSpacing/>
      <w:mirrorIndents/>
      <w:jc w:val="both"/>
      <w:rPr>
        <w:sz w:val="22"/>
        <w:szCs w:val="22"/>
      </w:rPr>
    </w:pPr>
    <w:r w:rsidRPr="00C8626F">
      <w:rPr>
        <w:sz w:val="22"/>
        <w:szCs w:val="22"/>
      </w:rPr>
      <w:t>Columbus Publishers</w:t>
    </w:r>
  </w:p>
  <w:p w:rsidR="00491E39" w:rsidRPr="00C8626F" w:rsidRDefault="00491E39" w:rsidP="00DA259B">
    <w:pPr>
      <w:tabs>
        <w:tab w:val="left" w:pos="7426"/>
      </w:tabs>
      <w:contextualSpacing/>
      <w:mirrorIndents/>
      <w:jc w:val="both"/>
      <w:rPr>
        <w:sz w:val="22"/>
        <w:szCs w:val="22"/>
      </w:rPr>
    </w:pPr>
    <w:r w:rsidRPr="00C8626F">
      <w:rPr>
        <w:sz w:val="22"/>
        <w:szCs w:val="22"/>
      </w:rPr>
      <w:t>International Journal of Nursing and Health Care Science</w:t>
    </w:r>
  </w:p>
  <w:p w:rsidR="00491E39" w:rsidRPr="00C8626F" w:rsidRDefault="00491E39" w:rsidP="00DA259B">
    <w:pPr>
      <w:contextualSpacing/>
      <w:mirrorIndents/>
      <w:jc w:val="both"/>
      <w:rPr>
        <w:sz w:val="22"/>
        <w:szCs w:val="22"/>
      </w:rPr>
    </w:pPr>
    <w:r w:rsidRPr="00C8626F">
      <w:rPr>
        <w:sz w:val="22"/>
        <w:szCs w:val="22"/>
      </w:rPr>
      <w:t>Volume 01: Issue 16</w:t>
    </w:r>
  </w:p>
  <w:p w:rsidR="00E878CA" w:rsidRDefault="00E878CA" w:rsidP="00DA259B">
    <w:pPr>
      <w:contextualSpacing/>
      <w:mirrorIndents/>
      <w:jc w:val="both"/>
      <w:rPr>
        <w:sz w:val="20"/>
        <w:szCs w:val="20"/>
      </w:rPr>
    </w:pPr>
    <w:r w:rsidRPr="00C8626F">
      <w:rPr>
        <w:sz w:val="22"/>
        <w:szCs w:val="22"/>
      </w:rPr>
      <w:t>Tune B and Zhao S</w:t>
    </w:r>
    <w:r w:rsidR="00491E39" w:rsidRPr="00C8626F">
      <w:rPr>
        <w:sz w:val="22"/>
        <w:szCs w:val="22"/>
      </w:rPr>
      <w:t>.</w:t>
    </w:r>
    <w:r w:rsidR="00A46B0C">
      <w:rPr>
        <w:sz w:val="20"/>
        <w:szCs w:val="20"/>
      </w:rPr>
      <w:t xml:space="preserve"> </w:t>
    </w:r>
  </w:p>
  <w:p w:rsidR="00A46B0C" w:rsidRPr="00C45BC5" w:rsidRDefault="00A46B0C" w:rsidP="00DA259B">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27EDC98"/>
    <w:lvl w:ilvl="0">
      <w:start w:val="1"/>
      <w:numFmt w:val="decimal"/>
      <w:pStyle w:val="ListNumber"/>
      <w:lvlText w:val="%1."/>
      <w:lvlJc w:val="left"/>
      <w:pPr>
        <w:tabs>
          <w:tab w:val="num" w:pos="360"/>
        </w:tabs>
        <w:ind w:left="360" w:hanging="360"/>
      </w:pPr>
    </w:lvl>
  </w:abstractNum>
  <w:abstractNum w:abstractNumId="1" w15:restartNumberingAfterBreak="0">
    <w:nsid w:val="18547A6D"/>
    <w:multiLevelType w:val="hybridMultilevel"/>
    <w:tmpl w:val="2E644104"/>
    <w:lvl w:ilvl="0" w:tplc="BA9CA8F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223B2"/>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72C"/>
    <w:rsid w:val="0000312F"/>
    <w:rsid w:val="00005CA8"/>
    <w:rsid w:val="00011126"/>
    <w:rsid w:val="0001119A"/>
    <w:rsid w:val="0001589F"/>
    <w:rsid w:val="00015AA0"/>
    <w:rsid w:val="000221C0"/>
    <w:rsid w:val="00022E93"/>
    <w:rsid w:val="000242DF"/>
    <w:rsid w:val="00024803"/>
    <w:rsid w:val="00025AC0"/>
    <w:rsid w:val="0003245B"/>
    <w:rsid w:val="00037133"/>
    <w:rsid w:val="000402A3"/>
    <w:rsid w:val="00040407"/>
    <w:rsid w:val="0004063E"/>
    <w:rsid w:val="00040C34"/>
    <w:rsid w:val="000433F3"/>
    <w:rsid w:val="00043514"/>
    <w:rsid w:val="000440C5"/>
    <w:rsid w:val="000455CA"/>
    <w:rsid w:val="00045A0C"/>
    <w:rsid w:val="0004678F"/>
    <w:rsid w:val="00050674"/>
    <w:rsid w:val="00053DEC"/>
    <w:rsid w:val="00055E43"/>
    <w:rsid w:val="000632E5"/>
    <w:rsid w:val="00063492"/>
    <w:rsid w:val="000651D9"/>
    <w:rsid w:val="00070E1D"/>
    <w:rsid w:val="00071F33"/>
    <w:rsid w:val="000724F8"/>
    <w:rsid w:val="000736F9"/>
    <w:rsid w:val="00076F21"/>
    <w:rsid w:val="000803B8"/>
    <w:rsid w:val="00080F6B"/>
    <w:rsid w:val="00083748"/>
    <w:rsid w:val="00083B01"/>
    <w:rsid w:val="00083F7E"/>
    <w:rsid w:val="000938B6"/>
    <w:rsid w:val="00093E90"/>
    <w:rsid w:val="00094ED8"/>
    <w:rsid w:val="00095897"/>
    <w:rsid w:val="0009607C"/>
    <w:rsid w:val="000A1F7A"/>
    <w:rsid w:val="000A4730"/>
    <w:rsid w:val="000A5167"/>
    <w:rsid w:val="000A78AA"/>
    <w:rsid w:val="000B0646"/>
    <w:rsid w:val="000B1EF1"/>
    <w:rsid w:val="000B21D6"/>
    <w:rsid w:val="000B47CA"/>
    <w:rsid w:val="000B5481"/>
    <w:rsid w:val="000B5B6C"/>
    <w:rsid w:val="000B5BEB"/>
    <w:rsid w:val="000C2640"/>
    <w:rsid w:val="000C2848"/>
    <w:rsid w:val="000C377E"/>
    <w:rsid w:val="000C3F91"/>
    <w:rsid w:val="000C3FC6"/>
    <w:rsid w:val="000C5E7A"/>
    <w:rsid w:val="000D127B"/>
    <w:rsid w:val="000D160A"/>
    <w:rsid w:val="000D1A76"/>
    <w:rsid w:val="000D1C64"/>
    <w:rsid w:val="000D31C9"/>
    <w:rsid w:val="000D4205"/>
    <w:rsid w:val="000D6A26"/>
    <w:rsid w:val="000D6D4C"/>
    <w:rsid w:val="000D7F5E"/>
    <w:rsid w:val="000E0B27"/>
    <w:rsid w:val="000E11AE"/>
    <w:rsid w:val="000F0313"/>
    <w:rsid w:val="000F45A7"/>
    <w:rsid w:val="000F6909"/>
    <w:rsid w:val="000F6E3C"/>
    <w:rsid w:val="00100183"/>
    <w:rsid w:val="001002C4"/>
    <w:rsid w:val="00103DED"/>
    <w:rsid w:val="00110108"/>
    <w:rsid w:val="00110FD5"/>
    <w:rsid w:val="001115A5"/>
    <w:rsid w:val="00111FDB"/>
    <w:rsid w:val="00121866"/>
    <w:rsid w:val="00122B48"/>
    <w:rsid w:val="00126221"/>
    <w:rsid w:val="00130A6A"/>
    <w:rsid w:val="00130D78"/>
    <w:rsid w:val="00132754"/>
    <w:rsid w:val="00132E5B"/>
    <w:rsid w:val="00133616"/>
    <w:rsid w:val="001340F2"/>
    <w:rsid w:val="001356CC"/>
    <w:rsid w:val="00141213"/>
    <w:rsid w:val="00150F4C"/>
    <w:rsid w:val="001527F0"/>
    <w:rsid w:val="00155B9B"/>
    <w:rsid w:val="00155D57"/>
    <w:rsid w:val="00160970"/>
    <w:rsid w:val="00161AF0"/>
    <w:rsid w:val="00163D68"/>
    <w:rsid w:val="00164880"/>
    <w:rsid w:val="001669B7"/>
    <w:rsid w:val="00166BBB"/>
    <w:rsid w:val="00173121"/>
    <w:rsid w:val="00173CB6"/>
    <w:rsid w:val="0018092A"/>
    <w:rsid w:val="0018205A"/>
    <w:rsid w:val="001862C9"/>
    <w:rsid w:val="00186B0E"/>
    <w:rsid w:val="001912CA"/>
    <w:rsid w:val="0019207B"/>
    <w:rsid w:val="00193550"/>
    <w:rsid w:val="00193EEF"/>
    <w:rsid w:val="00195013"/>
    <w:rsid w:val="00196682"/>
    <w:rsid w:val="00197864"/>
    <w:rsid w:val="001A07EF"/>
    <w:rsid w:val="001A4F49"/>
    <w:rsid w:val="001A5E93"/>
    <w:rsid w:val="001B3505"/>
    <w:rsid w:val="001C1491"/>
    <w:rsid w:val="001C1AE4"/>
    <w:rsid w:val="001C41A6"/>
    <w:rsid w:val="001C5DDD"/>
    <w:rsid w:val="001C72B7"/>
    <w:rsid w:val="001D0DD9"/>
    <w:rsid w:val="001D1060"/>
    <w:rsid w:val="001D3916"/>
    <w:rsid w:val="001D6822"/>
    <w:rsid w:val="001D6C20"/>
    <w:rsid w:val="001E29E0"/>
    <w:rsid w:val="001E3F61"/>
    <w:rsid w:val="001E4A0D"/>
    <w:rsid w:val="001E5881"/>
    <w:rsid w:val="001E78B1"/>
    <w:rsid w:val="001E7B0A"/>
    <w:rsid w:val="001F092C"/>
    <w:rsid w:val="001F0D37"/>
    <w:rsid w:val="001F2A41"/>
    <w:rsid w:val="001F3D3F"/>
    <w:rsid w:val="001F6445"/>
    <w:rsid w:val="001F7520"/>
    <w:rsid w:val="00200C79"/>
    <w:rsid w:val="00202858"/>
    <w:rsid w:val="0020523A"/>
    <w:rsid w:val="00211CBE"/>
    <w:rsid w:val="002123A8"/>
    <w:rsid w:val="00214943"/>
    <w:rsid w:val="0022114E"/>
    <w:rsid w:val="00222B49"/>
    <w:rsid w:val="0023475B"/>
    <w:rsid w:val="002351E9"/>
    <w:rsid w:val="0023760A"/>
    <w:rsid w:val="00237C63"/>
    <w:rsid w:val="002427BD"/>
    <w:rsid w:val="0024404A"/>
    <w:rsid w:val="00250FB8"/>
    <w:rsid w:val="00251936"/>
    <w:rsid w:val="002538DD"/>
    <w:rsid w:val="00257735"/>
    <w:rsid w:val="00257E49"/>
    <w:rsid w:val="00261213"/>
    <w:rsid w:val="00261F56"/>
    <w:rsid w:val="00263FF9"/>
    <w:rsid w:val="00265693"/>
    <w:rsid w:val="00265B36"/>
    <w:rsid w:val="002673E8"/>
    <w:rsid w:val="002710A0"/>
    <w:rsid w:val="00277B62"/>
    <w:rsid w:val="00280D67"/>
    <w:rsid w:val="00283B76"/>
    <w:rsid w:val="00286BAE"/>
    <w:rsid w:val="00287A8B"/>
    <w:rsid w:val="00290FA2"/>
    <w:rsid w:val="00292563"/>
    <w:rsid w:val="002A0236"/>
    <w:rsid w:val="002A2959"/>
    <w:rsid w:val="002A4931"/>
    <w:rsid w:val="002A6940"/>
    <w:rsid w:val="002B19FE"/>
    <w:rsid w:val="002B1BD7"/>
    <w:rsid w:val="002B29D3"/>
    <w:rsid w:val="002B4987"/>
    <w:rsid w:val="002B673A"/>
    <w:rsid w:val="002C2D5D"/>
    <w:rsid w:val="002C4945"/>
    <w:rsid w:val="002C4999"/>
    <w:rsid w:val="002C4AD0"/>
    <w:rsid w:val="002C4D45"/>
    <w:rsid w:val="002C6354"/>
    <w:rsid w:val="002C7168"/>
    <w:rsid w:val="002C71FD"/>
    <w:rsid w:val="002D01A8"/>
    <w:rsid w:val="002D123B"/>
    <w:rsid w:val="002E10A8"/>
    <w:rsid w:val="002E6BBB"/>
    <w:rsid w:val="002E6F52"/>
    <w:rsid w:val="002F0442"/>
    <w:rsid w:val="002F0D3C"/>
    <w:rsid w:val="002F3685"/>
    <w:rsid w:val="002F43AD"/>
    <w:rsid w:val="002F4A51"/>
    <w:rsid w:val="00310E3C"/>
    <w:rsid w:val="00310E7D"/>
    <w:rsid w:val="00313AC6"/>
    <w:rsid w:val="00313ADB"/>
    <w:rsid w:val="00315670"/>
    <w:rsid w:val="0031645A"/>
    <w:rsid w:val="0031791A"/>
    <w:rsid w:val="00317C45"/>
    <w:rsid w:val="0032223A"/>
    <w:rsid w:val="00322A1B"/>
    <w:rsid w:val="0032312A"/>
    <w:rsid w:val="003234F1"/>
    <w:rsid w:val="0033127D"/>
    <w:rsid w:val="003315D0"/>
    <w:rsid w:val="00336688"/>
    <w:rsid w:val="00340CF2"/>
    <w:rsid w:val="00341037"/>
    <w:rsid w:val="00341A40"/>
    <w:rsid w:val="00341EEE"/>
    <w:rsid w:val="0034316F"/>
    <w:rsid w:val="003471A8"/>
    <w:rsid w:val="00350354"/>
    <w:rsid w:val="00351F25"/>
    <w:rsid w:val="0035348F"/>
    <w:rsid w:val="0035359A"/>
    <w:rsid w:val="003545B9"/>
    <w:rsid w:val="00354E47"/>
    <w:rsid w:val="0035516E"/>
    <w:rsid w:val="00355A20"/>
    <w:rsid w:val="00357459"/>
    <w:rsid w:val="00360EF1"/>
    <w:rsid w:val="00362B24"/>
    <w:rsid w:val="00362C12"/>
    <w:rsid w:val="003635F0"/>
    <w:rsid w:val="00363F70"/>
    <w:rsid w:val="00364B80"/>
    <w:rsid w:val="003658CF"/>
    <w:rsid w:val="003668CE"/>
    <w:rsid w:val="003822DA"/>
    <w:rsid w:val="00385802"/>
    <w:rsid w:val="0038687C"/>
    <w:rsid w:val="0039732F"/>
    <w:rsid w:val="003A03E0"/>
    <w:rsid w:val="003A0A45"/>
    <w:rsid w:val="003A286C"/>
    <w:rsid w:val="003A535A"/>
    <w:rsid w:val="003A7313"/>
    <w:rsid w:val="003A7366"/>
    <w:rsid w:val="003A79DE"/>
    <w:rsid w:val="003B0F85"/>
    <w:rsid w:val="003B2288"/>
    <w:rsid w:val="003B5460"/>
    <w:rsid w:val="003C3231"/>
    <w:rsid w:val="003D173D"/>
    <w:rsid w:val="003D1BD3"/>
    <w:rsid w:val="003D2D9C"/>
    <w:rsid w:val="003D5175"/>
    <w:rsid w:val="003D6109"/>
    <w:rsid w:val="003D616C"/>
    <w:rsid w:val="003E1254"/>
    <w:rsid w:val="003E1526"/>
    <w:rsid w:val="003E1B01"/>
    <w:rsid w:val="003E2479"/>
    <w:rsid w:val="003E24C0"/>
    <w:rsid w:val="003E3574"/>
    <w:rsid w:val="003E4113"/>
    <w:rsid w:val="003E5C2D"/>
    <w:rsid w:val="003E7BF7"/>
    <w:rsid w:val="003F1B4B"/>
    <w:rsid w:val="003F42A0"/>
    <w:rsid w:val="00403557"/>
    <w:rsid w:val="00403AF0"/>
    <w:rsid w:val="00403E70"/>
    <w:rsid w:val="004076D5"/>
    <w:rsid w:val="004101EA"/>
    <w:rsid w:val="00412844"/>
    <w:rsid w:val="00413938"/>
    <w:rsid w:val="00417147"/>
    <w:rsid w:val="0042279C"/>
    <w:rsid w:val="00423F00"/>
    <w:rsid w:val="004249CA"/>
    <w:rsid w:val="00427743"/>
    <w:rsid w:val="00427CCB"/>
    <w:rsid w:val="00433E92"/>
    <w:rsid w:val="0043719F"/>
    <w:rsid w:val="004372B8"/>
    <w:rsid w:val="004375DE"/>
    <w:rsid w:val="00437B04"/>
    <w:rsid w:val="004536F4"/>
    <w:rsid w:val="00453AAC"/>
    <w:rsid w:val="00454299"/>
    <w:rsid w:val="00455236"/>
    <w:rsid w:val="00457126"/>
    <w:rsid w:val="00457ECB"/>
    <w:rsid w:val="004601CD"/>
    <w:rsid w:val="00460215"/>
    <w:rsid w:val="00464040"/>
    <w:rsid w:val="004651B2"/>
    <w:rsid w:val="00465711"/>
    <w:rsid w:val="00465E0E"/>
    <w:rsid w:val="00466212"/>
    <w:rsid w:val="0046689A"/>
    <w:rsid w:val="0047526D"/>
    <w:rsid w:val="00476E75"/>
    <w:rsid w:val="00477EB6"/>
    <w:rsid w:val="00484563"/>
    <w:rsid w:val="004847B2"/>
    <w:rsid w:val="00484980"/>
    <w:rsid w:val="00484EF0"/>
    <w:rsid w:val="004855C0"/>
    <w:rsid w:val="00485CBF"/>
    <w:rsid w:val="00491E39"/>
    <w:rsid w:val="00493782"/>
    <w:rsid w:val="00493C31"/>
    <w:rsid w:val="0049488D"/>
    <w:rsid w:val="004A0905"/>
    <w:rsid w:val="004A243C"/>
    <w:rsid w:val="004A3AA0"/>
    <w:rsid w:val="004A65EF"/>
    <w:rsid w:val="004A78BA"/>
    <w:rsid w:val="004B0E1D"/>
    <w:rsid w:val="004B1139"/>
    <w:rsid w:val="004B2157"/>
    <w:rsid w:val="004B2EF6"/>
    <w:rsid w:val="004B596F"/>
    <w:rsid w:val="004B5B23"/>
    <w:rsid w:val="004B723D"/>
    <w:rsid w:val="004C2230"/>
    <w:rsid w:val="004C2455"/>
    <w:rsid w:val="004D002B"/>
    <w:rsid w:val="004D16A8"/>
    <w:rsid w:val="004D2BB4"/>
    <w:rsid w:val="004D3919"/>
    <w:rsid w:val="004D4B17"/>
    <w:rsid w:val="004D51C0"/>
    <w:rsid w:val="004E1E67"/>
    <w:rsid w:val="004F3817"/>
    <w:rsid w:val="004F4243"/>
    <w:rsid w:val="004F6784"/>
    <w:rsid w:val="00500B62"/>
    <w:rsid w:val="005024DB"/>
    <w:rsid w:val="005025A6"/>
    <w:rsid w:val="00502A78"/>
    <w:rsid w:val="00506AEA"/>
    <w:rsid w:val="0051009D"/>
    <w:rsid w:val="00516914"/>
    <w:rsid w:val="00517328"/>
    <w:rsid w:val="00517ED2"/>
    <w:rsid w:val="00523840"/>
    <w:rsid w:val="00534187"/>
    <w:rsid w:val="00535576"/>
    <w:rsid w:val="005362EB"/>
    <w:rsid w:val="00537E5B"/>
    <w:rsid w:val="00541163"/>
    <w:rsid w:val="00541C85"/>
    <w:rsid w:val="00541EA9"/>
    <w:rsid w:val="005424CD"/>
    <w:rsid w:val="00547068"/>
    <w:rsid w:val="0055188C"/>
    <w:rsid w:val="00562504"/>
    <w:rsid w:val="005629A3"/>
    <w:rsid w:val="00563C9A"/>
    <w:rsid w:val="00563CB2"/>
    <w:rsid w:val="00564763"/>
    <w:rsid w:val="00565ECC"/>
    <w:rsid w:val="00576014"/>
    <w:rsid w:val="00576E5C"/>
    <w:rsid w:val="00580CAD"/>
    <w:rsid w:val="00581249"/>
    <w:rsid w:val="00581649"/>
    <w:rsid w:val="00581D27"/>
    <w:rsid w:val="00582890"/>
    <w:rsid w:val="00582F02"/>
    <w:rsid w:val="00586F9D"/>
    <w:rsid w:val="00591174"/>
    <w:rsid w:val="00591A14"/>
    <w:rsid w:val="005921DF"/>
    <w:rsid w:val="00592C11"/>
    <w:rsid w:val="00593882"/>
    <w:rsid w:val="0059740A"/>
    <w:rsid w:val="005978D8"/>
    <w:rsid w:val="005A0CD8"/>
    <w:rsid w:val="005A1730"/>
    <w:rsid w:val="005A1C3F"/>
    <w:rsid w:val="005A1DAE"/>
    <w:rsid w:val="005A32DA"/>
    <w:rsid w:val="005A39C3"/>
    <w:rsid w:val="005A60E5"/>
    <w:rsid w:val="005B0D6B"/>
    <w:rsid w:val="005B1F1A"/>
    <w:rsid w:val="005B2D95"/>
    <w:rsid w:val="005B3A43"/>
    <w:rsid w:val="005B65E2"/>
    <w:rsid w:val="005C2ADE"/>
    <w:rsid w:val="005D064D"/>
    <w:rsid w:val="005D1CBC"/>
    <w:rsid w:val="005D2842"/>
    <w:rsid w:val="005D4BF3"/>
    <w:rsid w:val="005D4DAA"/>
    <w:rsid w:val="005D6147"/>
    <w:rsid w:val="005D66F7"/>
    <w:rsid w:val="005D6A57"/>
    <w:rsid w:val="005E28FF"/>
    <w:rsid w:val="005E35AD"/>
    <w:rsid w:val="005E3FD6"/>
    <w:rsid w:val="005E7C0F"/>
    <w:rsid w:val="005F277A"/>
    <w:rsid w:val="005F4F34"/>
    <w:rsid w:val="005F58F5"/>
    <w:rsid w:val="005F6FA2"/>
    <w:rsid w:val="005F7CDB"/>
    <w:rsid w:val="0060006B"/>
    <w:rsid w:val="006011A9"/>
    <w:rsid w:val="00601E1C"/>
    <w:rsid w:val="006029FD"/>
    <w:rsid w:val="00604151"/>
    <w:rsid w:val="0060426E"/>
    <w:rsid w:val="00605334"/>
    <w:rsid w:val="0060772C"/>
    <w:rsid w:val="00611479"/>
    <w:rsid w:val="006122C6"/>
    <w:rsid w:val="0061295E"/>
    <w:rsid w:val="00625CF9"/>
    <w:rsid w:val="00626AC8"/>
    <w:rsid w:val="00630309"/>
    <w:rsid w:val="0063509F"/>
    <w:rsid w:val="006374DF"/>
    <w:rsid w:val="00645965"/>
    <w:rsid w:val="00646C5B"/>
    <w:rsid w:val="00651C14"/>
    <w:rsid w:val="0065288F"/>
    <w:rsid w:val="00654532"/>
    <w:rsid w:val="006640BA"/>
    <w:rsid w:val="006651EA"/>
    <w:rsid w:val="0066719E"/>
    <w:rsid w:val="00667BF7"/>
    <w:rsid w:val="006709A8"/>
    <w:rsid w:val="006724EC"/>
    <w:rsid w:val="006741DE"/>
    <w:rsid w:val="00675DC7"/>
    <w:rsid w:val="006760D7"/>
    <w:rsid w:val="00681810"/>
    <w:rsid w:val="00683676"/>
    <w:rsid w:val="00683DBC"/>
    <w:rsid w:val="0068509E"/>
    <w:rsid w:val="00694098"/>
    <w:rsid w:val="006960A5"/>
    <w:rsid w:val="006A15D7"/>
    <w:rsid w:val="006A2226"/>
    <w:rsid w:val="006A2CF6"/>
    <w:rsid w:val="006A3D7A"/>
    <w:rsid w:val="006A4062"/>
    <w:rsid w:val="006B1E3D"/>
    <w:rsid w:val="006B3CCC"/>
    <w:rsid w:val="006B4A4C"/>
    <w:rsid w:val="006B4B74"/>
    <w:rsid w:val="006B5358"/>
    <w:rsid w:val="006B60C4"/>
    <w:rsid w:val="006C1BFD"/>
    <w:rsid w:val="006C28EF"/>
    <w:rsid w:val="006C4EB9"/>
    <w:rsid w:val="006D41FC"/>
    <w:rsid w:val="006D4E73"/>
    <w:rsid w:val="006D4F50"/>
    <w:rsid w:val="006D76DC"/>
    <w:rsid w:val="006E1493"/>
    <w:rsid w:val="006E290B"/>
    <w:rsid w:val="006E38FE"/>
    <w:rsid w:val="006E5CFB"/>
    <w:rsid w:val="006E7310"/>
    <w:rsid w:val="006E784F"/>
    <w:rsid w:val="006E7E7B"/>
    <w:rsid w:val="0070225E"/>
    <w:rsid w:val="007025B3"/>
    <w:rsid w:val="00702B1A"/>
    <w:rsid w:val="00702BAB"/>
    <w:rsid w:val="00706285"/>
    <w:rsid w:val="007114EC"/>
    <w:rsid w:val="00711B84"/>
    <w:rsid w:val="00715CFC"/>
    <w:rsid w:val="0072017E"/>
    <w:rsid w:val="007355C2"/>
    <w:rsid w:val="0073662F"/>
    <w:rsid w:val="00744227"/>
    <w:rsid w:val="00747B9E"/>
    <w:rsid w:val="00751E68"/>
    <w:rsid w:val="007560EF"/>
    <w:rsid w:val="00760176"/>
    <w:rsid w:val="00771301"/>
    <w:rsid w:val="00772E88"/>
    <w:rsid w:val="007772BD"/>
    <w:rsid w:val="00777E51"/>
    <w:rsid w:val="007803BC"/>
    <w:rsid w:val="00781B25"/>
    <w:rsid w:val="007830D4"/>
    <w:rsid w:val="00783681"/>
    <w:rsid w:val="00784A58"/>
    <w:rsid w:val="0078640E"/>
    <w:rsid w:val="00790FAF"/>
    <w:rsid w:val="00792A48"/>
    <w:rsid w:val="00794779"/>
    <w:rsid w:val="0079689D"/>
    <w:rsid w:val="007A4F52"/>
    <w:rsid w:val="007A5759"/>
    <w:rsid w:val="007A5E66"/>
    <w:rsid w:val="007A63DC"/>
    <w:rsid w:val="007B34BF"/>
    <w:rsid w:val="007B60D4"/>
    <w:rsid w:val="007B6D26"/>
    <w:rsid w:val="007C19AB"/>
    <w:rsid w:val="007C1EA7"/>
    <w:rsid w:val="007D0D24"/>
    <w:rsid w:val="007D1190"/>
    <w:rsid w:val="007D1379"/>
    <w:rsid w:val="007D19DE"/>
    <w:rsid w:val="007D2505"/>
    <w:rsid w:val="007D419F"/>
    <w:rsid w:val="007D4B90"/>
    <w:rsid w:val="007D5334"/>
    <w:rsid w:val="007D5992"/>
    <w:rsid w:val="007D603E"/>
    <w:rsid w:val="007D61C3"/>
    <w:rsid w:val="007E0771"/>
    <w:rsid w:val="007F30BD"/>
    <w:rsid w:val="007F58F8"/>
    <w:rsid w:val="007F7957"/>
    <w:rsid w:val="00804652"/>
    <w:rsid w:val="00804A1D"/>
    <w:rsid w:val="008065B2"/>
    <w:rsid w:val="00810BB8"/>
    <w:rsid w:val="0081300D"/>
    <w:rsid w:val="00814BA2"/>
    <w:rsid w:val="00817370"/>
    <w:rsid w:val="00817D95"/>
    <w:rsid w:val="00822869"/>
    <w:rsid w:val="0082547C"/>
    <w:rsid w:val="00826DF9"/>
    <w:rsid w:val="008319C1"/>
    <w:rsid w:val="00832424"/>
    <w:rsid w:val="00836DDF"/>
    <w:rsid w:val="008378DF"/>
    <w:rsid w:val="00842623"/>
    <w:rsid w:val="00842C64"/>
    <w:rsid w:val="00844E8D"/>
    <w:rsid w:val="00845090"/>
    <w:rsid w:val="00845178"/>
    <w:rsid w:val="00850BE6"/>
    <w:rsid w:val="008522A1"/>
    <w:rsid w:val="0085310E"/>
    <w:rsid w:val="00861E79"/>
    <w:rsid w:val="00863BA6"/>
    <w:rsid w:val="00864A11"/>
    <w:rsid w:val="008655FC"/>
    <w:rsid w:val="008662A9"/>
    <w:rsid w:val="00866672"/>
    <w:rsid w:val="008675EF"/>
    <w:rsid w:val="008719B1"/>
    <w:rsid w:val="00873406"/>
    <w:rsid w:val="00875B4D"/>
    <w:rsid w:val="0087627B"/>
    <w:rsid w:val="00876628"/>
    <w:rsid w:val="00880C16"/>
    <w:rsid w:val="00882E54"/>
    <w:rsid w:val="00886889"/>
    <w:rsid w:val="008942C8"/>
    <w:rsid w:val="0089642A"/>
    <w:rsid w:val="00897280"/>
    <w:rsid w:val="008A2C5D"/>
    <w:rsid w:val="008A575D"/>
    <w:rsid w:val="008A586D"/>
    <w:rsid w:val="008A739D"/>
    <w:rsid w:val="008B0702"/>
    <w:rsid w:val="008B29AB"/>
    <w:rsid w:val="008B71C0"/>
    <w:rsid w:val="008C1040"/>
    <w:rsid w:val="008C239B"/>
    <w:rsid w:val="008C7068"/>
    <w:rsid w:val="008D0AEF"/>
    <w:rsid w:val="008D0B17"/>
    <w:rsid w:val="008D5DF2"/>
    <w:rsid w:val="008D61A9"/>
    <w:rsid w:val="008D7AAA"/>
    <w:rsid w:val="008E3E44"/>
    <w:rsid w:val="008E3F82"/>
    <w:rsid w:val="008E59DE"/>
    <w:rsid w:val="008E7B3C"/>
    <w:rsid w:val="008F0735"/>
    <w:rsid w:val="008F1745"/>
    <w:rsid w:val="008F34E3"/>
    <w:rsid w:val="008F3B7E"/>
    <w:rsid w:val="008F4382"/>
    <w:rsid w:val="008F7424"/>
    <w:rsid w:val="00904F6E"/>
    <w:rsid w:val="00906A87"/>
    <w:rsid w:val="0091042E"/>
    <w:rsid w:val="00911DB7"/>
    <w:rsid w:val="00915904"/>
    <w:rsid w:val="0091649D"/>
    <w:rsid w:val="0091654D"/>
    <w:rsid w:val="00917A5D"/>
    <w:rsid w:val="00922A7F"/>
    <w:rsid w:val="009239EA"/>
    <w:rsid w:val="00927195"/>
    <w:rsid w:val="009276AF"/>
    <w:rsid w:val="0093310C"/>
    <w:rsid w:val="00933F1B"/>
    <w:rsid w:val="0093460E"/>
    <w:rsid w:val="009355A7"/>
    <w:rsid w:val="009368DD"/>
    <w:rsid w:val="009376F7"/>
    <w:rsid w:val="00945E8C"/>
    <w:rsid w:val="00947278"/>
    <w:rsid w:val="00947809"/>
    <w:rsid w:val="00947A84"/>
    <w:rsid w:val="00950A90"/>
    <w:rsid w:val="00952AE2"/>
    <w:rsid w:val="00954E42"/>
    <w:rsid w:val="00955E89"/>
    <w:rsid w:val="00956C5D"/>
    <w:rsid w:val="0096027E"/>
    <w:rsid w:val="00962E07"/>
    <w:rsid w:val="00966321"/>
    <w:rsid w:val="00971C7D"/>
    <w:rsid w:val="00972052"/>
    <w:rsid w:val="0097321B"/>
    <w:rsid w:val="0097356F"/>
    <w:rsid w:val="00976B0D"/>
    <w:rsid w:val="00977256"/>
    <w:rsid w:val="0098216A"/>
    <w:rsid w:val="00982C91"/>
    <w:rsid w:val="00983C16"/>
    <w:rsid w:val="009872F9"/>
    <w:rsid w:val="0099084F"/>
    <w:rsid w:val="0099189B"/>
    <w:rsid w:val="00991937"/>
    <w:rsid w:val="00997E1C"/>
    <w:rsid w:val="00997F18"/>
    <w:rsid w:val="009A0C08"/>
    <w:rsid w:val="009A2116"/>
    <w:rsid w:val="009A22AF"/>
    <w:rsid w:val="009A37D6"/>
    <w:rsid w:val="009A5CD7"/>
    <w:rsid w:val="009A70F3"/>
    <w:rsid w:val="009B0DD2"/>
    <w:rsid w:val="009B54CD"/>
    <w:rsid w:val="009C1DB3"/>
    <w:rsid w:val="009C22B7"/>
    <w:rsid w:val="009C5721"/>
    <w:rsid w:val="009D2EA7"/>
    <w:rsid w:val="009D581E"/>
    <w:rsid w:val="009D7727"/>
    <w:rsid w:val="009E0B44"/>
    <w:rsid w:val="009E0E42"/>
    <w:rsid w:val="009E0EA5"/>
    <w:rsid w:val="009E1492"/>
    <w:rsid w:val="009E1DFA"/>
    <w:rsid w:val="009E3ADF"/>
    <w:rsid w:val="009E3D1A"/>
    <w:rsid w:val="009E707B"/>
    <w:rsid w:val="009F163C"/>
    <w:rsid w:val="009F32B3"/>
    <w:rsid w:val="009F3670"/>
    <w:rsid w:val="009F4426"/>
    <w:rsid w:val="009F46A1"/>
    <w:rsid w:val="009F48AA"/>
    <w:rsid w:val="009F6715"/>
    <w:rsid w:val="00A0338B"/>
    <w:rsid w:val="00A12C5E"/>
    <w:rsid w:val="00A15DA0"/>
    <w:rsid w:val="00A16255"/>
    <w:rsid w:val="00A16D66"/>
    <w:rsid w:val="00A17D97"/>
    <w:rsid w:val="00A24D0E"/>
    <w:rsid w:val="00A25265"/>
    <w:rsid w:val="00A27AB6"/>
    <w:rsid w:val="00A27CB0"/>
    <w:rsid w:val="00A335A4"/>
    <w:rsid w:val="00A34BFF"/>
    <w:rsid w:val="00A36F73"/>
    <w:rsid w:val="00A432ED"/>
    <w:rsid w:val="00A436CB"/>
    <w:rsid w:val="00A4509A"/>
    <w:rsid w:val="00A46B0C"/>
    <w:rsid w:val="00A52E10"/>
    <w:rsid w:val="00A537AC"/>
    <w:rsid w:val="00A5674D"/>
    <w:rsid w:val="00A65529"/>
    <w:rsid w:val="00A65658"/>
    <w:rsid w:val="00A71ED2"/>
    <w:rsid w:val="00A74E54"/>
    <w:rsid w:val="00A8098B"/>
    <w:rsid w:val="00A81B06"/>
    <w:rsid w:val="00A83798"/>
    <w:rsid w:val="00A8450D"/>
    <w:rsid w:val="00A85F36"/>
    <w:rsid w:val="00A86E32"/>
    <w:rsid w:val="00A9065A"/>
    <w:rsid w:val="00A97D1A"/>
    <w:rsid w:val="00AA09DC"/>
    <w:rsid w:val="00AA523B"/>
    <w:rsid w:val="00AA64FF"/>
    <w:rsid w:val="00AB109E"/>
    <w:rsid w:val="00AB1248"/>
    <w:rsid w:val="00AB201F"/>
    <w:rsid w:val="00AB2757"/>
    <w:rsid w:val="00AB5214"/>
    <w:rsid w:val="00AB65BA"/>
    <w:rsid w:val="00AB6958"/>
    <w:rsid w:val="00AC11DB"/>
    <w:rsid w:val="00AC2E96"/>
    <w:rsid w:val="00AC2FC4"/>
    <w:rsid w:val="00AC3308"/>
    <w:rsid w:val="00AC733F"/>
    <w:rsid w:val="00AC7A0D"/>
    <w:rsid w:val="00AD42A8"/>
    <w:rsid w:val="00AE1D6E"/>
    <w:rsid w:val="00AE2D44"/>
    <w:rsid w:val="00AE3002"/>
    <w:rsid w:val="00AE3528"/>
    <w:rsid w:val="00AE3600"/>
    <w:rsid w:val="00AE3F17"/>
    <w:rsid w:val="00AE4DE4"/>
    <w:rsid w:val="00AE53B6"/>
    <w:rsid w:val="00AE7CA6"/>
    <w:rsid w:val="00AF2070"/>
    <w:rsid w:val="00AF3C0B"/>
    <w:rsid w:val="00AF4AAA"/>
    <w:rsid w:val="00AF5A8E"/>
    <w:rsid w:val="00AF69EF"/>
    <w:rsid w:val="00B01F73"/>
    <w:rsid w:val="00B13249"/>
    <w:rsid w:val="00B16859"/>
    <w:rsid w:val="00B25AC5"/>
    <w:rsid w:val="00B2614C"/>
    <w:rsid w:val="00B272EA"/>
    <w:rsid w:val="00B33E3B"/>
    <w:rsid w:val="00B35CEC"/>
    <w:rsid w:val="00B36F41"/>
    <w:rsid w:val="00B40E46"/>
    <w:rsid w:val="00B413FE"/>
    <w:rsid w:val="00B427DB"/>
    <w:rsid w:val="00B43843"/>
    <w:rsid w:val="00B51C55"/>
    <w:rsid w:val="00B52E71"/>
    <w:rsid w:val="00B53242"/>
    <w:rsid w:val="00B5441F"/>
    <w:rsid w:val="00B60241"/>
    <w:rsid w:val="00B61E4E"/>
    <w:rsid w:val="00B7088A"/>
    <w:rsid w:val="00B71FF0"/>
    <w:rsid w:val="00B7233B"/>
    <w:rsid w:val="00B758C7"/>
    <w:rsid w:val="00B80D43"/>
    <w:rsid w:val="00B81005"/>
    <w:rsid w:val="00B83D0F"/>
    <w:rsid w:val="00B853EB"/>
    <w:rsid w:val="00B857D5"/>
    <w:rsid w:val="00B9017D"/>
    <w:rsid w:val="00B918A6"/>
    <w:rsid w:val="00B93741"/>
    <w:rsid w:val="00BA3C52"/>
    <w:rsid w:val="00BA5BE7"/>
    <w:rsid w:val="00BB1E4A"/>
    <w:rsid w:val="00BB2592"/>
    <w:rsid w:val="00BB3B4D"/>
    <w:rsid w:val="00BB460B"/>
    <w:rsid w:val="00BB5A6B"/>
    <w:rsid w:val="00BC1EB4"/>
    <w:rsid w:val="00BC25A3"/>
    <w:rsid w:val="00BC3C66"/>
    <w:rsid w:val="00BC4086"/>
    <w:rsid w:val="00BC42BC"/>
    <w:rsid w:val="00BD0B62"/>
    <w:rsid w:val="00BD474E"/>
    <w:rsid w:val="00BD5898"/>
    <w:rsid w:val="00BE0B99"/>
    <w:rsid w:val="00BE316A"/>
    <w:rsid w:val="00BE368A"/>
    <w:rsid w:val="00BE3FCA"/>
    <w:rsid w:val="00BE6B01"/>
    <w:rsid w:val="00BE7C7B"/>
    <w:rsid w:val="00BF2114"/>
    <w:rsid w:val="00C01DF6"/>
    <w:rsid w:val="00C0665B"/>
    <w:rsid w:val="00C141B6"/>
    <w:rsid w:val="00C1636D"/>
    <w:rsid w:val="00C16E1F"/>
    <w:rsid w:val="00C17B0E"/>
    <w:rsid w:val="00C2163F"/>
    <w:rsid w:val="00C24F28"/>
    <w:rsid w:val="00C2606E"/>
    <w:rsid w:val="00C30776"/>
    <w:rsid w:val="00C3280F"/>
    <w:rsid w:val="00C400C6"/>
    <w:rsid w:val="00C4090E"/>
    <w:rsid w:val="00C40DF5"/>
    <w:rsid w:val="00C4121C"/>
    <w:rsid w:val="00C44550"/>
    <w:rsid w:val="00C45BC5"/>
    <w:rsid w:val="00C50309"/>
    <w:rsid w:val="00C53F7C"/>
    <w:rsid w:val="00C546D2"/>
    <w:rsid w:val="00C55AC0"/>
    <w:rsid w:val="00C55C54"/>
    <w:rsid w:val="00C57DE8"/>
    <w:rsid w:val="00C61026"/>
    <w:rsid w:val="00C626CA"/>
    <w:rsid w:val="00C62E49"/>
    <w:rsid w:val="00C6461D"/>
    <w:rsid w:val="00C646AA"/>
    <w:rsid w:val="00C805CE"/>
    <w:rsid w:val="00C82138"/>
    <w:rsid w:val="00C824BF"/>
    <w:rsid w:val="00C85D4C"/>
    <w:rsid w:val="00C8626F"/>
    <w:rsid w:val="00C86E82"/>
    <w:rsid w:val="00C934BA"/>
    <w:rsid w:val="00C93C63"/>
    <w:rsid w:val="00C95272"/>
    <w:rsid w:val="00C96FD1"/>
    <w:rsid w:val="00C974B4"/>
    <w:rsid w:val="00CA12B7"/>
    <w:rsid w:val="00CA19FE"/>
    <w:rsid w:val="00CA44B0"/>
    <w:rsid w:val="00CA53F1"/>
    <w:rsid w:val="00CA64D5"/>
    <w:rsid w:val="00CB2EEA"/>
    <w:rsid w:val="00CB2F28"/>
    <w:rsid w:val="00CB426A"/>
    <w:rsid w:val="00CB4743"/>
    <w:rsid w:val="00CB48F4"/>
    <w:rsid w:val="00CB712F"/>
    <w:rsid w:val="00CC09FC"/>
    <w:rsid w:val="00CC3533"/>
    <w:rsid w:val="00CC4240"/>
    <w:rsid w:val="00CC478C"/>
    <w:rsid w:val="00CE1930"/>
    <w:rsid w:val="00CE26A6"/>
    <w:rsid w:val="00CE60D6"/>
    <w:rsid w:val="00CE659B"/>
    <w:rsid w:val="00CF0AB2"/>
    <w:rsid w:val="00CF4D84"/>
    <w:rsid w:val="00CF65F6"/>
    <w:rsid w:val="00D01966"/>
    <w:rsid w:val="00D12AE2"/>
    <w:rsid w:val="00D133A8"/>
    <w:rsid w:val="00D1599E"/>
    <w:rsid w:val="00D20EB6"/>
    <w:rsid w:val="00D22980"/>
    <w:rsid w:val="00D27F11"/>
    <w:rsid w:val="00D30104"/>
    <w:rsid w:val="00D313E7"/>
    <w:rsid w:val="00D33458"/>
    <w:rsid w:val="00D33E41"/>
    <w:rsid w:val="00D360A8"/>
    <w:rsid w:val="00D443E2"/>
    <w:rsid w:val="00D465C4"/>
    <w:rsid w:val="00D472B2"/>
    <w:rsid w:val="00D4784E"/>
    <w:rsid w:val="00D504BE"/>
    <w:rsid w:val="00D5251B"/>
    <w:rsid w:val="00D529B1"/>
    <w:rsid w:val="00D52D52"/>
    <w:rsid w:val="00D551B9"/>
    <w:rsid w:val="00D5574E"/>
    <w:rsid w:val="00D5600A"/>
    <w:rsid w:val="00D564BD"/>
    <w:rsid w:val="00D60632"/>
    <w:rsid w:val="00D648C2"/>
    <w:rsid w:val="00D7038B"/>
    <w:rsid w:val="00D71AE7"/>
    <w:rsid w:val="00D73009"/>
    <w:rsid w:val="00D742CB"/>
    <w:rsid w:val="00D743B0"/>
    <w:rsid w:val="00D77787"/>
    <w:rsid w:val="00D8087C"/>
    <w:rsid w:val="00D84D1C"/>
    <w:rsid w:val="00D84E5B"/>
    <w:rsid w:val="00D85684"/>
    <w:rsid w:val="00D91CA6"/>
    <w:rsid w:val="00D92AB8"/>
    <w:rsid w:val="00D93665"/>
    <w:rsid w:val="00D95807"/>
    <w:rsid w:val="00DA0E0D"/>
    <w:rsid w:val="00DA259B"/>
    <w:rsid w:val="00DA4566"/>
    <w:rsid w:val="00DA46EC"/>
    <w:rsid w:val="00DA493E"/>
    <w:rsid w:val="00DB6714"/>
    <w:rsid w:val="00DB6990"/>
    <w:rsid w:val="00DC2D57"/>
    <w:rsid w:val="00DC44E1"/>
    <w:rsid w:val="00DC49C0"/>
    <w:rsid w:val="00DD2360"/>
    <w:rsid w:val="00DD23AD"/>
    <w:rsid w:val="00DD4955"/>
    <w:rsid w:val="00DD58E7"/>
    <w:rsid w:val="00DD657E"/>
    <w:rsid w:val="00DD6A63"/>
    <w:rsid w:val="00DE0CF9"/>
    <w:rsid w:val="00DE4C63"/>
    <w:rsid w:val="00E0128D"/>
    <w:rsid w:val="00E028E4"/>
    <w:rsid w:val="00E04519"/>
    <w:rsid w:val="00E04EA8"/>
    <w:rsid w:val="00E05874"/>
    <w:rsid w:val="00E07576"/>
    <w:rsid w:val="00E15263"/>
    <w:rsid w:val="00E15BA1"/>
    <w:rsid w:val="00E17B35"/>
    <w:rsid w:val="00E20738"/>
    <w:rsid w:val="00E215B4"/>
    <w:rsid w:val="00E21E49"/>
    <w:rsid w:val="00E22E6A"/>
    <w:rsid w:val="00E26369"/>
    <w:rsid w:val="00E263AA"/>
    <w:rsid w:val="00E26FD8"/>
    <w:rsid w:val="00E3109F"/>
    <w:rsid w:val="00E31BA9"/>
    <w:rsid w:val="00E323CD"/>
    <w:rsid w:val="00E327E7"/>
    <w:rsid w:val="00E34924"/>
    <w:rsid w:val="00E35609"/>
    <w:rsid w:val="00E363BD"/>
    <w:rsid w:val="00E4139D"/>
    <w:rsid w:val="00E457A4"/>
    <w:rsid w:val="00E45DE6"/>
    <w:rsid w:val="00E5175D"/>
    <w:rsid w:val="00E53C8A"/>
    <w:rsid w:val="00E53F26"/>
    <w:rsid w:val="00E540EE"/>
    <w:rsid w:val="00E56156"/>
    <w:rsid w:val="00E56161"/>
    <w:rsid w:val="00E57E8A"/>
    <w:rsid w:val="00E622B0"/>
    <w:rsid w:val="00E64097"/>
    <w:rsid w:val="00E74F89"/>
    <w:rsid w:val="00E766F0"/>
    <w:rsid w:val="00E77C2B"/>
    <w:rsid w:val="00E85F02"/>
    <w:rsid w:val="00E8641C"/>
    <w:rsid w:val="00E8682F"/>
    <w:rsid w:val="00E878CA"/>
    <w:rsid w:val="00E9291B"/>
    <w:rsid w:val="00E93E5C"/>
    <w:rsid w:val="00E94ADE"/>
    <w:rsid w:val="00EA1381"/>
    <w:rsid w:val="00EA16D5"/>
    <w:rsid w:val="00EA21EB"/>
    <w:rsid w:val="00EA41A8"/>
    <w:rsid w:val="00EA63F4"/>
    <w:rsid w:val="00EB1550"/>
    <w:rsid w:val="00EB57B8"/>
    <w:rsid w:val="00EB7EED"/>
    <w:rsid w:val="00EB7F7A"/>
    <w:rsid w:val="00EC0F54"/>
    <w:rsid w:val="00EC115E"/>
    <w:rsid w:val="00EC4205"/>
    <w:rsid w:val="00EC6197"/>
    <w:rsid w:val="00EC7BE6"/>
    <w:rsid w:val="00ED1A47"/>
    <w:rsid w:val="00ED1F3C"/>
    <w:rsid w:val="00ED4ED7"/>
    <w:rsid w:val="00ED58DA"/>
    <w:rsid w:val="00EE59B2"/>
    <w:rsid w:val="00EE661D"/>
    <w:rsid w:val="00EE7C58"/>
    <w:rsid w:val="00EF2173"/>
    <w:rsid w:val="00EF661F"/>
    <w:rsid w:val="00EF79D9"/>
    <w:rsid w:val="00EF7EDC"/>
    <w:rsid w:val="00F01A50"/>
    <w:rsid w:val="00F04CCB"/>
    <w:rsid w:val="00F0634C"/>
    <w:rsid w:val="00F13CEF"/>
    <w:rsid w:val="00F14DAD"/>
    <w:rsid w:val="00F15EA9"/>
    <w:rsid w:val="00F166E6"/>
    <w:rsid w:val="00F20469"/>
    <w:rsid w:val="00F20977"/>
    <w:rsid w:val="00F21585"/>
    <w:rsid w:val="00F306A9"/>
    <w:rsid w:val="00F315BD"/>
    <w:rsid w:val="00F31BE2"/>
    <w:rsid w:val="00F31FBE"/>
    <w:rsid w:val="00F34675"/>
    <w:rsid w:val="00F36B4B"/>
    <w:rsid w:val="00F4012A"/>
    <w:rsid w:val="00F40A09"/>
    <w:rsid w:val="00F43014"/>
    <w:rsid w:val="00F4444D"/>
    <w:rsid w:val="00F44553"/>
    <w:rsid w:val="00F47479"/>
    <w:rsid w:val="00F47552"/>
    <w:rsid w:val="00F47606"/>
    <w:rsid w:val="00F50341"/>
    <w:rsid w:val="00F51AB3"/>
    <w:rsid w:val="00F5588D"/>
    <w:rsid w:val="00F564AA"/>
    <w:rsid w:val="00F61F5E"/>
    <w:rsid w:val="00F66125"/>
    <w:rsid w:val="00F709E2"/>
    <w:rsid w:val="00F74B50"/>
    <w:rsid w:val="00F75CA6"/>
    <w:rsid w:val="00F7788E"/>
    <w:rsid w:val="00F80F26"/>
    <w:rsid w:val="00F90602"/>
    <w:rsid w:val="00F925A5"/>
    <w:rsid w:val="00F94A62"/>
    <w:rsid w:val="00F95BA4"/>
    <w:rsid w:val="00FA1F65"/>
    <w:rsid w:val="00FA3C09"/>
    <w:rsid w:val="00FA62B1"/>
    <w:rsid w:val="00FA7091"/>
    <w:rsid w:val="00FB301C"/>
    <w:rsid w:val="00FB4FBF"/>
    <w:rsid w:val="00FB6B3A"/>
    <w:rsid w:val="00FB7B30"/>
    <w:rsid w:val="00FB7ED0"/>
    <w:rsid w:val="00FC20A0"/>
    <w:rsid w:val="00FD4301"/>
    <w:rsid w:val="00FD54BB"/>
    <w:rsid w:val="00FD6865"/>
    <w:rsid w:val="00FE2769"/>
    <w:rsid w:val="00FE31A2"/>
    <w:rsid w:val="00FE3900"/>
    <w:rsid w:val="00FE3A06"/>
    <w:rsid w:val="00FF0554"/>
    <w:rsid w:val="00FF1F67"/>
    <w:rsid w:val="00FF4AFD"/>
    <w:rsid w:val="00FF4E72"/>
    <w:rsid w:val="00FF5DC0"/>
    <w:rsid w:val="00FF6DB5"/>
    <w:rsid w:val="00FF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B2E079"/>
  <w15:docId w15:val="{12F1FC39-3876-4A62-9EB2-143BE4C4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777E51"/>
    <w:pPr>
      <w:spacing w:before="100" w:beforeAutospacing="1" w:after="100" w:afterAutospacing="1"/>
      <w:outlineLvl w:val="2"/>
    </w:pPr>
    <w:rPr>
      <w:b/>
      <w:bCs/>
      <w:sz w:val="27"/>
      <w:szCs w:val="27"/>
    </w:rPr>
  </w:style>
  <w:style w:type="paragraph" w:styleId="Heading4">
    <w:name w:val="heading 4"/>
    <w:basedOn w:val="Normal"/>
    <w:link w:val="Heading4Char"/>
    <w:qFormat/>
    <w:rsid w:val="00AE1D6E"/>
    <w:pPr>
      <w:spacing w:before="100" w:beforeAutospacing="1" w:after="100" w:afterAutospacing="1"/>
      <w:outlineLvl w:val="3"/>
    </w:pPr>
    <w:rPr>
      <w:b/>
      <w:bCs/>
    </w:rPr>
  </w:style>
  <w:style w:type="paragraph" w:styleId="Heading5">
    <w:name w:val="heading 5"/>
    <w:basedOn w:val="Normal"/>
    <w:next w:val="Normal"/>
    <w:link w:val="Heading5Char"/>
    <w:unhideWhenUsed/>
    <w:qFormat/>
    <w:rsid w:val="00FD686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FD6865"/>
    <w:pPr>
      <w:tabs>
        <w:tab w:val="num" w:pos="3960"/>
      </w:tabs>
      <w:spacing w:before="240" w:after="60"/>
      <w:ind w:left="3600"/>
      <w:outlineLvl w:val="5"/>
    </w:pPr>
    <w:rPr>
      <w:b/>
      <w:bCs/>
      <w:sz w:val="22"/>
      <w:szCs w:val="22"/>
    </w:rPr>
  </w:style>
  <w:style w:type="paragraph" w:styleId="Heading7">
    <w:name w:val="heading 7"/>
    <w:basedOn w:val="Normal"/>
    <w:next w:val="Normal"/>
    <w:link w:val="Heading7Char"/>
    <w:unhideWhenUsed/>
    <w:qFormat/>
    <w:rsid w:val="00FD6865"/>
    <w:pPr>
      <w:tabs>
        <w:tab w:val="num" w:pos="4680"/>
      </w:tabs>
      <w:spacing w:before="240" w:after="60"/>
      <w:ind w:left="4320"/>
      <w:outlineLvl w:val="6"/>
    </w:pPr>
  </w:style>
  <w:style w:type="paragraph" w:styleId="Heading8">
    <w:name w:val="heading 8"/>
    <w:basedOn w:val="Normal"/>
    <w:next w:val="Normal"/>
    <w:link w:val="Heading8Char"/>
    <w:unhideWhenUsed/>
    <w:qFormat/>
    <w:rsid w:val="00FD6865"/>
    <w:pPr>
      <w:tabs>
        <w:tab w:val="num" w:pos="5400"/>
      </w:tabs>
      <w:spacing w:before="240" w:after="60"/>
      <w:ind w:left="5040"/>
      <w:outlineLvl w:val="7"/>
    </w:pPr>
    <w:rPr>
      <w:i/>
      <w:iCs/>
    </w:rPr>
  </w:style>
  <w:style w:type="paragraph" w:styleId="Heading9">
    <w:name w:val="heading 9"/>
    <w:basedOn w:val="Normal"/>
    <w:next w:val="Normal"/>
    <w:link w:val="Heading9Char"/>
    <w:unhideWhenUsed/>
    <w:qFormat/>
    <w:rsid w:val="00FD6865"/>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7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C3077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777E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AE1D6E"/>
    <w:rPr>
      <w:rFonts w:ascii="Times New Roman" w:eastAsia="Times New Roman" w:hAnsi="Times New Roman" w:cs="Times New Roman"/>
      <w:b/>
      <w:bCs/>
      <w:sz w:val="24"/>
      <w:szCs w:val="24"/>
    </w:rPr>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No Indent"/>
    <w:link w:val="NoSpacingChar"/>
    <w:uiPriority w:val="1"/>
    <w:qFormat/>
    <w:rsid w:val="00FB301C"/>
    <w:pPr>
      <w:spacing w:after="0" w:line="240" w:lineRule="auto"/>
    </w:pPr>
    <w:rPr>
      <w:rFonts w:ascii="Arial" w:hAnsi="Arial"/>
      <w:lang w:val="en-GB"/>
    </w:rPr>
  </w:style>
  <w:style w:type="character" w:customStyle="1" w:styleId="NoSpacingChar">
    <w:name w:val="No Spacing Char"/>
    <w:aliases w:val="No Indent Char"/>
    <w:basedOn w:val="DefaultParagraphFont"/>
    <w:link w:val="NoSpacing"/>
    <w:uiPriority w:val="1"/>
    <w:rsid w:val="00FB301C"/>
    <w:rPr>
      <w:rFonts w:ascii="Arial" w:hAnsi="Arial"/>
      <w:lang w:val="en-GB"/>
    </w:rPr>
  </w:style>
  <w:style w:type="character" w:styleId="Emphasis">
    <w:name w:val="Emphasis"/>
    <w:basedOn w:val="DefaultParagraphFont"/>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qFormat/>
    <w:rsid w:val="00005CA8"/>
    <w:pPr>
      <w:widowControl w:val="0"/>
      <w:autoSpaceDE w:val="0"/>
      <w:autoSpaceDN w:val="0"/>
    </w:pPr>
    <w:rPr>
      <w:lang w:bidi="en-US"/>
    </w:rPr>
  </w:style>
  <w:style w:type="character" w:customStyle="1" w:styleId="BodyTextChar">
    <w:name w:val="Body Text Char"/>
    <w:basedOn w:val="DefaultParagraphFont"/>
    <w:link w:val="BodyText"/>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 w:type="table" w:customStyle="1" w:styleId="TableGrid0">
    <w:name w:val="TableGrid"/>
    <w:rsid w:val="0097321B"/>
    <w:pPr>
      <w:spacing w:after="0" w:line="240" w:lineRule="auto"/>
    </w:pPr>
    <w:rPr>
      <w:rFonts w:eastAsiaTheme="minorEastAsia"/>
    </w:rPr>
    <w:tblPr>
      <w:tblCellMar>
        <w:top w:w="0" w:type="dxa"/>
        <w:left w:w="0" w:type="dxa"/>
        <w:bottom w:w="0" w:type="dxa"/>
        <w:right w:w="0" w:type="dxa"/>
      </w:tblCellMar>
    </w:tblPr>
  </w:style>
  <w:style w:type="character" w:customStyle="1" w:styleId="cit">
    <w:name w:val="cit"/>
    <w:basedOn w:val="DefaultParagraphFont"/>
    <w:rsid w:val="00777E51"/>
  </w:style>
  <w:style w:type="character" w:customStyle="1" w:styleId="title-text">
    <w:name w:val="title-text"/>
    <w:basedOn w:val="DefaultParagraphFont"/>
    <w:rsid w:val="00777E51"/>
  </w:style>
  <w:style w:type="paragraph" w:customStyle="1" w:styleId="p">
    <w:name w:val="p"/>
    <w:basedOn w:val="Normal"/>
    <w:rsid w:val="00B93741"/>
    <w:pPr>
      <w:spacing w:before="100" w:beforeAutospacing="1" w:after="100" w:afterAutospacing="1"/>
    </w:pPr>
  </w:style>
  <w:style w:type="character" w:customStyle="1" w:styleId="markedcontent">
    <w:name w:val="markedcontent"/>
    <w:basedOn w:val="DefaultParagraphFont"/>
    <w:rsid w:val="00CB2EEA"/>
  </w:style>
  <w:style w:type="character" w:customStyle="1" w:styleId="hgkelc">
    <w:name w:val="hgkelc"/>
    <w:basedOn w:val="DefaultParagraphFont"/>
    <w:rsid w:val="00CB2EEA"/>
  </w:style>
  <w:style w:type="character" w:customStyle="1" w:styleId="element-citation">
    <w:name w:val="element-citation"/>
    <w:basedOn w:val="DefaultParagraphFont"/>
    <w:rsid w:val="00CB2EEA"/>
  </w:style>
  <w:style w:type="paragraph" w:styleId="Title">
    <w:name w:val="Title"/>
    <w:basedOn w:val="Normal"/>
    <w:next w:val="Normal"/>
    <w:link w:val="TitleChar"/>
    <w:qFormat/>
    <w:rsid w:val="00863B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63BA6"/>
    <w:rPr>
      <w:rFonts w:asciiTheme="majorHAnsi" w:eastAsiaTheme="majorEastAsia" w:hAnsiTheme="majorHAnsi" w:cstheme="majorBidi"/>
      <w:spacing w:val="-10"/>
      <w:kern w:val="28"/>
      <w:sz w:val="56"/>
      <w:szCs w:val="56"/>
    </w:rPr>
  </w:style>
  <w:style w:type="paragraph" w:styleId="Caption">
    <w:name w:val="caption"/>
    <w:basedOn w:val="Normal"/>
    <w:next w:val="Normal"/>
    <w:unhideWhenUsed/>
    <w:qFormat/>
    <w:rsid w:val="008942C8"/>
    <w:pPr>
      <w:spacing w:after="200"/>
    </w:pPr>
    <w:rPr>
      <w:rFonts w:asciiTheme="minorHAnsi" w:eastAsiaTheme="minorHAnsi" w:hAnsiTheme="minorHAnsi" w:cstheme="minorBidi"/>
      <w:i/>
      <w:iCs/>
      <w:color w:val="1F497D" w:themeColor="text2"/>
      <w:sz w:val="18"/>
      <w:szCs w:val="18"/>
    </w:rPr>
  </w:style>
  <w:style w:type="paragraph" w:styleId="TOCHeading">
    <w:name w:val="TOC Heading"/>
    <w:basedOn w:val="Heading1"/>
    <w:next w:val="Normal"/>
    <w:uiPriority w:val="39"/>
    <w:unhideWhenUsed/>
    <w:qFormat/>
    <w:rsid w:val="003F42A0"/>
    <w:pPr>
      <w:spacing w:line="259" w:lineRule="auto"/>
      <w:outlineLvl w:val="9"/>
    </w:pPr>
  </w:style>
  <w:style w:type="character" w:customStyle="1" w:styleId="normaltextrun">
    <w:name w:val="normaltextrun"/>
    <w:basedOn w:val="DefaultParagraphFont"/>
    <w:rsid w:val="00BE368A"/>
  </w:style>
  <w:style w:type="paragraph" w:customStyle="1" w:styleId="paragraph0">
    <w:name w:val="paragraph"/>
    <w:basedOn w:val="Normal"/>
    <w:rsid w:val="00BE368A"/>
    <w:pPr>
      <w:spacing w:before="100" w:beforeAutospacing="1" w:after="100" w:afterAutospacing="1"/>
    </w:pPr>
  </w:style>
  <w:style w:type="character" w:customStyle="1" w:styleId="eop">
    <w:name w:val="eop"/>
    <w:basedOn w:val="DefaultParagraphFont"/>
    <w:rsid w:val="00BE368A"/>
  </w:style>
  <w:style w:type="paragraph" w:styleId="Revision">
    <w:name w:val="Revision"/>
    <w:hidden/>
    <w:uiPriority w:val="99"/>
    <w:semiHidden/>
    <w:rsid w:val="00C6461D"/>
    <w:pPr>
      <w:spacing w:after="0" w:line="240" w:lineRule="auto"/>
    </w:pPr>
  </w:style>
  <w:style w:type="paragraph" w:styleId="BodyTextIndent">
    <w:name w:val="Body Text Indent"/>
    <w:basedOn w:val="Normal"/>
    <w:link w:val="BodyTextIndentChar"/>
    <w:unhideWhenUsed/>
    <w:rsid w:val="00DD4955"/>
    <w:pPr>
      <w:spacing w:after="120"/>
      <w:ind w:left="360"/>
    </w:pPr>
  </w:style>
  <w:style w:type="character" w:customStyle="1" w:styleId="BodyTextIndentChar">
    <w:name w:val="Body Text Indent Char"/>
    <w:basedOn w:val="DefaultParagraphFont"/>
    <w:link w:val="BodyTextIndent"/>
    <w:rsid w:val="00DD4955"/>
    <w:rPr>
      <w:rFonts w:ascii="Times New Roman" w:eastAsia="Times New Roman" w:hAnsi="Times New Roman" w:cs="Times New Roman"/>
      <w:sz w:val="24"/>
      <w:szCs w:val="24"/>
    </w:rPr>
  </w:style>
  <w:style w:type="table" w:customStyle="1" w:styleId="PlainTable21">
    <w:name w:val="Plain Table 21"/>
    <w:basedOn w:val="TableNormal"/>
    <w:uiPriority w:val="42"/>
    <w:rsid w:val="00DD49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rsid w:val="00FD6865"/>
    <w:rPr>
      <w:rFonts w:asciiTheme="majorHAnsi" w:eastAsiaTheme="majorEastAsia" w:hAnsiTheme="majorHAnsi" w:cstheme="majorBidi"/>
      <w:color w:val="365F91" w:themeColor="accent1" w:themeShade="BF"/>
      <w:sz w:val="24"/>
      <w:szCs w:val="24"/>
    </w:rPr>
  </w:style>
  <w:style w:type="paragraph" w:styleId="TOC2">
    <w:name w:val="toc 2"/>
    <w:basedOn w:val="Normal"/>
    <w:next w:val="Normal"/>
    <w:autoRedefine/>
    <w:uiPriority w:val="39"/>
    <w:unhideWhenUsed/>
    <w:rsid w:val="00FD6865"/>
    <w:pPr>
      <w:spacing w:after="100"/>
      <w:ind w:left="240"/>
    </w:pPr>
  </w:style>
  <w:style w:type="paragraph" w:styleId="TOC1">
    <w:name w:val="toc 1"/>
    <w:basedOn w:val="Normal"/>
    <w:next w:val="Normal"/>
    <w:autoRedefine/>
    <w:uiPriority w:val="39"/>
    <w:unhideWhenUsed/>
    <w:rsid w:val="00FD6865"/>
    <w:pPr>
      <w:spacing w:after="100"/>
    </w:pPr>
  </w:style>
  <w:style w:type="paragraph" w:styleId="TOC3">
    <w:name w:val="toc 3"/>
    <w:basedOn w:val="Normal"/>
    <w:next w:val="Normal"/>
    <w:autoRedefine/>
    <w:uiPriority w:val="39"/>
    <w:unhideWhenUsed/>
    <w:rsid w:val="00FD6865"/>
    <w:pPr>
      <w:spacing w:after="100"/>
      <w:ind w:left="480"/>
    </w:pPr>
  </w:style>
  <w:style w:type="character" w:customStyle="1" w:styleId="Heading6Char">
    <w:name w:val="Heading 6 Char"/>
    <w:basedOn w:val="DefaultParagraphFont"/>
    <w:link w:val="Heading6"/>
    <w:rsid w:val="00FD6865"/>
    <w:rPr>
      <w:rFonts w:ascii="Times New Roman" w:eastAsia="Times New Roman" w:hAnsi="Times New Roman" w:cs="Times New Roman"/>
      <w:b/>
      <w:bCs/>
    </w:rPr>
  </w:style>
  <w:style w:type="character" w:customStyle="1" w:styleId="Heading7Char">
    <w:name w:val="Heading 7 Char"/>
    <w:basedOn w:val="DefaultParagraphFont"/>
    <w:link w:val="Heading7"/>
    <w:rsid w:val="00FD686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D68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D6865"/>
    <w:rPr>
      <w:rFonts w:ascii="Arial" w:eastAsia="Times New Roman" w:hAnsi="Arial" w:cs="Arial"/>
    </w:rPr>
  </w:style>
  <w:style w:type="character" w:customStyle="1" w:styleId="ilfuvd">
    <w:name w:val="ilfuvd"/>
    <w:basedOn w:val="DefaultParagraphFont"/>
    <w:rsid w:val="00FD6865"/>
  </w:style>
  <w:style w:type="character" w:customStyle="1" w:styleId="slug-doi">
    <w:name w:val="slug-doi"/>
    <w:basedOn w:val="DefaultParagraphFont"/>
    <w:rsid w:val="00FD6865"/>
  </w:style>
  <w:style w:type="character" w:customStyle="1" w:styleId="lexicon-term">
    <w:name w:val="lexicon-term"/>
    <w:basedOn w:val="DefaultParagraphFont"/>
    <w:rsid w:val="00FD6865"/>
  </w:style>
  <w:style w:type="character" w:customStyle="1" w:styleId="apple-tab-span">
    <w:name w:val="apple-tab-span"/>
    <w:basedOn w:val="DefaultParagraphFont"/>
    <w:rsid w:val="00FD6865"/>
  </w:style>
  <w:style w:type="character" w:styleId="FootnoteReference">
    <w:name w:val="footnote reference"/>
    <w:semiHidden/>
    <w:rsid w:val="003E1254"/>
    <w:rPr>
      <w:vertAlign w:val="superscript"/>
    </w:rPr>
  </w:style>
  <w:style w:type="paragraph" w:customStyle="1" w:styleId="ProposalTitle">
    <w:name w:val="Proposal Title"/>
    <w:basedOn w:val="Normal"/>
    <w:next w:val="Heading1"/>
    <w:rsid w:val="003E1254"/>
    <w:pPr>
      <w:spacing w:after="360" w:line="480" w:lineRule="auto"/>
      <w:ind w:firstLine="720"/>
      <w:contextualSpacing/>
      <w:jc w:val="center"/>
    </w:pPr>
    <w:rPr>
      <w:b/>
      <w:iCs/>
      <w:caps/>
      <w:sz w:val="32"/>
      <w:szCs w:val="32"/>
    </w:rPr>
  </w:style>
  <w:style w:type="paragraph" w:styleId="TOC4">
    <w:name w:val="toc 4"/>
    <w:basedOn w:val="Normal"/>
    <w:next w:val="Normal"/>
    <w:autoRedefine/>
    <w:semiHidden/>
    <w:rsid w:val="003E1254"/>
    <w:pPr>
      <w:spacing w:line="480" w:lineRule="auto"/>
      <w:ind w:left="720" w:firstLine="720"/>
    </w:pPr>
    <w:rPr>
      <w:rFonts w:asciiTheme="minorHAnsi" w:hAnsiTheme="minorHAnsi"/>
      <w:iCs/>
      <w:sz w:val="20"/>
      <w:szCs w:val="20"/>
    </w:rPr>
  </w:style>
  <w:style w:type="paragraph" w:styleId="TOC5">
    <w:name w:val="toc 5"/>
    <w:basedOn w:val="Normal"/>
    <w:next w:val="Normal"/>
    <w:autoRedefine/>
    <w:semiHidden/>
    <w:rsid w:val="003E1254"/>
    <w:pPr>
      <w:spacing w:line="480" w:lineRule="auto"/>
      <w:ind w:left="960" w:firstLine="720"/>
    </w:pPr>
    <w:rPr>
      <w:rFonts w:asciiTheme="minorHAnsi" w:hAnsiTheme="minorHAnsi"/>
      <w:iCs/>
      <w:sz w:val="20"/>
      <w:szCs w:val="20"/>
    </w:rPr>
  </w:style>
  <w:style w:type="paragraph" w:styleId="TOC6">
    <w:name w:val="toc 6"/>
    <w:basedOn w:val="Normal"/>
    <w:next w:val="Normal"/>
    <w:autoRedefine/>
    <w:semiHidden/>
    <w:rsid w:val="003E1254"/>
    <w:pPr>
      <w:spacing w:line="480" w:lineRule="auto"/>
      <w:ind w:left="1200" w:firstLine="720"/>
    </w:pPr>
    <w:rPr>
      <w:rFonts w:asciiTheme="minorHAnsi" w:hAnsiTheme="minorHAnsi"/>
      <w:iCs/>
      <w:sz w:val="20"/>
      <w:szCs w:val="20"/>
    </w:rPr>
  </w:style>
  <w:style w:type="paragraph" w:styleId="TOC7">
    <w:name w:val="toc 7"/>
    <w:basedOn w:val="Normal"/>
    <w:next w:val="Normal"/>
    <w:autoRedefine/>
    <w:semiHidden/>
    <w:rsid w:val="003E1254"/>
    <w:pPr>
      <w:spacing w:line="480" w:lineRule="auto"/>
      <w:ind w:left="1440" w:firstLine="720"/>
    </w:pPr>
    <w:rPr>
      <w:rFonts w:asciiTheme="minorHAnsi" w:hAnsiTheme="minorHAnsi"/>
      <w:iCs/>
      <w:sz w:val="20"/>
      <w:szCs w:val="20"/>
    </w:rPr>
  </w:style>
  <w:style w:type="paragraph" w:styleId="TOC8">
    <w:name w:val="toc 8"/>
    <w:basedOn w:val="Normal"/>
    <w:next w:val="Normal"/>
    <w:autoRedefine/>
    <w:semiHidden/>
    <w:rsid w:val="003E1254"/>
    <w:pPr>
      <w:spacing w:line="480" w:lineRule="auto"/>
      <w:ind w:left="1680" w:firstLine="720"/>
    </w:pPr>
    <w:rPr>
      <w:rFonts w:asciiTheme="minorHAnsi" w:hAnsiTheme="minorHAnsi"/>
      <w:iCs/>
      <w:sz w:val="20"/>
      <w:szCs w:val="20"/>
    </w:rPr>
  </w:style>
  <w:style w:type="paragraph" w:styleId="TOC9">
    <w:name w:val="toc 9"/>
    <w:basedOn w:val="Normal"/>
    <w:next w:val="Normal"/>
    <w:autoRedefine/>
    <w:semiHidden/>
    <w:rsid w:val="003E1254"/>
    <w:pPr>
      <w:spacing w:line="480" w:lineRule="auto"/>
      <w:ind w:left="1920" w:firstLine="720"/>
    </w:pPr>
    <w:rPr>
      <w:rFonts w:asciiTheme="minorHAnsi" w:hAnsiTheme="minorHAnsi"/>
      <w:iCs/>
      <w:sz w:val="20"/>
      <w:szCs w:val="20"/>
    </w:rPr>
  </w:style>
  <w:style w:type="paragraph" w:styleId="EndnoteText">
    <w:name w:val="endnote text"/>
    <w:basedOn w:val="Normal"/>
    <w:link w:val="EndnoteTextChar"/>
    <w:semiHidden/>
    <w:rsid w:val="003E1254"/>
    <w:pPr>
      <w:spacing w:after="160" w:line="480" w:lineRule="auto"/>
      <w:ind w:firstLine="720"/>
      <w:jc w:val="both"/>
    </w:pPr>
    <w:rPr>
      <w:iCs/>
      <w:sz w:val="20"/>
      <w:szCs w:val="20"/>
    </w:rPr>
  </w:style>
  <w:style w:type="character" w:customStyle="1" w:styleId="EndnoteTextChar">
    <w:name w:val="Endnote Text Char"/>
    <w:basedOn w:val="DefaultParagraphFont"/>
    <w:link w:val="EndnoteText"/>
    <w:semiHidden/>
    <w:rsid w:val="003E1254"/>
    <w:rPr>
      <w:rFonts w:ascii="Times New Roman" w:eastAsia="Times New Roman" w:hAnsi="Times New Roman" w:cs="Times New Roman"/>
      <w:iCs/>
      <w:sz w:val="20"/>
      <w:szCs w:val="20"/>
    </w:rPr>
  </w:style>
  <w:style w:type="character" w:styleId="EndnoteReference">
    <w:name w:val="endnote reference"/>
    <w:semiHidden/>
    <w:rsid w:val="003E1254"/>
    <w:rPr>
      <w:vertAlign w:val="superscript"/>
    </w:rPr>
  </w:style>
  <w:style w:type="paragraph" w:styleId="List">
    <w:name w:val="List"/>
    <w:basedOn w:val="Normal"/>
    <w:unhideWhenUsed/>
    <w:rsid w:val="003E1254"/>
    <w:pPr>
      <w:spacing w:after="160" w:line="480" w:lineRule="auto"/>
      <w:ind w:left="360" w:hanging="360"/>
      <w:contextualSpacing/>
      <w:jc w:val="both"/>
    </w:pPr>
    <w:rPr>
      <w:iCs/>
    </w:rPr>
  </w:style>
  <w:style w:type="paragraph" w:styleId="List2">
    <w:name w:val="List 2"/>
    <w:basedOn w:val="Normal"/>
    <w:unhideWhenUsed/>
    <w:rsid w:val="003E1254"/>
    <w:pPr>
      <w:spacing w:after="160" w:line="480" w:lineRule="auto"/>
      <w:ind w:left="720" w:hanging="360"/>
      <w:contextualSpacing/>
      <w:jc w:val="both"/>
    </w:pPr>
    <w:rPr>
      <w:iCs/>
    </w:rPr>
  </w:style>
  <w:style w:type="paragraph" w:styleId="List3">
    <w:name w:val="List 3"/>
    <w:basedOn w:val="Normal"/>
    <w:unhideWhenUsed/>
    <w:rsid w:val="003E1254"/>
    <w:pPr>
      <w:spacing w:after="160" w:line="480" w:lineRule="auto"/>
      <w:ind w:left="1080" w:hanging="360"/>
      <w:contextualSpacing/>
      <w:jc w:val="both"/>
    </w:pPr>
    <w:rPr>
      <w:iCs/>
    </w:rPr>
  </w:style>
  <w:style w:type="paragraph" w:customStyle="1" w:styleId="Byline">
    <w:name w:val="Byline"/>
    <w:basedOn w:val="BodyText"/>
    <w:rsid w:val="003E1254"/>
    <w:pPr>
      <w:widowControl/>
      <w:autoSpaceDE/>
      <w:autoSpaceDN/>
      <w:spacing w:after="120" w:line="480" w:lineRule="auto"/>
      <w:ind w:firstLine="720"/>
      <w:jc w:val="both"/>
    </w:pPr>
    <w:rPr>
      <w:iCs/>
      <w:lang w:bidi="ar-SA"/>
    </w:rPr>
  </w:style>
  <w:style w:type="paragraph" w:styleId="BodyTextFirstIndent">
    <w:name w:val="Body Text First Indent"/>
    <w:basedOn w:val="BodyText"/>
    <w:link w:val="BodyTextFirstIndentChar"/>
    <w:rsid w:val="003E1254"/>
    <w:pPr>
      <w:widowControl/>
      <w:autoSpaceDE/>
      <w:autoSpaceDN/>
      <w:spacing w:line="480" w:lineRule="auto"/>
      <w:ind w:firstLine="360"/>
      <w:jc w:val="both"/>
    </w:pPr>
    <w:rPr>
      <w:iCs/>
      <w:lang w:bidi="ar-SA"/>
    </w:rPr>
  </w:style>
  <w:style w:type="character" w:customStyle="1" w:styleId="BodyTextFirstIndentChar">
    <w:name w:val="Body Text First Indent Char"/>
    <w:basedOn w:val="BodyTextChar"/>
    <w:link w:val="BodyTextFirstIndent"/>
    <w:rsid w:val="003E1254"/>
    <w:rPr>
      <w:rFonts w:ascii="Times New Roman" w:eastAsia="Times New Roman" w:hAnsi="Times New Roman" w:cs="Times New Roman"/>
      <w:iCs/>
      <w:sz w:val="24"/>
      <w:szCs w:val="24"/>
      <w:lang w:bidi="en-US"/>
    </w:rPr>
  </w:style>
  <w:style w:type="paragraph" w:styleId="BodyTextFirstIndent2">
    <w:name w:val="Body Text First Indent 2"/>
    <w:basedOn w:val="BodyTextIndent"/>
    <w:link w:val="BodyTextFirstIndent2Char"/>
    <w:unhideWhenUsed/>
    <w:rsid w:val="003E1254"/>
    <w:pPr>
      <w:spacing w:after="0" w:line="480" w:lineRule="auto"/>
      <w:ind w:firstLine="360"/>
      <w:jc w:val="both"/>
    </w:pPr>
    <w:rPr>
      <w:iCs/>
    </w:rPr>
  </w:style>
  <w:style w:type="character" w:customStyle="1" w:styleId="BodyTextFirstIndent2Char">
    <w:name w:val="Body Text First Indent 2 Char"/>
    <w:basedOn w:val="BodyTextIndentChar"/>
    <w:link w:val="BodyTextFirstIndent2"/>
    <w:rsid w:val="003E1254"/>
    <w:rPr>
      <w:rFonts w:ascii="Times New Roman" w:eastAsia="Times New Roman" w:hAnsi="Times New Roman" w:cs="Times New Roman"/>
      <w:iCs/>
      <w:sz w:val="24"/>
      <w:szCs w:val="24"/>
    </w:rPr>
  </w:style>
  <w:style w:type="paragraph" w:styleId="DocumentMap">
    <w:name w:val="Document Map"/>
    <w:basedOn w:val="Normal"/>
    <w:link w:val="DocumentMapChar"/>
    <w:semiHidden/>
    <w:unhideWhenUsed/>
    <w:rsid w:val="003E1254"/>
    <w:pPr>
      <w:spacing w:after="160"/>
      <w:ind w:firstLine="720"/>
      <w:jc w:val="both"/>
    </w:pPr>
    <w:rPr>
      <w:iCs/>
    </w:rPr>
  </w:style>
  <w:style w:type="character" w:customStyle="1" w:styleId="DocumentMapChar">
    <w:name w:val="Document Map Char"/>
    <w:basedOn w:val="DefaultParagraphFont"/>
    <w:link w:val="DocumentMap"/>
    <w:semiHidden/>
    <w:rsid w:val="003E1254"/>
    <w:rPr>
      <w:rFonts w:ascii="Times New Roman" w:eastAsia="Times New Roman" w:hAnsi="Times New Roman" w:cs="Times New Roman"/>
      <w:iCs/>
      <w:sz w:val="24"/>
      <w:szCs w:val="24"/>
    </w:rPr>
  </w:style>
  <w:style w:type="paragraph" w:styleId="Subtitle">
    <w:name w:val="Subtitle"/>
    <w:basedOn w:val="Normal"/>
    <w:next w:val="Normal"/>
    <w:link w:val="SubtitleChar"/>
    <w:qFormat/>
    <w:rsid w:val="003E1254"/>
    <w:pPr>
      <w:numPr>
        <w:ilvl w:val="1"/>
      </w:numPr>
      <w:spacing w:after="160" w:line="480" w:lineRule="auto"/>
      <w:ind w:firstLine="720"/>
      <w:jc w:val="both"/>
    </w:pPr>
    <w:rPr>
      <w:rFonts w:asciiTheme="minorHAnsi" w:eastAsiaTheme="minorEastAsia" w:hAnsiTheme="minorHAnsi" w:cstheme="minorBidi"/>
      <w:iCs/>
      <w:color w:val="5A5A5A" w:themeColor="text1" w:themeTint="A5"/>
      <w:spacing w:val="15"/>
      <w:sz w:val="22"/>
      <w:szCs w:val="22"/>
    </w:rPr>
  </w:style>
  <w:style w:type="character" w:customStyle="1" w:styleId="SubtitleChar">
    <w:name w:val="Subtitle Char"/>
    <w:basedOn w:val="DefaultParagraphFont"/>
    <w:link w:val="Subtitle"/>
    <w:rsid w:val="003E1254"/>
    <w:rPr>
      <w:rFonts w:eastAsiaTheme="minorEastAsia"/>
      <w:iCs/>
      <w:color w:val="5A5A5A" w:themeColor="text1" w:themeTint="A5"/>
      <w:spacing w:val="15"/>
    </w:rPr>
  </w:style>
  <w:style w:type="character" w:styleId="IntenseEmphasis">
    <w:name w:val="Intense Emphasis"/>
    <w:basedOn w:val="DefaultParagraphFont"/>
    <w:uiPriority w:val="21"/>
    <w:qFormat/>
    <w:rsid w:val="003E1254"/>
    <w:rPr>
      <w:i/>
      <w:iCs/>
      <w:color w:val="4F81BD" w:themeColor="accent1"/>
    </w:rPr>
  </w:style>
  <w:style w:type="paragraph" w:styleId="ListNumber">
    <w:name w:val="List Number"/>
    <w:basedOn w:val="Normal"/>
    <w:rsid w:val="003E1254"/>
    <w:pPr>
      <w:numPr>
        <w:numId w:val="1"/>
      </w:numPr>
      <w:spacing w:after="160" w:line="480" w:lineRule="auto"/>
      <w:contextualSpacing/>
      <w:jc w:val="both"/>
    </w:pPr>
    <w:rPr>
      <w:iCs/>
    </w:rPr>
  </w:style>
  <w:style w:type="paragraph" w:customStyle="1" w:styleId="Style1">
    <w:name w:val="Style1"/>
    <w:basedOn w:val="TOC1"/>
    <w:qFormat/>
    <w:rsid w:val="003E1254"/>
    <w:pPr>
      <w:tabs>
        <w:tab w:val="right" w:leader="dot" w:pos="9017"/>
      </w:tabs>
      <w:spacing w:before="120" w:after="0" w:line="480" w:lineRule="auto"/>
      <w:ind w:firstLine="720"/>
    </w:pPr>
    <w:rPr>
      <w:iCs/>
      <w:noProof/>
    </w:rPr>
  </w:style>
  <w:style w:type="paragraph" w:customStyle="1" w:styleId="Style2">
    <w:name w:val="Style2"/>
    <w:basedOn w:val="TOC1"/>
    <w:qFormat/>
    <w:rsid w:val="003E1254"/>
    <w:pPr>
      <w:spacing w:before="120" w:after="0" w:line="480" w:lineRule="auto"/>
      <w:ind w:firstLine="720"/>
    </w:pPr>
    <w:rPr>
      <w:rFonts w:asciiTheme="minorHAnsi" w:hAnsiTheme="minorHAnsi"/>
      <w:b/>
      <w:iCs/>
      <w:noProof/>
    </w:rPr>
  </w:style>
  <w:style w:type="paragraph" w:customStyle="1" w:styleId="Style3">
    <w:name w:val="Style3"/>
    <w:basedOn w:val="TOC1"/>
    <w:autoRedefine/>
    <w:qFormat/>
    <w:rsid w:val="003E1254"/>
    <w:pPr>
      <w:tabs>
        <w:tab w:val="right" w:leader="dot" w:pos="9017"/>
      </w:tabs>
      <w:spacing w:before="120" w:after="0" w:line="480" w:lineRule="auto"/>
      <w:ind w:firstLine="720"/>
    </w:pPr>
    <w:rPr>
      <w:bCs/>
    </w:rPr>
  </w:style>
  <w:style w:type="paragraph" w:customStyle="1" w:styleId="Style4">
    <w:name w:val="Style4"/>
    <w:basedOn w:val="TOC1"/>
    <w:next w:val="Style1"/>
    <w:qFormat/>
    <w:rsid w:val="003E1254"/>
    <w:pPr>
      <w:tabs>
        <w:tab w:val="right" w:leader="dot" w:pos="9017"/>
      </w:tabs>
      <w:spacing w:before="120" w:after="0" w:line="480" w:lineRule="auto"/>
      <w:ind w:firstLine="720"/>
    </w:pPr>
    <w:rPr>
      <w:bCs/>
    </w:rPr>
  </w:style>
  <w:style w:type="paragraph" w:customStyle="1" w:styleId="Style10">
    <w:name w:val="Style 1"/>
    <w:basedOn w:val="TOC1"/>
    <w:qFormat/>
    <w:rsid w:val="003E1254"/>
    <w:pPr>
      <w:tabs>
        <w:tab w:val="right" w:leader="dot" w:pos="9017"/>
      </w:tabs>
      <w:spacing w:before="120" w:after="0" w:line="480" w:lineRule="auto"/>
      <w:ind w:firstLine="720"/>
    </w:pPr>
    <w:rPr>
      <w:bCs/>
    </w:rPr>
  </w:style>
  <w:style w:type="paragraph" w:customStyle="1" w:styleId="Style5">
    <w:name w:val="Style5"/>
    <w:basedOn w:val="TOC1"/>
    <w:autoRedefine/>
    <w:qFormat/>
    <w:rsid w:val="003E1254"/>
    <w:pPr>
      <w:tabs>
        <w:tab w:val="right" w:leader="dot" w:pos="9017"/>
      </w:tabs>
      <w:spacing w:before="120" w:after="0" w:line="480" w:lineRule="auto"/>
      <w:ind w:firstLine="720"/>
    </w:pPr>
    <w:rPr>
      <w:rFonts w:asciiTheme="minorHAnsi" w:hAnsiTheme="minorHAnsi"/>
      <w:b/>
      <w:iCs/>
      <w:noProof/>
    </w:rPr>
  </w:style>
  <w:style w:type="numbering" w:customStyle="1" w:styleId="Style6">
    <w:name w:val="Style6"/>
    <w:basedOn w:val="NoList"/>
    <w:uiPriority w:val="99"/>
    <w:rsid w:val="003E125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888226554">
      <w:bodyDiv w:val="1"/>
      <w:marLeft w:val="0"/>
      <w:marRight w:val="0"/>
      <w:marTop w:val="0"/>
      <w:marBottom w:val="0"/>
      <w:divBdr>
        <w:top w:val="none" w:sz="0" w:space="0" w:color="auto"/>
        <w:left w:val="none" w:sz="0" w:space="0" w:color="auto"/>
        <w:bottom w:val="none" w:sz="0" w:space="0" w:color="auto"/>
        <w:right w:val="none" w:sz="0" w:space="0" w:color="auto"/>
      </w:divBdr>
    </w:div>
    <w:div w:id="1043364196">
      <w:bodyDiv w:val="1"/>
      <w:marLeft w:val="0"/>
      <w:marRight w:val="0"/>
      <w:marTop w:val="0"/>
      <w:marBottom w:val="0"/>
      <w:divBdr>
        <w:top w:val="none" w:sz="0" w:space="0" w:color="auto"/>
        <w:left w:val="none" w:sz="0" w:space="0" w:color="auto"/>
        <w:bottom w:val="none" w:sz="0" w:space="0" w:color="auto"/>
        <w:right w:val="none" w:sz="0" w:space="0" w:color="auto"/>
      </w:divBdr>
    </w:div>
    <w:div w:id="15508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ociationofanaesthetists-publications.onlinelibrary.wiley.com/doi/full/10.1111/j.1365-2044.2011.06700.x" TargetMode="External"/><Relationship Id="rId13" Type="http://schemas.openxmlformats.org/officeDocument/2006/relationships/hyperlink" Target="https://scholar.google.co.in/scholar?q=doi:10.1016/j.jpain.2015.12.008&amp;hl=en&amp;as_sdt=0&amp;as_vis=1&amp;oi=scholart" TargetMode="External"/><Relationship Id="rId18" Type="http://schemas.openxmlformats.org/officeDocument/2006/relationships/hyperlink" Target="https://www.ncbi.nlm.nih.gov/pmc/articles/PMC506469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ubmed.ncbi.nlm.nih.gov/30851501/" TargetMode="External"/><Relationship Id="rId7" Type="http://schemas.openxmlformats.org/officeDocument/2006/relationships/hyperlink" Target="https://pubmed.ncbi.nlm.nih.gov/22412106/" TargetMode="External"/><Relationship Id="rId12" Type="http://schemas.openxmlformats.org/officeDocument/2006/relationships/hyperlink" Target="https://pubmed.ncbi.nlm.nih.gov/31408448/" TargetMode="External"/><Relationship Id="rId17" Type="http://schemas.openxmlformats.org/officeDocument/2006/relationships/hyperlink" Target="https://www.minervamedica.it/en/journals/minerva-anestesiologica/article.php?cod=R02Y2020N10A1079" TargetMode="External"/><Relationship Id="rId25" Type="http://schemas.openxmlformats.org/officeDocument/2006/relationships/hyperlink" Target="https://spinalnewsinternational.com/strategies-for-peri-surgical-opioid-management-in-spinal-surgery-patients/" TargetMode="External"/><Relationship Id="rId2" Type="http://schemas.openxmlformats.org/officeDocument/2006/relationships/styles" Target="styles.xml"/><Relationship Id="rId16" Type="http://schemas.openxmlformats.org/officeDocument/2006/relationships/hyperlink" Target="https://pubmed.ncbi.nlm.nih.gov/29799927/" TargetMode="External"/><Relationship Id="rId20" Type="http://schemas.openxmlformats.org/officeDocument/2006/relationships/hyperlink" Target="https://pubmed.ncbi.nlm.nih.gov/292261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29135590/" TargetMode="External"/><Relationship Id="rId24" Type="http://schemas.openxmlformats.org/officeDocument/2006/relationships/hyperlink" Target="https://pubmed.ncbi.nlm.nih.gov/30055991/" TargetMode="External"/><Relationship Id="rId5" Type="http://schemas.openxmlformats.org/officeDocument/2006/relationships/footnotes" Target="footnotes.xml"/><Relationship Id="rId15" Type="http://schemas.openxmlformats.org/officeDocument/2006/relationships/hyperlink" Target="https://pubmed.ncbi.nlm.nih.gov/30167651/" TargetMode="External"/><Relationship Id="rId23" Type="http://schemas.openxmlformats.org/officeDocument/2006/relationships/hyperlink" Target="https://www.cureus.com/articles/30201-sacral-erector-spinae-plane-block-for-gender-reassignment-surgery" TargetMode="External"/><Relationship Id="rId28" Type="http://schemas.openxmlformats.org/officeDocument/2006/relationships/theme" Target="theme/theme1.xml"/><Relationship Id="rId10" Type="http://schemas.openxmlformats.org/officeDocument/2006/relationships/hyperlink" Target="https://pubmed.ncbi.nlm.nih.gov/23591549/" TargetMode="External"/><Relationship Id="rId19" Type="http://schemas.openxmlformats.org/officeDocument/2006/relationships/hyperlink" Target="https://pubmed.ncbi.nlm.nih.gov/30052229/" TargetMode="External"/><Relationship Id="rId4" Type="http://schemas.openxmlformats.org/officeDocument/2006/relationships/webSettings" Target="webSettings.xml"/><Relationship Id="rId9" Type="http://schemas.openxmlformats.org/officeDocument/2006/relationships/hyperlink" Target="https://pubmed.ncbi.nlm.nih.gov/31031492/" TargetMode="External"/><Relationship Id="rId14" Type="http://schemas.openxmlformats.org/officeDocument/2006/relationships/hyperlink" Target="https://pubmed.ncbi.nlm.nih.gov/24587187/" TargetMode="External"/><Relationship Id="rId22" Type="http://schemas.openxmlformats.org/officeDocument/2006/relationships/hyperlink" Target="https://scholar.google.co.in/scholar?q=Barash+PG,+Cullen+BF,+Stoelting+RK,+et+al.+(2017)+Clinical+Anesthesia.+8th+ed.+Wolters+Kluwer.&amp;hl=en&amp;as_sdt=0&amp;as_vis=1&amp;oi=scholar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8</Pages>
  <Words>4493</Words>
  <Characters>25612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William Henry</cp:lastModifiedBy>
  <cp:revision>314</cp:revision>
  <dcterms:created xsi:type="dcterms:W3CDTF">2021-11-15T07:00:00Z</dcterms:created>
  <dcterms:modified xsi:type="dcterms:W3CDTF">2021-11-22T17:45:00Z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371649</vt:lpwstr>
  </property>
  <property fmtid="{D5CDD505-2E9C-101B-9397-08002B2CF9AE}" pid="3" name="NXPowerLiteSettings">
    <vt:lpwstr>C7000400038000</vt:lpwstr>
  </property>
  <property fmtid="{D5CDD505-2E9C-101B-9397-08002B2CF9AE}" pid="4" name="NXPowerLiteVersion">
    <vt:lpwstr>S9.1.2</vt:lpwstr>
  </property>
</Properties>
</file>