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9A9FE" w14:textId="77777777" w:rsidR="00C06366" w:rsidRPr="003E16F2" w:rsidRDefault="00C06366" w:rsidP="00C06366">
      <w:pPr>
        <w:contextualSpacing/>
        <w:mirrorIndents/>
        <w:jc w:val="both"/>
        <w:rPr>
          <w:b/>
        </w:rPr>
      </w:pPr>
      <w:bookmarkStart w:id="0" w:name="_Hlk121401771"/>
      <w:r>
        <w:rPr>
          <w:b/>
        </w:rPr>
        <w:t>Short Communication</w:t>
      </w:r>
    </w:p>
    <w:p w14:paraId="328B6B23" w14:textId="77777777" w:rsidR="00C06366" w:rsidRPr="00ED3990" w:rsidRDefault="00C06366" w:rsidP="00C06366">
      <w:pPr>
        <w:contextualSpacing/>
        <w:mirrorIndents/>
        <w:jc w:val="both"/>
        <w:rPr>
          <w:sz w:val="20"/>
          <w:szCs w:val="20"/>
        </w:rPr>
      </w:pPr>
    </w:p>
    <w:p w14:paraId="2999ECEA" w14:textId="77777777" w:rsidR="00C06366" w:rsidRPr="003E16F2" w:rsidRDefault="00C06366" w:rsidP="00C06366">
      <w:pPr>
        <w:contextualSpacing/>
        <w:mirrorIndents/>
        <w:jc w:val="center"/>
        <w:rPr>
          <w:b/>
          <w:sz w:val="30"/>
          <w:szCs w:val="30"/>
        </w:rPr>
      </w:pPr>
      <w:r w:rsidRPr="009965AF">
        <w:rPr>
          <w:b/>
          <w:sz w:val="30"/>
          <w:szCs w:val="30"/>
        </w:rPr>
        <w:t>Changing the Approach to Congestive Heart Failure Management</w:t>
      </w:r>
    </w:p>
    <w:p w14:paraId="1122A6A0" w14:textId="77777777" w:rsidR="00C06366" w:rsidRPr="00ED3990" w:rsidRDefault="00C06366" w:rsidP="00C06366">
      <w:pPr>
        <w:contextualSpacing/>
        <w:mirrorIndents/>
        <w:jc w:val="both"/>
        <w:rPr>
          <w:sz w:val="20"/>
          <w:szCs w:val="20"/>
        </w:rPr>
      </w:pPr>
    </w:p>
    <w:p w14:paraId="795F04E4" w14:textId="77777777" w:rsidR="00C06366" w:rsidRPr="00EB5699" w:rsidRDefault="00C06366" w:rsidP="00C06366">
      <w:pPr>
        <w:contextualSpacing/>
        <w:mirrorIndents/>
        <w:jc w:val="both"/>
        <w:rPr>
          <w:b/>
        </w:rPr>
      </w:pPr>
      <w:r w:rsidRPr="00B128D6">
        <w:rPr>
          <w:b/>
        </w:rPr>
        <w:t xml:space="preserve">Ashley H. </w:t>
      </w:r>
      <w:proofErr w:type="spellStart"/>
      <w:r w:rsidRPr="00B128D6">
        <w:rPr>
          <w:b/>
        </w:rPr>
        <w:t>Bukay</w:t>
      </w:r>
      <w:proofErr w:type="spellEnd"/>
      <w:r w:rsidRPr="00B128D6">
        <w:rPr>
          <w:b/>
        </w:rPr>
        <w:t>, DNP, MSN-Ed, RN</w:t>
      </w:r>
      <w:r w:rsidRPr="00BB528B">
        <w:rPr>
          <w:b/>
          <w:color w:val="FF0000"/>
          <w:vertAlign w:val="superscript"/>
        </w:rPr>
        <w:t>#</w:t>
      </w:r>
    </w:p>
    <w:p w14:paraId="4D4B8495" w14:textId="77777777" w:rsidR="00C06366" w:rsidRPr="00ED3990" w:rsidRDefault="00C06366" w:rsidP="00C06366">
      <w:pPr>
        <w:contextualSpacing/>
        <w:mirrorIndents/>
        <w:jc w:val="both"/>
        <w:rPr>
          <w:color w:val="FF0000"/>
          <w:sz w:val="20"/>
          <w:szCs w:val="20"/>
        </w:rPr>
      </w:pPr>
    </w:p>
    <w:p w14:paraId="652A1561" w14:textId="77777777" w:rsidR="00C06366" w:rsidRDefault="00C06366" w:rsidP="00C06366">
      <w:pPr>
        <w:contextualSpacing/>
        <w:mirrorIndents/>
        <w:jc w:val="both"/>
        <w:rPr>
          <w:sz w:val="20"/>
          <w:szCs w:val="20"/>
        </w:rPr>
      </w:pPr>
      <w:r w:rsidRPr="00ED3990">
        <w:rPr>
          <w:color w:val="FF0000"/>
          <w:sz w:val="20"/>
          <w:szCs w:val="20"/>
          <w:vertAlign w:val="superscript"/>
        </w:rPr>
        <w:t>#</w:t>
      </w:r>
      <w:r w:rsidRPr="00ED27FF">
        <w:rPr>
          <w:sz w:val="20"/>
          <w:szCs w:val="20"/>
        </w:rPr>
        <w:t>Swain Department of Nursing</w:t>
      </w:r>
      <w:r w:rsidRPr="00ED3990">
        <w:rPr>
          <w:sz w:val="20"/>
          <w:szCs w:val="20"/>
        </w:rPr>
        <w:t xml:space="preserve">, </w:t>
      </w:r>
      <w:r w:rsidRPr="001C179E">
        <w:rPr>
          <w:sz w:val="20"/>
          <w:szCs w:val="20"/>
        </w:rPr>
        <w:t>Citadel Military College of South Carolina</w:t>
      </w:r>
      <w:r>
        <w:rPr>
          <w:sz w:val="20"/>
          <w:szCs w:val="20"/>
        </w:rPr>
        <w:t xml:space="preserve">, </w:t>
      </w:r>
      <w:r w:rsidRPr="00834B32">
        <w:rPr>
          <w:sz w:val="20"/>
          <w:szCs w:val="20"/>
        </w:rPr>
        <w:t>South Carolina</w:t>
      </w:r>
      <w:r>
        <w:rPr>
          <w:sz w:val="20"/>
          <w:szCs w:val="20"/>
        </w:rPr>
        <w:t>, USA</w:t>
      </w:r>
    </w:p>
    <w:p w14:paraId="1A830E7F" w14:textId="77777777" w:rsidR="00C06366" w:rsidRPr="00ED3990" w:rsidRDefault="00C06366" w:rsidP="00C06366">
      <w:pPr>
        <w:contextualSpacing/>
        <w:mirrorIndents/>
        <w:jc w:val="both"/>
        <w:rPr>
          <w:sz w:val="20"/>
          <w:szCs w:val="20"/>
        </w:rPr>
      </w:pPr>
    </w:p>
    <w:p w14:paraId="30CFD2F6" w14:textId="77777777" w:rsidR="00C06366" w:rsidRDefault="00C06366" w:rsidP="00C06366">
      <w:pPr>
        <w:contextualSpacing/>
        <w:mirrorIndents/>
        <w:jc w:val="both"/>
        <w:rPr>
          <w:sz w:val="20"/>
          <w:szCs w:val="20"/>
        </w:rPr>
      </w:pPr>
      <w:r w:rsidRPr="00ED3990">
        <w:rPr>
          <w:b/>
          <w:color w:val="FF0000"/>
          <w:sz w:val="20"/>
          <w:szCs w:val="20"/>
          <w:vertAlign w:val="superscript"/>
        </w:rPr>
        <w:t>#</w:t>
      </w:r>
      <w:r w:rsidRPr="00ED3990">
        <w:rPr>
          <w:b/>
          <w:sz w:val="20"/>
          <w:szCs w:val="20"/>
        </w:rPr>
        <w:t>Corresponding author:</w:t>
      </w:r>
      <w:r w:rsidRPr="00ED3990">
        <w:rPr>
          <w:sz w:val="20"/>
          <w:szCs w:val="20"/>
        </w:rPr>
        <w:t xml:space="preserve"> </w:t>
      </w:r>
      <w:r w:rsidRPr="00CD3AEF">
        <w:rPr>
          <w:sz w:val="20"/>
          <w:szCs w:val="20"/>
        </w:rPr>
        <w:t xml:space="preserve">Ashley H. </w:t>
      </w:r>
      <w:proofErr w:type="spellStart"/>
      <w:r w:rsidRPr="00CD3AEF">
        <w:rPr>
          <w:sz w:val="20"/>
          <w:szCs w:val="20"/>
        </w:rPr>
        <w:t>Bukay</w:t>
      </w:r>
      <w:proofErr w:type="spellEnd"/>
      <w:r w:rsidRPr="00CD3AEF">
        <w:rPr>
          <w:sz w:val="20"/>
          <w:szCs w:val="20"/>
        </w:rPr>
        <w:t>, DNP, MSN-Ed, RN</w:t>
      </w:r>
      <w:r w:rsidRPr="00ED3990">
        <w:rPr>
          <w:sz w:val="20"/>
          <w:szCs w:val="20"/>
        </w:rPr>
        <w:t xml:space="preserve">, </w:t>
      </w:r>
      <w:r w:rsidRPr="002B5659">
        <w:rPr>
          <w:sz w:val="20"/>
          <w:szCs w:val="20"/>
        </w:rPr>
        <w:t>Assistant Professor</w:t>
      </w:r>
      <w:r>
        <w:rPr>
          <w:sz w:val="20"/>
          <w:szCs w:val="20"/>
        </w:rPr>
        <w:t xml:space="preserve">, </w:t>
      </w:r>
      <w:r w:rsidRPr="00B500D2">
        <w:rPr>
          <w:sz w:val="20"/>
          <w:szCs w:val="20"/>
        </w:rPr>
        <w:t>Swain Department of Nursing, Citadel Military College of South Carolina</w:t>
      </w:r>
      <w:r>
        <w:rPr>
          <w:sz w:val="20"/>
          <w:szCs w:val="20"/>
        </w:rPr>
        <w:t xml:space="preserve">, </w:t>
      </w:r>
      <w:r w:rsidRPr="007E1430">
        <w:rPr>
          <w:sz w:val="20"/>
          <w:szCs w:val="20"/>
        </w:rPr>
        <w:t xml:space="preserve">171 Moultrie St, Charleston, </w:t>
      </w:r>
      <w:r w:rsidRPr="00834B32">
        <w:rPr>
          <w:sz w:val="20"/>
          <w:szCs w:val="20"/>
        </w:rPr>
        <w:t>South Carolina</w:t>
      </w:r>
      <w:r w:rsidRPr="007E1430">
        <w:rPr>
          <w:sz w:val="20"/>
          <w:szCs w:val="20"/>
        </w:rPr>
        <w:t xml:space="preserve"> 29409</w:t>
      </w:r>
      <w:r>
        <w:rPr>
          <w:sz w:val="20"/>
          <w:szCs w:val="20"/>
        </w:rPr>
        <w:t>, USA</w:t>
      </w:r>
    </w:p>
    <w:p w14:paraId="2FDD0361" w14:textId="77777777" w:rsidR="00C06366" w:rsidRPr="00ED3990" w:rsidRDefault="00C06366" w:rsidP="00C06366">
      <w:pPr>
        <w:contextualSpacing/>
        <w:mirrorIndents/>
        <w:jc w:val="both"/>
        <w:rPr>
          <w:sz w:val="20"/>
          <w:szCs w:val="20"/>
        </w:rPr>
      </w:pPr>
    </w:p>
    <w:p w14:paraId="4CD77C2D" w14:textId="77777777" w:rsidR="00C06366" w:rsidRDefault="00C06366" w:rsidP="00C06366">
      <w:pPr>
        <w:contextualSpacing/>
        <w:mirrorIndents/>
        <w:jc w:val="both"/>
        <w:rPr>
          <w:sz w:val="20"/>
          <w:szCs w:val="20"/>
        </w:rPr>
      </w:pPr>
      <w:r w:rsidRPr="00ED3990">
        <w:rPr>
          <w:b/>
          <w:sz w:val="20"/>
          <w:szCs w:val="20"/>
        </w:rPr>
        <w:t>How to cite this article:</w:t>
      </w:r>
      <w:r w:rsidRPr="00ED3990">
        <w:rPr>
          <w:sz w:val="20"/>
          <w:szCs w:val="20"/>
        </w:rPr>
        <w:t xml:space="preserve"> </w:t>
      </w:r>
      <w:proofErr w:type="spellStart"/>
      <w:r w:rsidRPr="00CF1E91">
        <w:rPr>
          <w:sz w:val="20"/>
          <w:szCs w:val="20"/>
        </w:rPr>
        <w:t>Bukay</w:t>
      </w:r>
      <w:proofErr w:type="spellEnd"/>
      <w:r w:rsidRPr="00CF1E91">
        <w:rPr>
          <w:sz w:val="20"/>
          <w:szCs w:val="20"/>
        </w:rPr>
        <w:t xml:space="preserve"> </w:t>
      </w:r>
      <w:r>
        <w:rPr>
          <w:sz w:val="20"/>
          <w:szCs w:val="20"/>
        </w:rPr>
        <w:t xml:space="preserve">AH </w:t>
      </w:r>
      <w:r w:rsidRPr="00ED3990">
        <w:rPr>
          <w:sz w:val="20"/>
          <w:szCs w:val="20"/>
        </w:rPr>
        <w:t xml:space="preserve">(2022) </w:t>
      </w:r>
      <w:r w:rsidRPr="00812149">
        <w:rPr>
          <w:sz w:val="20"/>
          <w:szCs w:val="20"/>
        </w:rPr>
        <w:t>Changing the Approach to Congestive Heart Failure Management</w:t>
      </w:r>
      <w:r w:rsidRPr="00ED3990">
        <w:rPr>
          <w:sz w:val="20"/>
          <w:szCs w:val="20"/>
        </w:rPr>
        <w:t xml:space="preserve">. </w:t>
      </w:r>
      <w:proofErr w:type="spellStart"/>
      <w:r w:rsidRPr="00ED3990">
        <w:rPr>
          <w:sz w:val="20"/>
          <w:szCs w:val="20"/>
        </w:rPr>
        <w:t>I</w:t>
      </w:r>
      <w:r>
        <w:rPr>
          <w:sz w:val="20"/>
          <w:szCs w:val="20"/>
        </w:rPr>
        <w:t>nt</w:t>
      </w:r>
      <w:proofErr w:type="spellEnd"/>
      <w:r>
        <w:rPr>
          <w:sz w:val="20"/>
          <w:szCs w:val="20"/>
        </w:rPr>
        <w:t xml:space="preserve"> J </w:t>
      </w:r>
      <w:proofErr w:type="spellStart"/>
      <w:r>
        <w:rPr>
          <w:sz w:val="20"/>
          <w:szCs w:val="20"/>
        </w:rPr>
        <w:t>Nurs</w:t>
      </w:r>
      <w:proofErr w:type="spellEnd"/>
      <w:r>
        <w:rPr>
          <w:sz w:val="20"/>
          <w:szCs w:val="20"/>
        </w:rPr>
        <w:t xml:space="preserve"> &amp; </w:t>
      </w:r>
      <w:proofErr w:type="spellStart"/>
      <w:r>
        <w:rPr>
          <w:sz w:val="20"/>
          <w:szCs w:val="20"/>
        </w:rPr>
        <w:t>Healt</w:t>
      </w:r>
      <w:proofErr w:type="spellEnd"/>
      <w:r>
        <w:rPr>
          <w:sz w:val="20"/>
          <w:szCs w:val="20"/>
        </w:rPr>
        <w:t xml:space="preserve"> Car </w:t>
      </w:r>
      <w:proofErr w:type="spellStart"/>
      <w:r>
        <w:rPr>
          <w:sz w:val="20"/>
          <w:szCs w:val="20"/>
        </w:rPr>
        <w:t>Scie</w:t>
      </w:r>
      <w:proofErr w:type="spellEnd"/>
      <w:r>
        <w:rPr>
          <w:sz w:val="20"/>
          <w:szCs w:val="20"/>
        </w:rPr>
        <w:t xml:space="preserve"> 02(14): 2022-172</w:t>
      </w:r>
      <w:r w:rsidRPr="00ED3990">
        <w:rPr>
          <w:sz w:val="20"/>
          <w:szCs w:val="20"/>
        </w:rPr>
        <w:t>.</w:t>
      </w:r>
    </w:p>
    <w:p w14:paraId="01C39F52" w14:textId="77777777" w:rsidR="00C06366" w:rsidRPr="00ED3990" w:rsidRDefault="00C06366" w:rsidP="00C06366">
      <w:pPr>
        <w:contextualSpacing/>
        <w:mirrorIndents/>
        <w:jc w:val="both"/>
        <w:rPr>
          <w:sz w:val="20"/>
          <w:szCs w:val="20"/>
        </w:rPr>
      </w:pPr>
    </w:p>
    <w:p w14:paraId="48C3BF84" w14:textId="77777777" w:rsidR="00C06366" w:rsidRPr="00ED3990" w:rsidRDefault="00C06366" w:rsidP="00C06366">
      <w:pPr>
        <w:contextualSpacing/>
        <w:mirrorIndents/>
        <w:jc w:val="both"/>
        <w:rPr>
          <w:sz w:val="20"/>
          <w:szCs w:val="20"/>
        </w:rPr>
      </w:pPr>
      <w:r w:rsidRPr="00ED3990">
        <w:rPr>
          <w:b/>
          <w:sz w:val="20"/>
          <w:szCs w:val="20"/>
        </w:rPr>
        <w:t>Submission Date:</w:t>
      </w:r>
      <w:r w:rsidRPr="00ED3990">
        <w:rPr>
          <w:sz w:val="20"/>
          <w:szCs w:val="20"/>
        </w:rPr>
        <w:t xml:space="preserve"> </w:t>
      </w:r>
      <w:r>
        <w:rPr>
          <w:sz w:val="20"/>
          <w:szCs w:val="20"/>
        </w:rPr>
        <w:t xml:space="preserve">08 </w:t>
      </w:r>
      <w:proofErr w:type="gramStart"/>
      <w:r>
        <w:rPr>
          <w:sz w:val="20"/>
          <w:szCs w:val="20"/>
        </w:rPr>
        <w:t>December</w:t>
      </w:r>
      <w:r w:rsidRPr="00ED3990">
        <w:rPr>
          <w:sz w:val="20"/>
          <w:szCs w:val="20"/>
        </w:rPr>
        <w:t>,</w:t>
      </w:r>
      <w:proofErr w:type="gramEnd"/>
      <w:r w:rsidRPr="00ED3990">
        <w:rPr>
          <w:sz w:val="20"/>
          <w:szCs w:val="20"/>
        </w:rPr>
        <w:t xml:space="preserve"> 2022; </w:t>
      </w:r>
      <w:r w:rsidRPr="00ED3990">
        <w:rPr>
          <w:b/>
          <w:sz w:val="20"/>
          <w:szCs w:val="20"/>
        </w:rPr>
        <w:t>Accepted Date:</w:t>
      </w:r>
      <w:r w:rsidRPr="00ED3990">
        <w:rPr>
          <w:sz w:val="20"/>
          <w:szCs w:val="20"/>
        </w:rPr>
        <w:t xml:space="preserve"> </w:t>
      </w:r>
      <w:r>
        <w:rPr>
          <w:sz w:val="20"/>
          <w:szCs w:val="20"/>
        </w:rPr>
        <w:t>16</w:t>
      </w:r>
      <w:r w:rsidRPr="00ED3990">
        <w:rPr>
          <w:sz w:val="20"/>
          <w:szCs w:val="20"/>
        </w:rPr>
        <w:t xml:space="preserve"> December, 2022; </w:t>
      </w:r>
      <w:r w:rsidRPr="00ED3990">
        <w:rPr>
          <w:b/>
          <w:sz w:val="20"/>
          <w:szCs w:val="20"/>
        </w:rPr>
        <w:t>Published Online:</w:t>
      </w:r>
      <w:r w:rsidRPr="00ED3990">
        <w:rPr>
          <w:sz w:val="20"/>
          <w:szCs w:val="20"/>
        </w:rPr>
        <w:t xml:space="preserve"> </w:t>
      </w:r>
      <w:r>
        <w:rPr>
          <w:sz w:val="20"/>
          <w:szCs w:val="20"/>
        </w:rPr>
        <w:t>21</w:t>
      </w:r>
      <w:r w:rsidRPr="00ED3990">
        <w:rPr>
          <w:sz w:val="20"/>
          <w:szCs w:val="20"/>
        </w:rPr>
        <w:t xml:space="preserve"> December, 2022</w:t>
      </w:r>
    </w:p>
    <w:bookmarkEnd w:id="0"/>
    <w:p w14:paraId="189703AC" w14:textId="77777777" w:rsidR="00C06366" w:rsidRPr="006917B5" w:rsidRDefault="00C06366" w:rsidP="00C06366">
      <w:pPr>
        <w:contextualSpacing/>
        <w:mirrorIndents/>
        <w:jc w:val="both"/>
        <w:rPr>
          <w:sz w:val="20"/>
          <w:szCs w:val="20"/>
        </w:rPr>
      </w:pPr>
    </w:p>
    <w:p w14:paraId="7474AA5C" w14:textId="77777777" w:rsidR="00C06366" w:rsidRPr="00322855" w:rsidRDefault="00C06366" w:rsidP="00C06366">
      <w:pPr>
        <w:contextualSpacing/>
        <w:mirrorIndents/>
        <w:jc w:val="both"/>
        <w:rPr>
          <w:b/>
        </w:rPr>
      </w:pPr>
      <w:r w:rsidRPr="00322855">
        <w:rPr>
          <w:b/>
        </w:rPr>
        <w:t>Abstract</w:t>
      </w:r>
    </w:p>
    <w:p w14:paraId="3AB87333" w14:textId="77777777" w:rsidR="00C06366" w:rsidRPr="006917B5" w:rsidRDefault="00C06366" w:rsidP="00C06366">
      <w:pPr>
        <w:contextualSpacing/>
        <w:mirrorIndents/>
        <w:jc w:val="both"/>
        <w:rPr>
          <w:sz w:val="20"/>
          <w:szCs w:val="20"/>
        </w:rPr>
      </w:pPr>
    </w:p>
    <w:p w14:paraId="51283508" w14:textId="77777777" w:rsidR="00C06366" w:rsidRPr="006917B5" w:rsidRDefault="00C06366" w:rsidP="00C06366">
      <w:pPr>
        <w:contextualSpacing/>
        <w:mirrorIndents/>
        <w:jc w:val="both"/>
        <w:rPr>
          <w:sz w:val="20"/>
          <w:szCs w:val="20"/>
        </w:rPr>
      </w:pPr>
      <w:r w:rsidRPr="006917B5">
        <w:rPr>
          <w:sz w:val="20"/>
          <w:szCs w:val="20"/>
        </w:rPr>
        <w:t>Congestive heart failure is an extremely prevalent condition that has a large impact on the global burden of health with frequent readmission rates. In order to minimize these hospital readmissions and improve overall patient outcomes, healthcare teams should work with patients to find a plan of care all can agree on, especially when related to dietary and fluid restrictions and the impact of adherence to these restrictions on medication regimen efficacy</w:t>
      </w:r>
    </w:p>
    <w:p w14:paraId="0E875504" w14:textId="77777777" w:rsidR="00C06366" w:rsidRPr="006917B5" w:rsidRDefault="00C06366" w:rsidP="00C06366">
      <w:pPr>
        <w:contextualSpacing/>
        <w:mirrorIndents/>
        <w:jc w:val="both"/>
        <w:rPr>
          <w:color w:val="0070C0"/>
          <w:sz w:val="20"/>
          <w:szCs w:val="20"/>
        </w:rPr>
      </w:pPr>
    </w:p>
    <w:p w14:paraId="78D53D83" w14:textId="77777777" w:rsidR="00C06366" w:rsidRDefault="00C06366" w:rsidP="00C06366">
      <w:pPr>
        <w:contextualSpacing/>
        <w:mirrorIndents/>
        <w:jc w:val="both"/>
        <w:rPr>
          <w:sz w:val="20"/>
          <w:szCs w:val="20"/>
        </w:rPr>
      </w:pPr>
      <w:r w:rsidRPr="00604ED5">
        <w:rPr>
          <w:b/>
        </w:rPr>
        <w:t>Keywords:</w:t>
      </w:r>
      <w:r w:rsidRPr="006917B5">
        <w:rPr>
          <w:sz w:val="20"/>
          <w:szCs w:val="20"/>
        </w:rPr>
        <w:t xml:space="preserve"> Cardiac; Dietary restrictions; </w:t>
      </w:r>
      <w:r>
        <w:rPr>
          <w:sz w:val="20"/>
          <w:szCs w:val="20"/>
        </w:rPr>
        <w:t>F</w:t>
      </w:r>
      <w:r w:rsidRPr="006917B5">
        <w:rPr>
          <w:sz w:val="20"/>
          <w:szCs w:val="20"/>
        </w:rPr>
        <w:t>luid and sodium in CHF; Patient-centered care</w:t>
      </w:r>
    </w:p>
    <w:p w14:paraId="27A5BA3C" w14:textId="77777777" w:rsidR="00C06366" w:rsidRPr="006917B5" w:rsidRDefault="00C06366" w:rsidP="00C06366">
      <w:pPr>
        <w:contextualSpacing/>
        <w:mirrorIndents/>
        <w:jc w:val="both"/>
        <w:rPr>
          <w:sz w:val="20"/>
          <w:szCs w:val="20"/>
        </w:rPr>
      </w:pPr>
    </w:p>
    <w:p w14:paraId="1BE65C27" w14:textId="77777777" w:rsidR="00C06366" w:rsidRPr="00D737A0" w:rsidRDefault="00C06366" w:rsidP="00C06366">
      <w:pPr>
        <w:contextualSpacing/>
        <w:mirrorIndents/>
        <w:jc w:val="both"/>
        <w:rPr>
          <w:b/>
        </w:rPr>
      </w:pPr>
      <w:r w:rsidRPr="00D737A0">
        <w:rPr>
          <w:b/>
        </w:rPr>
        <w:t>Introduction</w:t>
      </w:r>
    </w:p>
    <w:p w14:paraId="6F69FB2A" w14:textId="77777777" w:rsidR="00C06366" w:rsidRPr="006917B5" w:rsidRDefault="00C06366" w:rsidP="00C06366">
      <w:pPr>
        <w:contextualSpacing/>
        <w:mirrorIndents/>
        <w:jc w:val="both"/>
        <w:rPr>
          <w:sz w:val="20"/>
          <w:szCs w:val="20"/>
        </w:rPr>
      </w:pPr>
    </w:p>
    <w:p w14:paraId="4FD56089" w14:textId="77777777" w:rsidR="00C06366" w:rsidRPr="006917B5" w:rsidRDefault="00C06366" w:rsidP="00C06366">
      <w:pPr>
        <w:contextualSpacing/>
        <w:mirrorIndents/>
        <w:jc w:val="both"/>
        <w:rPr>
          <w:sz w:val="20"/>
          <w:szCs w:val="20"/>
        </w:rPr>
      </w:pPr>
      <w:r w:rsidRPr="006917B5">
        <w:rPr>
          <w:sz w:val="20"/>
          <w:szCs w:val="20"/>
        </w:rPr>
        <w:t xml:space="preserve">When patients with Congestive Heart Failure (CHF) are admitted to the </w:t>
      </w:r>
      <w:proofErr w:type="gramStart"/>
      <w:r w:rsidRPr="006917B5">
        <w:rPr>
          <w:sz w:val="20"/>
          <w:szCs w:val="20"/>
        </w:rPr>
        <w:t>hospital</w:t>
      </w:r>
      <w:proofErr w:type="gramEnd"/>
      <w:r w:rsidRPr="006917B5">
        <w:rPr>
          <w:sz w:val="20"/>
          <w:szCs w:val="20"/>
        </w:rPr>
        <w:t xml:space="preserve"> the healthcare team focuses on treatment aspects from many angles to manage the patient’s disease process. In addition to diagnostic testing and laboratory panels, there is a significant focus on assessing weight gain, initiating diuresis, and making changes to prescriptions. Nurses spend considerable time educating patients and family members about the importance of low-sodium diets and the need to restrict oral intake of liquid in order to prevent fluid overload and the clinical manifestations associated with it. The ultimate goal is to achieve </w:t>
      </w:r>
      <w:proofErr w:type="spellStart"/>
      <w:r w:rsidRPr="006917B5">
        <w:rPr>
          <w:sz w:val="20"/>
          <w:szCs w:val="20"/>
        </w:rPr>
        <w:t>euvolemia</w:t>
      </w:r>
      <w:proofErr w:type="spellEnd"/>
      <w:r w:rsidRPr="006917B5">
        <w:rPr>
          <w:sz w:val="20"/>
          <w:szCs w:val="20"/>
        </w:rPr>
        <w:t xml:space="preserve"> and prevent early hospital readmissions and death.</w:t>
      </w:r>
    </w:p>
    <w:p w14:paraId="47E53F5C" w14:textId="77777777" w:rsidR="00C06366" w:rsidRPr="006917B5" w:rsidRDefault="00C06366" w:rsidP="00C06366">
      <w:pPr>
        <w:contextualSpacing/>
        <w:mirrorIndents/>
        <w:jc w:val="both"/>
        <w:rPr>
          <w:sz w:val="20"/>
          <w:szCs w:val="20"/>
        </w:rPr>
      </w:pPr>
    </w:p>
    <w:p w14:paraId="40BC9339" w14:textId="77777777" w:rsidR="00C06366" w:rsidRPr="00295972" w:rsidRDefault="00C06366" w:rsidP="00C06366">
      <w:pPr>
        <w:contextualSpacing/>
        <w:mirrorIndents/>
        <w:jc w:val="both"/>
        <w:rPr>
          <w:b/>
          <w:sz w:val="20"/>
          <w:szCs w:val="20"/>
        </w:rPr>
      </w:pPr>
      <w:r w:rsidRPr="00295972">
        <w:rPr>
          <w:b/>
          <w:sz w:val="20"/>
          <w:szCs w:val="20"/>
        </w:rPr>
        <w:t>History of Disease</w:t>
      </w:r>
    </w:p>
    <w:p w14:paraId="1D68D3A4" w14:textId="77777777" w:rsidR="00C06366" w:rsidRPr="006917B5" w:rsidRDefault="00C06366" w:rsidP="00C06366">
      <w:pPr>
        <w:contextualSpacing/>
        <w:mirrorIndents/>
        <w:jc w:val="both"/>
        <w:rPr>
          <w:sz w:val="20"/>
          <w:szCs w:val="20"/>
        </w:rPr>
      </w:pPr>
    </w:p>
    <w:p w14:paraId="598BFD90" w14:textId="77777777" w:rsidR="00C06366" w:rsidRPr="006917B5" w:rsidRDefault="00C06366" w:rsidP="00C06366">
      <w:pPr>
        <w:contextualSpacing/>
        <w:mirrorIndents/>
        <w:jc w:val="both"/>
        <w:rPr>
          <w:sz w:val="20"/>
          <w:szCs w:val="20"/>
          <w:shd w:val="clear" w:color="auto" w:fill="FFFFFF"/>
        </w:rPr>
      </w:pPr>
      <w:r w:rsidRPr="006917B5">
        <w:rPr>
          <w:sz w:val="20"/>
          <w:szCs w:val="20"/>
          <w:shd w:val="clear" w:color="auto" w:fill="FFFFFF"/>
        </w:rPr>
        <w:t xml:space="preserve">Nearly 65 million people worldwide </w:t>
      </w:r>
      <w:proofErr w:type="gramStart"/>
      <w:r w:rsidRPr="006917B5">
        <w:rPr>
          <w:sz w:val="20"/>
          <w:szCs w:val="20"/>
          <w:shd w:val="clear" w:color="auto" w:fill="FFFFFF"/>
        </w:rPr>
        <w:t>have been diagnosed</w:t>
      </w:r>
      <w:proofErr w:type="gramEnd"/>
      <w:r w:rsidRPr="006917B5">
        <w:rPr>
          <w:sz w:val="20"/>
          <w:szCs w:val="20"/>
          <w:shd w:val="clear" w:color="auto" w:fill="FFFFFF"/>
        </w:rPr>
        <w:t xml:space="preserve"> with CHF while nearly 1-2% of the population of developed countries report known heart failure diagnoses </w:t>
      </w:r>
      <w:r w:rsidRPr="006917B5">
        <w:rPr>
          <w:color w:val="FF0000"/>
          <w:sz w:val="20"/>
          <w:szCs w:val="20"/>
          <w:shd w:val="clear" w:color="auto" w:fill="FFFFFF"/>
        </w:rPr>
        <w:t>[1]</w:t>
      </w:r>
      <w:r w:rsidRPr="006917B5">
        <w:rPr>
          <w:sz w:val="20"/>
          <w:szCs w:val="20"/>
          <w:shd w:val="clear" w:color="auto" w:fill="FFFFFF"/>
        </w:rPr>
        <w:t xml:space="preserve">. The prevalence of CHF leads to a large economic burden and growing health concerns within the community. CHF causes both interstitial and intravascular congestion, which </w:t>
      </w:r>
      <w:proofErr w:type="gramStart"/>
      <w:r w:rsidRPr="006917B5">
        <w:rPr>
          <w:sz w:val="20"/>
          <w:szCs w:val="20"/>
          <w:shd w:val="clear" w:color="auto" w:fill="FFFFFF"/>
        </w:rPr>
        <w:t>is most often treated</w:t>
      </w:r>
      <w:proofErr w:type="gramEnd"/>
      <w:r w:rsidRPr="006917B5">
        <w:rPr>
          <w:sz w:val="20"/>
          <w:szCs w:val="20"/>
          <w:shd w:val="clear" w:color="auto" w:fill="FFFFFF"/>
        </w:rPr>
        <w:t xml:space="preserve"> by loop diuretics. These diuretics most often assist in the correction of intravascular congestion as the amount of circulating blood volume decreases, but the interstitial congestion is often unassisted as the increase in serum osmolality from the use of these diuretics impedes the body’s ability to move fluid back into circulation from the tissues </w:t>
      </w:r>
      <w:r w:rsidRPr="006917B5">
        <w:rPr>
          <w:color w:val="FF0000"/>
          <w:sz w:val="20"/>
          <w:szCs w:val="20"/>
          <w:shd w:val="clear" w:color="auto" w:fill="FFFFFF"/>
        </w:rPr>
        <w:t>[2]</w:t>
      </w:r>
      <w:r w:rsidRPr="006917B5">
        <w:rPr>
          <w:sz w:val="20"/>
          <w:szCs w:val="20"/>
          <w:shd w:val="clear" w:color="auto" w:fill="FFFFFF"/>
        </w:rPr>
        <w:t xml:space="preserve">. </w:t>
      </w:r>
    </w:p>
    <w:p w14:paraId="6A8B65FC" w14:textId="77777777" w:rsidR="00C06366" w:rsidRPr="006917B5" w:rsidRDefault="00C06366" w:rsidP="00C06366">
      <w:pPr>
        <w:contextualSpacing/>
        <w:mirrorIndents/>
        <w:jc w:val="both"/>
        <w:rPr>
          <w:sz w:val="20"/>
          <w:szCs w:val="20"/>
          <w:shd w:val="clear" w:color="auto" w:fill="FFFFFF"/>
        </w:rPr>
      </w:pPr>
    </w:p>
    <w:p w14:paraId="00D46B3D" w14:textId="77777777" w:rsidR="00C06366" w:rsidRPr="00295972" w:rsidRDefault="00C06366" w:rsidP="00C06366">
      <w:pPr>
        <w:contextualSpacing/>
        <w:mirrorIndents/>
        <w:jc w:val="both"/>
        <w:rPr>
          <w:b/>
          <w:sz w:val="20"/>
          <w:szCs w:val="20"/>
          <w:shd w:val="clear" w:color="auto" w:fill="FFFFFF"/>
        </w:rPr>
      </w:pPr>
      <w:r w:rsidRPr="00295972">
        <w:rPr>
          <w:b/>
          <w:sz w:val="20"/>
          <w:szCs w:val="20"/>
          <w:shd w:val="clear" w:color="auto" w:fill="FFFFFF"/>
        </w:rPr>
        <w:t>Current Practice Challenges</w:t>
      </w:r>
    </w:p>
    <w:p w14:paraId="7022ABD8" w14:textId="77777777" w:rsidR="00C06366" w:rsidRPr="006917B5" w:rsidRDefault="00C06366" w:rsidP="00C06366">
      <w:pPr>
        <w:contextualSpacing/>
        <w:mirrorIndents/>
        <w:jc w:val="both"/>
        <w:rPr>
          <w:sz w:val="20"/>
          <w:szCs w:val="20"/>
          <w:shd w:val="clear" w:color="auto" w:fill="FFFFFF"/>
        </w:rPr>
      </w:pPr>
    </w:p>
    <w:p w14:paraId="7D276F82" w14:textId="77777777" w:rsidR="00C06366" w:rsidRPr="006917B5" w:rsidRDefault="00C06366" w:rsidP="00C06366">
      <w:pPr>
        <w:contextualSpacing/>
        <w:mirrorIndents/>
        <w:jc w:val="both"/>
        <w:rPr>
          <w:sz w:val="20"/>
          <w:szCs w:val="20"/>
        </w:rPr>
      </w:pPr>
      <w:r w:rsidRPr="006917B5">
        <w:rPr>
          <w:sz w:val="20"/>
          <w:szCs w:val="20"/>
        </w:rPr>
        <w:t xml:space="preserve">Currently, patients with CHF </w:t>
      </w:r>
      <w:proofErr w:type="gramStart"/>
      <w:r w:rsidRPr="006917B5">
        <w:rPr>
          <w:sz w:val="20"/>
          <w:szCs w:val="20"/>
        </w:rPr>
        <w:t>are admitted</w:t>
      </w:r>
      <w:proofErr w:type="gramEnd"/>
      <w:r w:rsidRPr="006917B5">
        <w:rPr>
          <w:sz w:val="20"/>
          <w:szCs w:val="20"/>
        </w:rPr>
        <w:t xml:space="preserve"> to the hospital for diuresis and the monitoring of weight, edema, and fluid overload. With a goal of </w:t>
      </w:r>
      <w:proofErr w:type="spellStart"/>
      <w:r w:rsidRPr="006917B5">
        <w:rPr>
          <w:sz w:val="20"/>
          <w:szCs w:val="20"/>
        </w:rPr>
        <w:t>euvolemia</w:t>
      </w:r>
      <w:proofErr w:type="spellEnd"/>
      <w:r w:rsidRPr="006917B5">
        <w:rPr>
          <w:sz w:val="20"/>
          <w:szCs w:val="20"/>
        </w:rPr>
        <w:t xml:space="preserve">, patients frequently are placed on dietary restrictions including the restriction of dietary sodium, often to 2 grams of sodium per day or less, and the restriction of fluid intake, many times ranging to 1,500 mL to 2,000 mL in 24 hours </w:t>
      </w:r>
      <w:r w:rsidRPr="006917B5">
        <w:rPr>
          <w:color w:val="FF0000"/>
          <w:sz w:val="20"/>
          <w:szCs w:val="20"/>
        </w:rPr>
        <w:t>[3]</w:t>
      </w:r>
      <w:r w:rsidRPr="006917B5">
        <w:rPr>
          <w:sz w:val="20"/>
          <w:szCs w:val="20"/>
        </w:rPr>
        <w:t xml:space="preserve">. </w:t>
      </w:r>
      <w:r w:rsidRPr="006917B5">
        <w:rPr>
          <w:sz w:val="20"/>
          <w:szCs w:val="20"/>
          <w:shd w:val="clear" w:color="auto" w:fill="FFFFFF"/>
        </w:rPr>
        <w:t xml:space="preserve">This approach is thought to prevent patients from replacing the fluid being removed by the diuretics and reducing the amount of sodium causing the patient to retain the fluid. </w:t>
      </w:r>
      <w:r w:rsidRPr="006917B5">
        <w:rPr>
          <w:sz w:val="20"/>
          <w:szCs w:val="20"/>
        </w:rPr>
        <w:t xml:space="preserve">Dietary salt restriction with different thresholds </w:t>
      </w:r>
      <w:proofErr w:type="gramStart"/>
      <w:r w:rsidRPr="006917B5">
        <w:rPr>
          <w:sz w:val="20"/>
          <w:szCs w:val="20"/>
        </w:rPr>
        <w:t>is frequently regarded</w:t>
      </w:r>
      <w:proofErr w:type="gramEnd"/>
      <w:r w:rsidRPr="006917B5">
        <w:rPr>
          <w:sz w:val="20"/>
          <w:szCs w:val="20"/>
        </w:rPr>
        <w:t xml:space="preserve"> as an inevitable part of the treatment and management of hypertension and cardiovascular disease and is often included in literature recommendations as </w:t>
      </w:r>
      <w:r w:rsidRPr="006917B5">
        <w:rPr>
          <w:sz w:val="20"/>
          <w:szCs w:val="20"/>
        </w:rPr>
        <w:lastRenderedPageBreak/>
        <w:t xml:space="preserve">established evidence. However, the literature reporting on the efficacy of these sodium and fluid restrictions are vague and inconclusive </w:t>
      </w:r>
      <w:r w:rsidRPr="006917B5">
        <w:rPr>
          <w:color w:val="FF0000"/>
          <w:sz w:val="20"/>
          <w:szCs w:val="20"/>
        </w:rPr>
        <w:t>[4]</w:t>
      </w:r>
      <w:r w:rsidRPr="006917B5">
        <w:rPr>
          <w:sz w:val="20"/>
          <w:szCs w:val="20"/>
        </w:rPr>
        <w:t>.</w:t>
      </w:r>
    </w:p>
    <w:p w14:paraId="6CEDC523" w14:textId="77777777" w:rsidR="00C06366" w:rsidRPr="006917B5" w:rsidRDefault="00C06366" w:rsidP="00C06366">
      <w:pPr>
        <w:contextualSpacing/>
        <w:mirrorIndents/>
        <w:jc w:val="both"/>
        <w:rPr>
          <w:sz w:val="20"/>
          <w:szCs w:val="20"/>
          <w:shd w:val="clear" w:color="auto" w:fill="FFFFFF"/>
        </w:rPr>
      </w:pPr>
    </w:p>
    <w:p w14:paraId="78B0B3BE" w14:textId="620BCF94" w:rsidR="00C06366" w:rsidRPr="006917B5" w:rsidRDefault="00C06366" w:rsidP="00C06366">
      <w:pPr>
        <w:contextualSpacing/>
        <w:mirrorIndents/>
        <w:jc w:val="both"/>
        <w:rPr>
          <w:sz w:val="20"/>
          <w:szCs w:val="20"/>
          <w:shd w:val="clear" w:color="auto" w:fill="FFFFFF"/>
        </w:rPr>
      </w:pPr>
      <w:r w:rsidRPr="006917B5">
        <w:rPr>
          <w:sz w:val="20"/>
          <w:szCs w:val="20"/>
          <w:shd w:val="clear" w:color="auto" w:fill="FFFFFF"/>
        </w:rPr>
        <w:t xml:space="preserve">Placing patients on fluid and sodium restrictions while adjusting their diuretics and medications puts patients in a false ideal situation. By adjusting the medications and diuretics while the patient has intake and output closely monitored, weight </w:t>
      </w:r>
      <w:proofErr w:type="gramStart"/>
      <w:r w:rsidRPr="006917B5">
        <w:rPr>
          <w:sz w:val="20"/>
          <w:szCs w:val="20"/>
          <w:shd w:val="clear" w:color="auto" w:fill="FFFFFF"/>
        </w:rPr>
        <w:t>is being measured</w:t>
      </w:r>
      <w:proofErr w:type="gramEnd"/>
      <w:r w:rsidRPr="006917B5">
        <w:rPr>
          <w:sz w:val="20"/>
          <w:szCs w:val="20"/>
          <w:shd w:val="clear" w:color="auto" w:fill="FFFFFF"/>
        </w:rPr>
        <w:t xml:space="preserve"> consistently daily, and food comes from an in-house kitchen following a prescribed diet, the patient is likely to have an improved clinical picture. In order for these changes to work consistently, and prevent early readmission to the hospital, the patient must maintain those same ideal conditions in an outpatient environment. According to </w:t>
      </w:r>
      <w:proofErr w:type="spellStart"/>
      <w:r w:rsidRPr="006917B5">
        <w:rPr>
          <w:sz w:val="20"/>
          <w:szCs w:val="20"/>
          <w:shd w:val="clear" w:color="auto" w:fill="FFFFFF"/>
        </w:rPr>
        <w:t>Yetkin</w:t>
      </w:r>
      <w:proofErr w:type="spellEnd"/>
      <w:r>
        <w:rPr>
          <w:sz w:val="20"/>
          <w:szCs w:val="20"/>
          <w:shd w:val="clear" w:color="auto" w:fill="FFFFFF"/>
        </w:rPr>
        <w:t xml:space="preserve">, </w:t>
      </w:r>
      <w:r w:rsidRPr="006917B5">
        <w:rPr>
          <w:sz w:val="20"/>
          <w:szCs w:val="20"/>
          <w:shd w:val="clear" w:color="auto" w:fill="FFFFFF"/>
        </w:rPr>
        <w:t>et al</w:t>
      </w:r>
      <w:r>
        <w:rPr>
          <w:sz w:val="20"/>
          <w:szCs w:val="20"/>
          <w:shd w:val="clear" w:color="auto" w:fill="FFFFFF"/>
        </w:rPr>
        <w:t xml:space="preserve">. </w:t>
      </w:r>
      <w:r w:rsidRPr="006917B5">
        <w:rPr>
          <w:color w:val="FF0000"/>
          <w:sz w:val="20"/>
          <w:szCs w:val="20"/>
          <w:shd w:val="clear" w:color="auto" w:fill="FFFFFF"/>
        </w:rPr>
        <w:t>[5]</w:t>
      </w:r>
      <w:r w:rsidRPr="006917B5">
        <w:rPr>
          <w:sz w:val="20"/>
          <w:szCs w:val="20"/>
          <w:shd w:val="clear" w:color="auto" w:fill="FFFFFF"/>
        </w:rPr>
        <w:t xml:space="preserve">. </w:t>
      </w:r>
      <w:proofErr w:type="gramStart"/>
      <w:r w:rsidRPr="006917B5">
        <w:rPr>
          <w:sz w:val="20"/>
          <w:szCs w:val="20"/>
          <w:shd w:val="clear" w:color="auto" w:fill="FFFFFF"/>
        </w:rPr>
        <w:t>patients</w:t>
      </w:r>
      <w:proofErr w:type="gramEnd"/>
      <w:r w:rsidRPr="006917B5">
        <w:rPr>
          <w:sz w:val="20"/>
          <w:szCs w:val="20"/>
          <w:shd w:val="clear" w:color="auto" w:fill="FFFFFF"/>
        </w:rPr>
        <w:t xml:space="preserve"> with CHF demonstrate poor adherence rates to dietary salt and fluid restriction. Overall, 29% of patients adhere to their prescribed low-sodium diet, whereas 45% adhere to a restriction of fluid intake.</w:t>
      </w:r>
      <w:r w:rsidR="008A5C0C">
        <w:rPr>
          <w:sz w:val="20"/>
          <w:szCs w:val="20"/>
          <w:shd w:val="clear" w:color="auto" w:fill="FFFFFF"/>
        </w:rPr>
        <w:t xml:space="preserve"> </w:t>
      </w:r>
      <w:r w:rsidRPr="006917B5">
        <w:rPr>
          <w:sz w:val="20"/>
          <w:szCs w:val="20"/>
          <w:shd w:val="clear" w:color="auto" w:fill="FFFFFF"/>
        </w:rPr>
        <w:t xml:space="preserve">Patients give many reasons for their lack of adherence to these prescribed diets such as experiencing increased thirst from the diuretics, dislike of food taste without sodium, the inability to afford low-sodium or non-processed food options, and the feeling that they can return to the hospital to have medications and diuretics adjusted if they find themselves fluid overloaded again. </w:t>
      </w:r>
    </w:p>
    <w:p w14:paraId="2DEC6CBF" w14:textId="77777777" w:rsidR="00C06366" w:rsidRPr="006917B5" w:rsidRDefault="00C06366" w:rsidP="00C06366">
      <w:pPr>
        <w:contextualSpacing/>
        <w:mirrorIndents/>
        <w:jc w:val="both"/>
        <w:rPr>
          <w:sz w:val="20"/>
          <w:szCs w:val="20"/>
          <w:shd w:val="clear" w:color="auto" w:fill="FFFFFF"/>
        </w:rPr>
      </w:pPr>
    </w:p>
    <w:p w14:paraId="6214A471" w14:textId="77777777" w:rsidR="00C06366" w:rsidRPr="000516AF" w:rsidRDefault="00C06366" w:rsidP="00C06366">
      <w:pPr>
        <w:contextualSpacing/>
        <w:mirrorIndents/>
        <w:jc w:val="both"/>
        <w:rPr>
          <w:b/>
          <w:sz w:val="20"/>
          <w:szCs w:val="20"/>
          <w:shd w:val="clear" w:color="auto" w:fill="FFFFFF"/>
        </w:rPr>
      </w:pPr>
      <w:r w:rsidRPr="000516AF">
        <w:rPr>
          <w:b/>
          <w:sz w:val="20"/>
          <w:szCs w:val="20"/>
          <w:shd w:val="clear" w:color="auto" w:fill="FFFFFF"/>
        </w:rPr>
        <w:t>Potential Change</w:t>
      </w:r>
    </w:p>
    <w:p w14:paraId="4CF560B6" w14:textId="77777777" w:rsidR="00C06366" w:rsidRPr="006917B5" w:rsidRDefault="00C06366" w:rsidP="00C06366">
      <w:pPr>
        <w:contextualSpacing/>
        <w:mirrorIndents/>
        <w:jc w:val="both"/>
        <w:rPr>
          <w:sz w:val="20"/>
          <w:szCs w:val="20"/>
          <w:shd w:val="clear" w:color="auto" w:fill="FFFFFF"/>
        </w:rPr>
      </w:pPr>
    </w:p>
    <w:p w14:paraId="7C8C01E7" w14:textId="77777777" w:rsidR="00C06366" w:rsidRPr="006917B5" w:rsidRDefault="00C06366" w:rsidP="00C06366">
      <w:pPr>
        <w:contextualSpacing/>
        <w:mirrorIndents/>
        <w:jc w:val="both"/>
        <w:rPr>
          <w:sz w:val="20"/>
          <w:szCs w:val="20"/>
          <w:shd w:val="clear" w:color="auto" w:fill="FFFFFF"/>
        </w:rPr>
      </w:pPr>
      <w:r w:rsidRPr="006917B5">
        <w:rPr>
          <w:sz w:val="20"/>
          <w:szCs w:val="20"/>
          <w:shd w:val="clear" w:color="auto" w:fill="FFFFFF"/>
        </w:rPr>
        <w:t xml:space="preserve">While every effort </w:t>
      </w:r>
      <w:proofErr w:type="gramStart"/>
      <w:r w:rsidRPr="006917B5">
        <w:rPr>
          <w:sz w:val="20"/>
          <w:szCs w:val="20"/>
          <w:shd w:val="clear" w:color="auto" w:fill="FFFFFF"/>
        </w:rPr>
        <w:t>should be made</w:t>
      </w:r>
      <w:proofErr w:type="gramEnd"/>
      <w:r w:rsidRPr="006917B5">
        <w:rPr>
          <w:sz w:val="20"/>
          <w:szCs w:val="20"/>
          <w:shd w:val="clear" w:color="auto" w:fill="FFFFFF"/>
        </w:rPr>
        <w:t xml:space="preserve"> to educate patients and family members about the disease and disease process, the importance of exercise, good nutrition, adherence to prescribed treatment regimens, and overall health promotion, the healthcare team should continue to track the data regarding adherence rates in order to determine a successful plan. Readmitting patients to hospitals to be “tuned up” under ideal circumstances only to return to varying lifestyle habits upon discharge perpetuates a revolving door in already overcrowded hospitals. Perhaps the future of CHF management will resemble healthcare teams evaluating the patient’s dietary choices and surveying their activity level in order to establish a more realistic patient baseline with realistic circumstances versus the ideal environment that are not followed after discharge. This evaluation of the patient’s activities and choices while being hospitalized in conjunction with medication titration and prescription adjustments reflects patient-centered care and a willingness of the healthcare teams to pivot from traditional guidelines that </w:t>
      </w:r>
      <w:proofErr w:type="gramStart"/>
      <w:r w:rsidRPr="006917B5">
        <w:rPr>
          <w:sz w:val="20"/>
          <w:szCs w:val="20"/>
          <w:shd w:val="clear" w:color="auto" w:fill="FFFFFF"/>
        </w:rPr>
        <w:t>are not being followed</w:t>
      </w:r>
      <w:proofErr w:type="gramEnd"/>
      <w:r w:rsidRPr="006917B5">
        <w:rPr>
          <w:sz w:val="20"/>
          <w:szCs w:val="20"/>
          <w:shd w:val="clear" w:color="auto" w:fill="FFFFFF"/>
        </w:rPr>
        <w:t xml:space="preserve"> in an effort to find a solution and improve outcomes for patients with CHF. </w:t>
      </w:r>
    </w:p>
    <w:p w14:paraId="2231E851" w14:textId="77777777" w:rsidR="00C06366" w:rsidRPr="006917B5" w:rsidRDefault="00C06366" w:rsidP="00C06366">
      <w:pPr>
        <w:contextualSpacing/>
        <w:mirrorIndents/>
        <w:jc w:val="both"/>
        <w:rPr>
          <w:sz w:val="20"/>
          <w:szCs w:val="20"/>
          <w:shd w:val="clear" w:color="auto" w:fill="FFFFFF"/>
        </w:rPr>
      </w:pPr>
    </w:p>
    <w:p w14:paraId="6FAA2664" w14:textId="77777777" w:rsidR="00C06366" w:rsidRPr="00461BE4" w:rsidRDefault="00C06366" w:rsidP="00C06366">
      <w:pPr>
        <w:contextualSpacing/>
        <w:mirrorIndents/>
        <w:jc w:val="both"/>
        <w:rPr>
          <w:b/>
          <w:shd w:val="clear" w:color="auto" w:fill="FFFFFF"/>
        </w:rPr>
      </w:pPr>
      <w:r w:rsidRPr="00461BE4">
        <w:rPr>
          <w:b/>
          <w:shd w:val="clear" w:color="auto" w:fill="FFFFFF"/>
        </w:rPr>
        <w:t>Main Conclusion</w:t>
      </w:r>
    </w:p>
    <w:p w14:paraId="6D8FC8A8" w14:textId="77777777" w:rsidR="00C06366" w:rsidRDefault="00C06366" w:rsidP="00C06366">
      <w:pPr>
        <w:contextualSpacing/>
        <w:mirrorIndents/>
        <w:jc w:val="both"/>
        <w:rPr>
          <w:sz w:val="20"/>
          <w:szCs w:val="20"/>
          <w:shd w:val="clear" w:color="auto" w:fill="FFFFFF"/>
        </w:rPr>
      </w:pPr>
    </w:p>
    <w:p w14:paraId="4011B876" w14:textId="77777777" w:rsidR="00C06366" w:rsidRPr="006917B5" w:rsidRDefault="00C06366" w:rsidP="00C06366">
      <w:pPr>
        <w:contextualSpacing/>
        <w:mirrorIndents/>
        <w:jc w:val="both"/>
        <w:rPr>
          <w:sz w:val="20"/>
          <w:szCs w:val="20"/>
          <w:shd w:val="clear" w:color="auto" w:fill="FFFFFF"/>
        </w:rPr>
      </w:pPr>
      <w:r w:rsidRPr="006917B5">
        <w:rPr>
          <w:sz w:val="20"/>
          <w:szCs w:val="20"/>
        </w:rPr>
        <w:t xml:space="preserve">Healthcare teams must establish an understanding of patients’ baselines and work together with the patients to provide patient-centered care, agreeing upon a plan of care that works for all parties. </w:t>
      </w:r>
    </w:p>
    <w:p w14:paraId="02DE6235" w14:textId="77777777" w:rsidR="00C06366" w:rsidRPr="006917B5" w:rsidRDefault="00C06366" w:rsidP="00C06366">
      <w:pPr>
        <w:contextualSpacing/>
        <w:mirrorIndents/>
        <w:jc w:val="both"/>
        <w:rPr>
          <w:sz w:val="20"/>
          <w:szCs w:val="20"/>
        </w:rPr>
      </w:pPr>
    </w:p>
    <w:p w14:paraId="286A4ED7" w14:textId="77777777" w:rsidR="00C06366" w:rsidRPr="00DF5397" w:rsidRDefault="00C06366" w:rsidP="00C06366">
      <w:pPr>
        <w:contextualSpacing/>
        <w:mirrorIndents/>
        <w:jc w:val="both"/>
        <w:rPr>
          <w:b/>
        </w:rPr>
      </w:pPr>
      <w:r w:rsidRPr="00DF5397">
        <w:rPr>
          <w:b/>
        </w:rPr>
        <w:t>Conflicts of Interest</w:t>
      </w:r>
    </w:p>
    <w:p w14:paraId="115F61CE" w14:textId="77777777" w:rsidR="00C06366" w:rsidRDefault="00C06366" w:rsidP="00C06366">
      <w:pPr>
        <w:contextualSpacing/>
        <w:mirrorIndents/>
        <w:jc w:val="both"/>
        <w:rPr>
          <w:sz w:val="20"/>
          <w:szCs w:val="20"/>
        </w:rPr>
      </w:pPr>
    </w:p>
    <w:p w14:paraId="1337E232" w14:textId="77777777" w:rsidR="00C06366" w:rsidRDefault="00C06366" w:rsidP="00C06366">
      <w:pPr>
        <w:contextualSpacing/>
        <w:mirrorIndents/>
        <w:jc w:val="both"/>
        <w:rPr>
          <w:sz w:val="20"/>
          <w:szCs w:val="20"/>
        </w:rPr>
      </w:pPr>
      <w:r w:rsidRPr="006917B5">
        <w:rPr>
          <w:sz w:val="20"/>
          <w:szCs w:val="20"/>
        </w:rPr>
        <w:t>The author declares that there is no conflict of interest regarding</w:t>
      </w:r>
      <w:r>
        <w:rPr>
          <w:sz w:val="20"/>
          <w:szCs w:val="20"/>
        </w:rPr>
        <w:t xml:space="preserve"> the publication of this paper.</w:t>
      </w:r>
    </w:p>
    <w:p w14:paraId="61ED6124" w14:textId="77777777" w:rsidR="00C06366" w:rsidRDefault="00C06366" w:rsidP="00C06366">
      <w:pPr>
        <w:contextualSpacing/>
        <w:mirrorIndents/>
        <w:jc w:val="both"/>
        <w:rPr>
          <w:sz w:val="20"/>
          <w:szCs w:val="20"/>
        </w:rPr>
      </w:pPr>
    </w:p>
    <w:p w14:paraId="6AB49F22" w14:textId="77777777" w:rsidR="00C06366" w:rsidRPr="004D4B38" w:rsidRDefault="00C06366" w:rsidP="00C06366">
      <w:pPr>
        <w:contextualSpacing/>
        <w:mirrorIndents/>
        <w:jc w:val="both"/>
        <w:rPr>
          <w:b/>
        </w:rPr>
      </w:pPr>
      <w:r w:rsidRPr="004D4B38">
        <w:rPr>
          <w:b/>
        </w:rPr>
        <w:t>Funding Statement</w:t>
      </w:r>
    </w:p>
    <w:p w14:paraId="2E49BB43" w14:textId="77777777" w:rsidR="00C06366" w:rsidRDefault="00C06366" w:rsidP="00C06366">
      <w:pPr>
        <w:contextualSpacing/>
        <w:mirrorIndents/>
        <w:jc w:val="both"/>
        <w:rPr>
          <w:sz w:val="20"/>
          <w:szCs w:val="20"/>
        </w:rPr>
      </w:pPr>
    </w:p>
    <w:p w14:paraId="5DA1BFFF" w14:textId="77777777" w:rsidR="00C06366" w:rsidRPr="009A04E5" w:rsidRDefault="00C06366" w:rsidP="00C06366">
      <w:pPr>
        <w:contextualSpacing/>
        <w:mirrorIndents/>
        <w:jc w:val="both"/>
        <w:rPr>
          <w:sz w:val="20"/>
          <w:szCs w:val="20"/>
        </w:rPr>
      </w:pPr>
      <w:r w:rsidRPr="009A04E5">
        <w:rPr>
          <w:sz w:val="20"/>
          <w:szCs w:val="20"/>
        </w:rPr>
        <w:t xml:space="preserve">No funding </w:t>
      </w:r>
      <w:proofErr w:type="gramStart"/>
      <w:r w:rsidRPr="009A04E5">
        <w:rPr>
          <w:sz w:val="20"/>
          <w:szCs w:val="20"/>
        </w:rPr>
        <w:t>was needed</w:t>
      </w:r>
      <w:proofErr w:type="gramEnd"/>
      <w:r w:rsidRPr="009A04E5">
        <w:rPr>
          <w:sz w:val="20"/>
          <w:szCs w:val="20"/>
        </w:rPr>
        <w:t xml:space="preserve"> for the preparation of this manuscript</w:t>
      </w:r>
      <w:r>
        <w:rPr>
          <w:sz w:val="20"/>
          <w:szCs w:val="20"/>
        </w:rPr>
        <w:t>.</w:t>
      </w:r>
    </w:p>
    <w:p w14:paraId="214F7E7E" w14:textId="77777777" w:rsidR="00C06366" w:rsidRPr="009A04E5" w:rsidRDefault="00C06366" w:rsidP="00C06366">
      <w:pPr>
        <w:contextualSpacing/>
        <w:mirrorIndents/>
        <w:jc w:val="both"/>
        <w:rPr>
          <w:sz w:val="20"/>
          <w:szCs w:val="20"/>
        </w:rPr>
      </w:pPr>
    </w:p>
    <w:p w14:paraId="01B46DFC" w14:textId="77777777" w:rsidR="00C06366" w:rsidRPr="00444268" w:rsidRDefault="00C06366" w:rsidP="00C06366">
      <w:pPr>
        <w:contextualSpacing/>
        <w:mirrorIndents/>
        <w:jc w:val="both"/>
        <w:rPr>
          <w:b/>
        </w:rPr>
      </w:pPr>
      <w:r w:rsidRPr="00444268">
        <w:rPr>
          <w:b/>
        </w:rPr>
        <w:t>Author Contribution Statement</w:t>
      </w:r>
    </w:p>
    <w:p w14:paraId="01EC1798" w14:textId="77777777" w:rsidR="00C06366" w:rsidRDefault="00C06366" w:rsidP="00C06366">
      <w:pPr>
        <w:contextualSpacing/>
        <w:mirrorIndents/>
        <w:jc w:val="both"/>
        <w:rPr>
          <w:sz w:val="20"/>
          <w:szCs w:val="20"/>
        </w:rPr>
      </w:pPr>
    </w:p>
    <w:p w14:paraId="5951DACA" w14:textId="77777777" w:rsidR="00C06366" w:rsidRDefault="00C06366" w:rsidP="00C06366">
      <w:pPr>
        <w:contextualSpacing/>
        <w:mirrorIndents/>
        <w:jc w:val="both"/>
        <w:rPr>
          <w:sz w:val="20"/>
          <w:szCs w:val="20"/>
        </w:rPr>
      </w:pPr>
      <w:r w:rsidRPr="009A04E5">
        <w:rPr>
          <w:sz w:val="20"/>
          <w:szCs w:val="20"/>
        </w:rPr>
        <w:t>The author prepared the manuscript independently</w:t>
      </w:r>
      <w:r>
        <w:rPr>
          <w:sz w:val="20"/>
          <w:szCs w:val="20"/>
        </w:rPr>
        <w:t>.</w:t>
      </w:r>
    </w:p>
    <w:p w14:paraId="34436D8B" w14:textId="77777777" w:rsidR="00C06366" w:rsidRPr="006917B5" w:rsidRDefault="00C06366" w:rsidP="00C06366">
      <w:pPr>
        <w:contextualSpacing/>
        <w:mirrorIndents/>
        <w:jc w:val="both"/>
        <w:rPr>
          <w:sz w:val="20"/>
          <w:szCs w:val="20"/>
        </w:rPr>
      </w:pPr>
    </w:p>
    <w:p w14:paraId="19CE2A7E" w14:textId="77777777" w:rsidR="00C06366" w:rsidRPr="006F5694" w:rsidRDefault="00C06366" w:rsidP="00C06366">
      <w:pPr>
        <w:contextualSpacing/>
        <w:mirrorIndents/>
        <w:jc w:val="center"/>
        <w:rPr>
          <w:b/>
        </w:rPr>
      </w:pPr>
      <w:r w:rsidRPr="006F5694">
        <w:rPr>
          <w:b/>
        </w:rPr>
        <w:t>References</w:t>
      </w:r>
    </w:p>
    <w:p w14:paraId="1540D1B5" w14:textId="77777777" w:rsidR="00C06366" w:rsidRPr="006917B5" w:rsidRDefault="00C06366" w:rsidP="00C06366">
      <w:pPr>
        <w:contextualSpacing/>
        <w:mirrorIndents/>
        <w:jc w:val="both"/>
        <w:rPr>
          <w:sz w:val="20"/>
          <w:szCs w:val="20"/>
          <w:shd w:val="clear" w:color="auto" w:fill="FFFFFF"/>
        </w:rPr>
      </w:pPr>
    </w:p>
    <w:p w14:paraId="72B9CD7D" w14:textId="77777777" w:rsidR="00C06366" w:rsidRPr="00C06366" w:rsidRDefault="00C06366" w:rsidP="00C06366">
      <w:pPr>
        <w:pStyle w:val="ListParagraph"/>
        <w:numPr>
          <w:ilvl w:val="0"/>
          <w:numId w:val="3"/>
        </w:numPr>
        <w:mirrorIndents/>
        <w:jc w:val="both"/>
        <w:rPr>
          <w:color w:val="222222"/>
          <w:sz w:val="20"/>
          <w:szCs w:val="20"/>
          <w:shd w:val="clear" w:color="auto" w:fill="FFFFFF"/>
        </w:rPr>
      </w:pPr>
      <w:hyperlink r:id="rId10" w:history="1">
        <w:proofErr w:type="spellStart"/>
        <w:r w:rsidRPr="00C06366">
          <w:rPr>
            <w:rStyle w:val="Hyperlink"/>
            <w:sz w:val="20"/>
            <w:szCs w:val="20"/>
            <w:u w:val="none"/>
            <w:shd w:val="clear" w:color="auto" w:fill="FFFFFF"/>
          </w:rPr>
          <w:t>Boorsma</w:t>
        </w:r>
        <w:proofErr w:type="spellEnd"/>
        <w:r w:rsidRPr="00C06366">
          <w:rPr>
            <w:rStyle w:val="Hyperlink"/>
            <w:sz w:val="20"/>
            <w:szCs w:val="20"/>
            <w:u w:val="none"/>
            <w:shd w:val="clear" w:color="auto" w:fill="FFFFFF"/>
          </w:rPr>
          <w:t xml:space="preserve"> EM, </w:t>
        </w:r>
        <w:proofErr w:type="spellStart"/>
        <w:r w:rsidRPr="00C06366">
          <w:rPr>
            <w:rStyle w:val="Hyperlink"/>
            <w:sz w:val="20"/>
            <w:szCs w:val="20"/>
            <w:u w:val="none"/>
            <w:shd w:val="clear" w:color="auto" w:fill="FFFFFF"/>
          </w:rPr>
          <w:t>Ter</w:t>
        </w:r>
        <w:proofErr w:type="spellEnd"/>
        <w:r w:rsidRPr="00C06366">
          <w:rPr>
            <w:rStyle w:val="Hyperlink"/>
            <w:sz w:val="20"/>
            <w:szCs w:val="20"/>
            <w:u w:val="none"/>
            <w:shd w:val="clear" w:color="auto" w:fill="FFFFFF"/>
          </w:rPr>
          <w:t xml:space="preserve"> </w:t>
        </w:r>
        <w:proofErr w:type="spellStart"/>
        <w:r w:rsidRPr="00C06366">
          <w:rPr>
            <w:rStyle w:val="Hyperlink"/>
            <w:sz w:val="20"/>
            <w:szCs w:val="20"/>
            <w:u w:val="none"/>
            <w:shd w:val="clear" w:color="auto" w:fill="FFFFFF"/>
          </w:rPr>
          <w:t>Maaten</w:t>
        </w:r>
        <w:proofErr w:type="spellEnd"/>
        <w:r w:rsidRPr="00C06366">
          <w:rPr>
            <w:rStyle w:val="Hyperlink"/>
            <w:sz w:val="20"/>
            <w:szCs w:val="20"/>
            <w:u w:val="none"/>
            <w:shd w:val="clear" w:color="auto" w:fill="FFFFFF"/>
          </w:rPr>
          <w:t xml:space="preserve"> JM, </w:t>
        </w:r>
        <w:proofErr w:type="spellStart"/>
        <w:r w:rsidRPr="00C06366">
          <w:rPr>
            <w:rStyle w:val="Hyperlink"/>
            <w:sz w:val="20"/>
            <w:szCs w:val="20"/>
            <w:u w:val="none"/>
            <w:shd w:val="clear" w:color="auto" w:fill="FFFFFF"/>
          </w:rPr>
          <w:t>Damman</w:t>
        </w:r>
        <w:proofErr w:type="spellEnd"/>
        <w:r w:rsidRPr="00C06366">
          <w:rPr>
            <w:rStyle w:val="Hyperlink"/>
            <w:sz w:val="20"/>
            <w:szCs w:val="20"/>
            <w:u w:val="none"/>
            <w:shd w:val="clear" w:color="auto" w:fill="FFFFFF"/>
          </w:rPr>
          <w:t xml:space="preserve"> K, et al, (2020) Congestion in heart failure: a contemporary look at physiology, diagnosis and treatment. </w:t>
        </w:r>
        <w:r w:rsidRPr="00C06366">
          <w:rPr>
            <w:rStyle w:val="Hyperlink"/>
            <w:i/>
            <w:sz w:val="20"/>
            <w:szCs w:val="20"/>
            <w:u w:val="none"/>
            <w:shd w:val="clear" w:color="auto" w:fill="FFFFFF"/>
          </w:rPr>
          <w:t>Nature Reviews Cardiology</w:t>
        </w:r>
        <w:r w:rsidRPr="00C06366">
          <w:rPr>
            <w:rStyle w:val="Hyperlink"/>
            <w:sz w:val="20"/>
            <w:szCs w:val="20"/>
            <w:u w:val="none"/>
            <w:shd w:val="clear" w:color="auto" w:fill="FFFFFF"/>
          </w:rPr>
          <w:t> 17: 641-655.</w:t>
        </w:r>
      </w:hyperlink>
      <w:r w:rsidRPr="00C06366">
        <w:rPr>
          <w:color w:val="222222"/>
          <w:sz w:val="20"/>
          <w:szCs w:val="20"/>
          <w:shd w:val="clear" w:color="auto" w:fill="FFFFFF"/>
        </w:rPr>
        <w:t xml:space="preserve"> </w:t>
      </w:r>
    </w:p>
    <w:p w14:paraId="5D0D3237" w14:textId="77777777" w:rsidR="00C06366" w:rsidRPr="00C06366" w:rsidRDefault="00C06366" w:rsidP="00C06366">
      <w:pPr>
        <w:pStyle w:val="ListParagraph"/>
        <w:numPr>
          <w:ilvl w:val="0"/>
          <w:numId w:val="3"/>
        </w:numPr>
        <w:mirrorIndents/>
        <w:jc w:val="both"/>
        <w:rPr>
          <w:color w:val="222222"/>
          <w:sz w:val="20"/>
          <w:szCs w:val="20"/>
          <w:shd w:val="clear" w:color="auto" w:fill="FFFFFF"/>
        </w:rPr>
      </w:pPr>
      <w:hyperlink r:id="rId11" w:history="1">
        <w:proofErr w:type="spellStart"/>
        <w:r w:rsidRPr="00C06366">
          <w:rPr>
            <w:rStyle w:val="Hyperlink"/>
            <w:sz w:val="20"/>
            <w:szCs w:val="20"/>
            <w:u w:val="none"/>
            <w:shd w:val="clear" w:color="auto" w:fill="FFFFFF"/>
          </w:rPr>
          <w:t>Groenewegen</w:t>
        </w:r>
        <w:proofErr w:type="spellEnd"/>
        <w:r w:rsidRPr="00C06366">
          <w:rPr>
            <w:rStyle w:val="Hyperlink"/>
            <w:sz w:val="20"/>
            <w:szCs w:val="20"/>
            <w:u w:val="none"/>
            <w:shd w:val="clear" w:color="auto" w:fill="FFFFFF"/>
          </w:rPr>
          <w:t xml:space="preserve"> A, Rutten FH, </w:t>
        </w:r>
        <w:proofErr w:type="spellStart"/>
        <w:r w:rsidRPr="00C06366">
          <w:rPr>
            <w:rStyle w:val="Hyperlink"/>
            <w:sz w:val="20"/>
            <w:szCs w:val="20"/>
            <w:u w:val="none"/>
            <w:shd w:val="clear" w:color="auto" w:fill="FFFFFF"/>
          </w:rPr>
          <w:t>Mosterd</w:t>
        </w:r>
        <w:proofErr w:type="spellEnd"/>
        <w:r w:rsidRPr="00C06366">
          <w:rPr>
            <w:rStyle w:val="Hyperlink"/>
            <w:sz w:val="20"/>
            <w:szCs w:val="20"/>
            <w:u w:val="none"/>
            <w:shd w:val="clear" w:color="auto" w:fill="FFFFFF"/>
          </w:rPr>
          <w:t xml:space="preserve"> A, et al. (2020) Epidemiology of heart failure. </w:t>
        </w:r>
        <w:r w:rsidRPr="00C06366">
          <w:rPr>
            <w:rStyle w:val="Hyperlink"/>
            <w:i/>
            <w:sz w:val="20"/>
            <w:szCs w:val="20"/>
            <w:u w:val="none"/>
            <w:shd w:val="clear" w:color="auto" w:fill="FFFFFF"/>
          </w:rPr>
          <w:t>European journal of heart failure </w:t>
        </w:r>
        <w:r w:rsidRPr="00C06366">
          <w:rPr>
            <w:rStyle w:val="Hyperlink"/>
            <w:sz w:val="20"/>
            <w:szCs w:val="20"/>
            <w:u w:val="none"/>
            <w:shd w:val="clear" w:color="auto" w:fill="FFFFFF"/>
          </w:rPr>
          <w:t>22: 1342-1356.</w:t>
        </w:r>
      </w:hyperlink>
    </w:p>
    <w:p w14:paraId="5E4C40EB" w14:textId="77777777" w:rsidR="00C06366" w:rsidRPr="00C06366" w:rsidRDefault="00C06366" w:rsidP="00C06366">
      <w:pPr>
        <w:pStyle w:val="ListParagraph"/>
        <w:numPr>
          <w:ilvl w:val="0"/>
          <w:numId w:val="3"/>
        </w:numPr>
        <w:mirrorIndents/>
        <w:jc w:val="both"/>
        <w:rPr>
          <w:color w:val="222222"/>
          <w:sz w:val="20"/>
          <w:szCs w:val="20"/>
          <w:shd w:val="clear" w:color="auto" w:fill="FFFFFF"/>
        </w:rPr>
      </w:pPr>
      <w:hyperlink r:id="rId12" w:history="1">
        <w:r w:rsidRPr="00C06366">
          <w:rPr>
            <w:rStyle w:val="Hyperlink"/>
            <w:sz w:val="20"/>
            <w:szCs w:val="20"/>
            <w:u w:val="none"/>
            <w:shd w:val="clear" w:color="auto" w:fill="FFFFFF"/>
          </w:rPr>
          <w:t xml:space="preserve">Khan MS, Jones DW, Butler J (2020) Salt, no salt, or less salt for patients with heart failure? </w:t>
        </w:r>
        <w:r w:rsidRPr="00C06366">
          <w:rPr>
            <w:rStyle w:val="Hyperlink"/>
            <w:i/>
            <w:sz w:val="20"/>
            <w:szCs w:val="20"/>
            <w:u w:val="none"/>
            <w:shd w:val="clear" w:color="auto" w:fill="FFFFFF"/>
          </w:rPr>
          <w:t>The American Journal of Medicine </w:t>
        </w:r>
        <w:r w:rsidRPr="00C06366">
          <w:rPr>
            <w:rStyle w:val="Hyperlink"/>
            <w:sz w:val="20"/>
            <w:szCs w:val="20"/>
            <w:u w:val="none"/>
            <w:shd w:val="clear" w:color="auto" w:fill="FFFFFF"/>
          </w:rPr>
          <w:t>133: 32-38.</w:t>
        </w:r>
      </w:hyperlink>
      <w:r w:rsidRPr="00C06366">
        <w:rPr>
          <w:color w:val="222222"/>
          <w:sz w:val="20"/>
          <w:szCs w:val="20"/>
          <w:shd w:val="clear" w:color="auto" w:fill="FFFFFF"/>
        </w:rPr>
        <w:t xml:space="preserve"> </w:t>
      </w:r>
    </w:p>
    <w:p w14:paraId="2E636884" w14:textId="528F2979" w:rsidR="00C06366" w:rsidRPr="00C06366" w:rsidRDefault="00C06366" w:rsidP="00C06366">
      <w:pPr>
        <w:pStyle w:val="ListParagraph"/>
        <w:numPr>
          <w:ilvl w:val="0"/>
          <w:numId w:val="3"/>
        </w:numPr>
        <w:mirrorIndents/>
        <w:jc w:val="both"/>
        <w:rPr>
          <w:sz w:val="20"/>
          <w:szCs w:val="20"/>
        </w:rPr>
      </w:pPr>
      <w:hyperlink r:id="rId13" w:history="1">
        <w:proofErr w:type="spellStart"/>
        <w:r w:rsidRPr="00C06366">
          <w:rPr>
            <w:rStyle w:val="Hyperlink"/>
            <w:sz w:val="20"/>
            <w:szCs w:val="20"/>
            <w:u w:val="none"/>
            <w:shd w:val="clear" w:color="auto" w:fill="FFFFFF"/>
          </w:rPr>
          <w:t>Senturk</w:t>
        </w:r>
        <w:proofErr w:type="spellEnd"/>
        <w:r w:rsidRPr="00C06366">
          <w:rPr>
            <w:rStyle w:val="Hyperlink"/>
            <w:sz w:val="20"/>
            <w:szCs w:val="20"/>
            <w:u w:val="none"/>
            <w:shd w:val="clear" w:color="auto" w:fill="FFFFFF"/>
          </w:rPr>
          <w:t xml:space="preserve"> B, Kaya H, </w:t>
        </w:r>
        <w:proofErr w:type="spellStart"/>
        <w:r w:rsidRPr="00C06366">
          <w:rPr>
            <w:rStyle w:val="Hyperlink"/>
            <w:sz w:val="20"/>
            <w:szCs w:val="20"/>
            <w:u w:val="none"/>
            <w:shd w:val="clear" w:color="auto" w:fill="FFFFFF"/>
          </w:rPr>
          <w:t>Celik</w:t>
        </w:r>
        <w:proofErr w:type="spellEnd"/>
        <w:r w:rsidRPr="00C06366">
          <w:rPr>
            <w:rStyle w:val="Hyperlink"/>
            <w:sz w:val="20"/>
            <w:szCs w:val="20"/>
            <w:u w:val="none"/>
            <w:shd w:val="clear" w:color="auto" w:fill="FFFFFF"/>
          </w:rPr>
          <w:t xml:space="preserve"> A, et al. (2021) Noncompliance with dietary salt restriction and outcomes in chronic heart failure: A Propensity</w:t>
        </w:r>
        <w:r w:rsidR="008A5C0C">
          <w:rPr>
            <w:rStyle w:val="Hyperlink"/>
            <w:sz w:val="20"/>
            <w:szCs w:val="20"/>
            <w:u w:val="none"/>
            <w:shd w:val="clear" w:color="auto" w:fill="FFFFFF"/>
          </w:rPr>
          <w:t xml:space="preserve"> </w:t>
        </w:r>
        <w:bookmarkStart w:id="1" w:name="_GoBack"/>
        <w:bookmarkEnd w:id="1"/>
        <w:r w:rsidRPr="00C06366">
          <w:rPr>
            <w:rStyle w:val="Hyperlink"/>
            <w:sz w:val="20"/>
            <w:szCs w:val="20"/>
            <w:u w:val="none"/>
            <w:shd w:val="clear" w:color="auto" w:fill="FFFFFF"/>
          </w:rPr>
          <w:t>score matching analysis from TREAT-HF registry. </w:t>
        </w:r>
        <w:r w:rsidRPr="00C06366">
          <w:rPr>
            <w:rStyle w:val="Hyperlink"/>
            <w:i/>
            <w:sz w:val="20"/>
            <w:szCs w:val="20"/>
            <w:u w:val="none"/>
            <w:shd w:val="clear" w:color="auto" w:fill="FFFFFF"/>
          </w:rPr>
          <w:t xml:space="preserve">Medical Bulletin of </w:t>
        </w:r>
        <w:proofErr w:type="spellStart"/>
        <w:r w:rsidRPr="00C06366">
          <w:rPr>
            <w:rStyle w:val="Hyperlink"/>
            <w:i/>
            <w:sz w:val="20"/>
            <w:szCs w:val="20"/>
            <w:u w:val="none"/>
            <w:shd w:val="clear" w:color="auto" w:fill="FFFFFF"/>
          </w:rPr>
          <w:lastRenderedPageBreak/>
          <w:t>Haseki</w:t>
        </w:r>
        <w:proofErr w:type="spellEnd"/>
        <w:r w:rsidRPr="00C06366">
          <w:rPr>
            <w:rStyle w:val="Hyperlink"/>
            <w:i/>
            <w:sz w:val="20"/>
            <w:szCs w:val="20"/>
            <w:u w:val="none"/>
            <w:shd w:val="clear" w:color="auto" w:fill="FFFFFF"/>
          </w:rPr>
          <w:t>/</w:t>
        </w:r>
        <w:proofErr w:type="spellStart"/>
        <w:r w:rsidRPr="00C06366">
          <w:rPr>
            <w:rStyle w:val="Hyperlink"/>
            <w:i/>
            <w:sz w:val="20"/>
            <w:szCs w:val="20"/>
            <w:u w:val="none"/>
            <w:shd w:val="clear" w:color="auto" w:fill="FFFFFF"/>
          </w:rPr>
          <w:t>Haseki</w:t>
        </w:r>
        <w:proofErr w:type="spellEnd"/>
        <w:r w:rsidRPr="00C06366">
          <w:rPr>
            <w:rStyle w:val="Hyperlink"/>
            <w:i/>
            <w:sz w:val="20"/>
            <w:szCs w:val="20"/>
            <w:u w:val="none"/>
            <w:shd w:val="clear" w:color="auto" w:fill="FFFFFF"/>
          </w:rPr>
          <w:t xml:space="preserve"> Tip </w:t>
        </w:r>
        <w:proofErr w:type="spellStart"/>
        <w:r w:rsidRPr="00C06366">
          <w:rPr>
            <w:rStyle w:val="Hyperlink"/>
            <w:i/>
            <w:sz w:val="20"/>
            <w:szCs w:val="20"/>
            <w:u w:val="none"/>
            <w:shd w:val="clear" w:color="auto" w:fill="FFFFFF"/>
          </w:rPr>
          <w:t>Bulteni</w:t>
        </w:r>
        <w:proofErr w:type="spellEnd"/>
        <w:r w:rsidRPr="00C06366">
          <w:rPr>
            <w:rStyle w:val="Hyperlink"/>
            <w:sz w:val="20"/>
            <w:szCs w:val="20"/>
            <w:u w:val="none"/>
            <w:shd w:val="clear" w:color="auto" w:fill="FFFFFF"/>
          </w:rPr>
          <w:t> 59.</w:t>
        </w:r>
        <w:r w:rsidRPr="00C06366">
          <w:rPr>
            <w:rStyle w:val="Hyperlink"/>
            <w:sz w:val="20"/>
            <w:szCs w:val="20"/>
            <w:u w:val="none"/>
          </w:rPr>
          <w:t xml:space="preserve"> </w:t>
        </w:r>
      </w:hyperlink>
      <w:r w:rsidRPr="00C06366">
        <w:rPr>
          <w:sz w:val="20"/>
          <w:szCs w:val="20"/>
        </w:rPr>
        <w:t xml:space="preserve"> </w:t>
      </w:r>
    </w:p>
    <w:p w14:paraId="0875322D" w14:textId="4C63A715" w:rsidR="006917B5" w:rsidRPr="004245EF" w:rsidRDefault="00C06366" w:rsidP="00222018">
      <w:pPr>
        <w:pStyle w:val="ListParagraph"/>
        <w:numPr>
          <w:ilvl w:val="0"/>
          <w:numId w:val="3"/>
        </w:numPr>
        <w:mirrorIndents/>
        <w:jc w:val="both"/>
        <w:rPr>
          <w:rStyle w:val="Hyperlink"/>
          <w:color w:val="auto"/>
          <w:u w:val="none"/>
        </w:rPr>
      </w:pPr>
      <w:hyperlink r:id="rId14" w:history="1">
        <w:proofErr w:type="spellStart"/>
        <w:r w:rsidRPr="004245EF">
          <w:rPr>
            <w:rStyle w:val="Hyperlink"/>
            <w:sz w:val="20"/>
            <w:szCs w:val="20"/>
            <w:u w:val="none"/>
            <w:shd w:val="clear" w:color="auto" w:fill="FFFFFF"/>
          </w:rPr>
          <w:t>Yetkin</w:t>
        </w:r>
        <w:proofErr w:type="spellEnd"/>
        <w:r w:rsidRPr="004245EF">
          <w:rPr>
            <w:rStyle w:val="Hyperlink"/>
            <w:sz w:val="20"/>
            <w:szCs w:val="20"/>
            <w:u w:val="none"/>
            <w:shd w:val="clear" w:color="auto" w:fill="FFFFFF"/>
          </w:rPr>
          <w:t xml:space="preserve"> E, </w:t>
        </w:r>
        <w:proofErr w:type="spellStart"/>
        <w:r w:rsidRPr="004245EF">
          <w:rPr>
            <w:rStyle w:val="Hyperlink"/>
            <w:sz w:val="20"/>
            <w:szCs w:val="20"/>
            <w:u w:val="none"/>
            <w:shd w:val="clear" w:color="auto" w:fill="FFFFFF"/>
          </w:rPr>
          <w:t>Cuglan</w:t>
        </w:r>
        <w:proofErr w:type="spellEnd"/>
        <w:r w:rsidRPr="004245EF">
          <w:rPr>
            <w:rStyle w:val="Hyperlink"/>
            <w:sz w:val="20"/>
            <w:szCs w:val="20"/>
            <w:u w:val="none"/>
            <w:shd w:val="clear" w:color="auto" w:fill="FFFFFF"/>
          </w:rPr>
          <w:t xml:space="preserve"> B, </w:t>
        </w:r>
        <w:proofErr w:type="spellStart"/>
        <w:r w:rsidRPr="004245EF">
          <w:rPr>
            <w:rStyle w:val="Hyperlink"/>
            <w:sz w:val="20"/>
            <w:szCs w:val="20"/>
            <w:u w:val="none"/>
            <w:shd w:val="clear" w:color="auto" w:fill="FFFFFF"/>
          </w:rPr>
          <w:t>Turhan</w:t>
        </w:r>
        <w:proofErr w:type="spellEnd"/>
        <w:r w:rsidRPr="004245EF">
          <w:rPr>
            <w:rStyle w:val="Hyperlink"/>
            <w:sz w:val="20"/>
            <w:szCs w:val="20"/>
            <w:u w:val="none"/>
            <w:shd w:val="clear" w:color="auto" w:fill="FFFFFF"/>
          </w:rPr>
          <w:t xml:space="preserve"> H, et al. (2019) Sodium restriction, water intake, and diuretic regimen in patients with congestive heart failure. Heart &amp; Lung: </w:t>
        </w:r>
        <w:r w:rsidRPr="004245EF">
          <w:rPr>
            <w:rStyle w:val="Hyperlink"/>
            <w:i/>
            <w:sz w:val="20"/>
            <w:szCs w:val="20"/>
            <w:u w:val="none"/>
            <w:shd w:val="clear" w:color="auto" w:fill="FFFFFF"/>
          </w:rPr>
          <w:t>The Journal of Cardiopulmonary and Acute Care</w:t>
        </w:r>
        <w:r w:rsidRPr="004245EF">
          <w:rPr>
            <w:rStyle w:val="Hyperlink"/>
            <w:sz w:val="20"/>
            <w:szCs w:val="20"/>
            <w:u w:val="none"/>
            <w:shd w:val="clear" w:color="auto" w:fill="FFFFFF"/>
          </w:rPr>
          <w:t> 48: 467-468.</w:t>
        </w:r>
      </w:hyperlink>
    </w:p>
    <w:sectPr w:rsidR="006917B5" w:rsidRPr="004245EF" w:rsidSect="00700C02">
      <w:headerReference w:type="default" r:id="rId15"/>
      <w:footerReference w:type="default" r:id="rId16"/>
      <w:headerReference w:type="first" r:id="rId17"/>
      <w:footerReference w:type="firs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C3A2" w14:textId="77777777" w:rsidR="00B52599" w:rsidRDefault="00B52599" w:rsidP="000F7CAF">
      <w:r>
        <w:separator/>
      </w:r>
    </w:p>
  </w:endnote>
  <w:endnote w:type="continuationSeparator" w:id="0">
    <w:p w14:paraId="1E12AC61" w14:textId="77777777" w:rsidR="00B52599" w:rsidRDefault="00B52599" w:rsidP="000F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4AC1" w14:textId="791D740D" w:rsidR="00204EA3" w:rsidRPr="00212AF1" w:rsidRDefault="00B52599" w:rsidP="00E60250">
    <w:pPr>
      <w:pStyle w:val="Footer"/>
      <w:tabs>
        <w:tab w:val="clear" w:pos="4680"/>
        <w:tab w:val="clear" w:pos="9360"/>
        <w:tab w:val="center" w:pos="511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1A8A" w14:textId="1A2E3113" w:rsidR="00866DBB" w:rsidRPr="00E60250" w:rsidRDefault="00B52599" w:rsidP="00E60250">
    <w:pPr>
      <w:pStyle w:val="Footer"/>
      <w:tabs>
        <w:tab w:val="clear" w:pos="4680"/>
        <w:tab w:val="clear" w:pos="9360"/>
        <w:tab w:val="center" w:pos="5112"/>
      </w:tabs>
      <w:jc w:val="center"/>
      <w:rPr>
        <w:color w:val="59595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0D9D3" w14:textId="77777777" w:rsidR="00B52599" w:rsidRDefault="00B52599" w:rsidP="000F7CAF">
      <w:r>
        <w:separator/>
      </w:r>
    </w:p>
  </w:footnote>
  <w:footnote w:type="continuationSeparator" w:id="0">
    <w:p w14:paraId="77D29DE7" w14:textId="77777777" w:rsidR="00B52599" w:rsidRDefault="00B52599" w:rsidP="000F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2A0F" w14:textId="77777777" w:rsidR="00B7275B" w:rsidRPr="00440FD1" w:rsidRDefault="00B7275B" w:rsidP="00B7275B">
    <w:pPr>
      <w:tabs>
        <w:tab w:val="left" w:pos="7426"/>
      </w:tabs>
      <w:contextualSpacing/>
      <w:mirrorIndents/>
      <w:jc w:val="both"/>
      <w:rPr>
        <w:sz w:val="20"/>
        <w:szCs w:val="20"/>
      </w:rPr>
    </w:pPr>
    <w:r w:rsidRPr="00440FD1">
      <w:rPr>
        <w:noProof/>
        <w:sz w:val="20"/>
        <w:szCs w:val="20"/>
      </w:rPr>
      <w:drawing>
        <wp:anchor distT="0" distB="0" distL="114300" distR="114300" simplePos="0" relativeHeight="251659264" behindDoc="0" locked="0" layoutInCell="1" allowOverlap="1" wp14:anchorId="61B88489" wp14:editId="7EC16EB5">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49066794" w14:textId="77777777" w:rsidR="00B7275B" w:rsidRPr="001710B0" w:rsidRDefault="00B7275B" w:rsidP="00B7275B">
    <w:pPr>
      <w:tabs>
        <w:tab w:val="left" w:pos="7426"/>
      </w:tabs>
      <w:contextualSpacing/>
      <w:mirrorIndents/>
      <w:jc w:val="both"/>
    </w:pPr>
    <w:r w:rsidRPr="001710B0">
      <w:t>Columbus Publishers</w:t>
    </w:r>
  </w:p>
  <w:p w14:paraId="15C0626C" w14:textId="77777777" w:rsidR="00B7275B" w:rsidRPr="001710B0" w:rsidRDefault="00B7275B" w:rsidP="00B7275B">
    <w:pPr>
      <w:tabs>
        <w:tab w:val="left" w:pos="7426"/>
      </w:tabs>
      <w:contextualSpacing/>
      <w:mirrorIndents/>
      <w:jc w:val="both"/>
    </w:pPr>
    <w:r w:rsidRPr="001710B0">
      <w:t>International Journal of Nursing and Health Care Science</w:t>
    </w:r>
  </w:p>
  <w:p w14:paraId="108C91EB" w14:textId="77777777" w:rsidR="00B7275B" w:rsidRPr="001710B0" w:rsidRDefault="00B7275B" w:rsidP="00B7275B">
    <w:pPr>
      <w:contextualSpacing/>
      <w:mirrorIndents/>
      <w:jc w:val="both"/>
    </w:pPr>
    <w:r w:rsidRPr="001710B0">
      <w:t>Volume 02: Issue 14</w:t>
    </w:r>
  </w:p>
  <w:p w14:paraId="03176F99" w14:textId="08402BDC" w:rsidR="00B7275B" w:rsidRDefault="00440FD1" w:rsidP="00B7275B">
    <w:pPr>
      <w:contextualSpacing/>
      <w:mirrorIndents/>
      <w:jc w:val="both"/>
      <w:rPr>
        <w:sz w:val="20"/>
        <w:szCs w:val="20"/>
      </w:rPr>
    </w:pPr>
    <w:proofErr w:type="spellStart"/>
    <w:r w:rsidRPr="001710B0">
      <w:t>Bukay</w:t>
    </w:r>
    <w:proofErr w:type="spellEnd"/>
    <w:r w:rsidRPr="001710B0">
      <w:t xml:space="preserve"> AH</w:t>
    </w:r>
    <w:r w:rsidR="007C15F8" w:rsidRPr="001710B0">
      <w:t>.</w:t>
    </w:r>
    <w:r w:rsidR="007C15F8">
      <w:rPr>
        <w:sz w:val="20"/>
        <w:szCs w:val="20"/>
      </w:rPr>
      <w:t xml:space="preserve"> </w:t>
    </w:r>
  </w:p>
  <w:p w14:paraId="20DF43F5" w14:textId="77777777" w:rsidR="007C15F8" w:rsidRPr="00440FD1" w:rsidRDefault="007C15F8" w:rsidP="00B7275B">
    <w:pPr>
      <w:contextualSpacing/>
      <w:mirrorIndents/>
      <w:jc w:val="both"/>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FFEB" w14:textId="77777777" w:rsidR="009D32C0" w:rsidRPr="00E60250" w:rsidRDefault="00B52599" w:rsidP="008C27A5">
    <w:pPr>
      <w:pStyle w:val="Header"/>
      <w:tabs>
        <w:tab w:val="clear" w:pos="9360"/>
        <w:tab w:val="right" w:pos="10170"/>
      </w:tabs>
      <w:rPr>
        <w:color w:val="595959"/>
        <w:sz w:val="18"/>
        <w:szCs w:val="18"/>
      </w:rPr>
    </w:pPr>
    <w:hyperlink r:id="rId1" w:history="1">
      <w:r w:rsidR="008F4F35" w:rsidRPr="00E60250">
        <w:rPr>
          <w:rStyle w:val="Hyperlink"/>
          <w:color w:val="595959"/>
          <w:sz w:val="18"/>
          <w:szCs w:val="18"/>
          <w:u w:val="none"/>
        </w:rPr>
        <w:t xml:space="preserve">        </w:t>
      </w:r>
    </w:hyperlink>
    <w:r w:rsidR="008F4F35" w:rsidRPr="00E60250">
      <w:rPr>
        <w:color w:val="595959"/>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0E8C"/>
    <w:multiLevelType w:val="multilevel"/>
    <w:tmpl w:val="71F4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7B1B75"/>
    <w:multiLevelType w:val="hybridMultilevel"/>
    <w:tmpl w:val="8724D9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A5D4117"/>
    <w:multiLevelType w:val="hybridMultilevel"/>
    <w:tmpl w:val="D250EF86"/>
    <w:lvl w:ilvl="0" w:tplc="7F86BDE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7C"/>
    <w:rsid w:val="0000465A"/>
    <w:rsid w:val="000516AF"/>
    <w:rsid w:val="000B0262"/>
    <w:rsid w:val="000C101F"/>
    <w:rsid w:val="000C1E14"/>
    <w:rsid w:val="000F0FFE"/>
    <w:rsid w:val="000F7CAF"/>
    <w:rsid w:val="0011081E"/>
    <w:rsid w:val="0012315B"/>
    <w:rsid w:val="0014772D"/>
    <w:rsid w:val="001710B0"/>
    <w:rsid w:val="00174FCA"/>
    <w:rsid w:val="001804A3"/>
    <w:rsid w:val="00180C11"/>
    <w:rsid w:val="00185DC6"/>
    <w:rsid w:val="00196420"/>
    <w:rsid w:val="001C179E"/>
    <w:rsid w:val="001C78F7"/>
    <w:rsid w:val="0021727C"/>
    <w:rsid w:val="002201A9"/>
    <w:rsid w:val="00251774"/>
    <w:rsid w:val="00257683"/>
    <w:rsid w:val="002767A7"/>
    <w:rsid w:val="00277D00"/>
    <w:rsid w:val="00295972"/>
    <w:rsid w:val="002B5659"/>
    <w:rsid w:val="002B6BC0"/>
    <w:rsid w:val="002F38BF"/>
    <w:rsid w:val="00314201"/>
    <w:rsid w:val="00314B95"/>
    <w:rsid w:val="00322855"/>
    <w:rsid w:val="0035085B"/>
    <w:rsid w:val="00381924"/>
    <w:rsid w:val="003B1A02"/>
    <w:rsid w:val="003B4485"/>
    <w:rsid w:val="004049E2"/>
    <w:rsid w:val="004245EF"/>
    <w:rsid w:val="00440FD1"/>
    <w:rsid w:val="00444268"/>
    <w:rsid w:val="00445590"/>
    <w:rsid w:val="00452E98"/>
    <w:rsid w:val="004577FB"/>
    <w:rsid w:val="00461BE4"/>
    <w:rsid w:val="004677B2"/>
    <w:rsid w:val="00485642"/>
    <w:rsid w:val="004A44FC"/>
    <w:rsid w:val="004B7824"/>
    <w:rsid w:val="004D4B38"/>
    <w:rsid w:val="004F5E95"/>
    <w:rsid w:val="00501E47"/>
    <w:rsid w:val="0050719B"/>
    <w:rsid w:val="00516214"/>
    <w:rsid w:val="00531BC3"/>
    <w:rsid w:val="00536BAD"/>
    <w:rsid w:val="005720A7"/>
    <w:rsid w:val="00587324"/>
    <w:rsid w:val="00591A85"/>
    <w:rsid w:val="00595362"/>
    <w:rsid w:val="005D4323"/>
    <w:rsid w:val="00604ED5"/>
    <w:rsid w:val="00604FC9"/>
    <w:rsid w:val="00646B1B"/>
    <w:rsid w:val="00687DB3"/>
    <w:rsid w:val="006917B5"/>
    <w:rsid w:val="00697B1F"/>
    <w:rsid w:val="006D4FDD"/>
    <w:rsid w:val="006E444C"/>
    <w:rsid w:val="006E4740"/>
    <w:rsid w:val="006E6C26"/>
    <w:rsid w:val="006F5694"/>
    <w:rsid w:val="00700C02"/>
    <w:rsid w:val="007042CD"/>
    <w:rsid w:val="00711A6A"/>
    <w:rsid w:val="007352D3"/>
    <w:rsid w:val="00776480"/>
    <w:rsid w:val="007B4977"/>
    <w:rsid w:val="007C15F8"/>
    <w:rsid w:val="007E1430"/>
    <w:rsid w:val="007F3A42"/>
    <w:rsid w:val="00805527"/>
    <w:rsid w:val="00810435"/>
    <w:rsid w:val="00812149"/>
    <w:rsid w:val="00812D90"/>
    <w:rsid w:val="00834B32"/>
    <w:rsid w:val="00840AE4"/>
    <w:rsid w:val="00843270"/>
    <w:rsid w:val="008A5C0C"/>
    <w:rsid w:val="008C5660"/>
    <w:rsid w:val="008F4F35"/>
    <w:rsid w:val="00954238"/>
    <w:rsid w:val="00966556"/>
    <w:rsid w:val="009965AF"/>
    <w:rsid w:val="009967A7"/>
    <w:rsid w:val="009A04E5"/>
    <w:rsid w:val="009A5F89"/>
    <w:rsid w:val="009E0B31"/>
    <w:rsid w:val="009E2B49"/>
    <w:rsid w:val="00A67659"/>
    <w:rsid w:val="00A7266D"/>
    <w:rsid w:val="00AC5E00"/>
    <w:rsid w:val="00B128D6"/>
    <w:rsid w:val="00B47B4C"/>
    <w:rsid w:val="00B500D2"/>
    <w:rsid w:val="00B52599"/>
    <w:rsid w:val="00B5637F"/>
    <w:rsid w:val="00B641B6"/>
    <w:rsid w:val="00B7275B"/>
    <w:rsid w:val="00B8363F"/>
    <w:rsid w:val="00BA2B82"/>
    <w:rsid w:val="00BB2F78"/>
    <w:rsid w:val="00BE26D0"/>
    <w:rsid w:val="00C06366"/>
    <w:rsid w:val="00C62380"/>
    <w:rsid w:val="00C623DA"/>
    <w:rsid w:val="00C876B2"/>
    <w:rsid w:val="00CD14AF"/>
    <w:rsid w:val="00CD3AEF"/>
    <w:rsid w:val="00CD3BBF"/>
    <w:rsid w:val="00CF1E91"/>
    <w:rsid w:val="00D37E9D"/>
    <w:rsid w:val="00D737A0"/>
    <w:rsid w:val="00D92161"/>
    <w:rsid w:val="00DA6607"/>
    <w:rsid w:val="00DB7396"/>
    <w:rsid w:val="00DD214A"/>
    <w:rsid w:val="00DF5397"/>
    <w:rsid w:val="00DF5C05"/>
    <w:rsid w:val="00E13112"/>
    <w:rsid w:val="00EA076D"/>
    <w:rsid w:val="00EA337B"/>
    <w:rsid w:val="00EC02E6"/>
    <w:rsid w:val="00ED27FF"/>
    <w:rsid w:val="00EE14FE"/>
    <w:rsid w:val="00EF3D60"/>
    <w:rsid w:val="00FA3C24"/>
    <w:rsid w:val="00FF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AC76E"/>
  <w15:chartTrackingRefBased/>
  <w15:docId w15:val="{A8A7C6DF-8F03-4302-85A1-81B2F24E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7CA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F7CAF"/>
    <w:pPr>
      <w:spacing w:before="1"/>
      <w:ind w:left="664" w:right="711"/>
      <w:jc w:val="center"/>
    </w:pPr>
    <w:rPr>
      <w:sz w:val="48"/>
      <w:szCs w:val="48"/>
    </w:rPr>
  </w:style>
  <w:style w:type="character" w:customStyle="1" w:styleId="TitleChar">
    <w:name w:val="Title Char"/>
    <w:basedOn w:val="DefaultParagraphFont"/>
    <w:link w:val="Title"/>
    <w:uiPriority w:val="1"/>
    <w:rsid w:val="000F7CAF"/>
    <w:rPr>
      <w:rFonts w:ascii="Times New Roman" w:eastAsia="Times New Roman" w:hAnsi="Times New Roman" w:cs="Times New Roman"/>
      <w:sz w:val="48"/>
      <w:szCs w:val="48"/>
    </w:rPr>
  </w:style>
  <w:style w:type="character" w:styleId="Hyperlink">
    <w:name w:val="Hyperlink"/>
    <w:uiPriority w:val="99"/>
    <w:unhideWhenUsed/>
    <w:rsid w:val="000F7CAF"/>
    <w:rPr>
      <w:color w:val="0000FF"/>
      <w:u w:val="single"/>
    </w:rPr>
  </w:style>
  <w:style w:type="paragraph" w:styleId="Header">
    <w:name w:val="header"/>
    <w:basedOn w:val="Normal"/>
    <w:link w:val="HeaderChar"/>
    <w:uiPriority w:val="99"/>
    <w:unhideWhenUsed/>
    <w:rsid w:val="000F7CAF"/>
    <w:pPr>
      <w:tabs>
        <w:tab w:val="center" w:pos="4680"/>
        <w:tab w:val="right" w:pos="9360"/>
      </w:tabs>
    </w:pPr>
  </w:style>
  <w:style w:type="character" w:customStyle="1" w:styleId="HeaderChar">
    <w:name w:val="Header Char"/>
    <w:basedOn w:val="DefaultParagraphFont"/>
    <w:link w:val="Header"/>
    <w:uiPriority w:val="99"/>
    <w:rsid w:val="000F7CAF"/>
    <w:rPr>
      <w:rFonts w:ascii="Times New Roman" w:eastAsia="Times New Roman" w:hAnsi="Times New Roman" w:cs="Times New Roman"/>
    </w:rPr>
  </w:style>
  <w:style w:type="paragraph" w:styleId="Footer">
    <w:name w:val="footer"/>
    <w:basedOn w:val="Normal"/>
    <w:link w:val="FooterChar"/>
    <w:uiPriority w:val="99"/>
    <w:unhideWhenUsed/>
    <w:rsid w:val="000F7CAF"/>
    <w:pPr>
      <w:tabs>
        <w:tab w:val="center" w:pos="4680"/>
        <w:tab w:val="right" w:pos="9360"/>
      </w:tabs>
    </w:pPr>
  </w:style>
  <w:style w:type="character" w:customStyle="1" w:styleId="FooterChar">
    <w:name w:val="Footer Char"/>
    <w:basedOn w:val="DefaultParagraphFont"/>
    <w:link w:val="Footer"/>
    <w:uiPriority w:val="99"/>
    <w:rsid w:val="000F7CAF"/>
    <w:rPr>
      <w:rFonts w:ascii="Times New Roman" w:eastAsia="Times New Roman" w:hAnsi="Times New Roman" w:cs="Times New Roman"/>
    </w:rPr>
  </w:style>
  <w:style w:type="paragraph" w:styleId="NormalWeb">
    <w:name w:val="Normal (Web)"/>
    <w:basedOn w:val="Normal"/>
    <w:uiPriority w:val="99"/>
    <w:unhideWhenUsed/>
    <w:rsid w:val="00445590"/>
    <w:pPr>
      <w:widowControl/>
      <w:autoSpaceDE/>
      <w:autoSpaceDN/>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445590"/>
    <w:rPr>
      <w:color w:val="605E5C"/>
      <w:shd w:val="clear" w:color="auto" w:fill="E1DFDD"/>
    </w:rPr>
  </w:style>
  <w:style w:type="paragraph" w:styleId="ListParagraph">
    <w:name w:val="List Paragraph"/>
    <w:basedOn w:val="Normal"/>
    <w:uiPriority w:val="34"/>
    <w:qFormat/>
    <w:rsid w:val="00501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8566">
      <w:bodyDiv w:val="1"/>
      <w:marLeft w:val="0"/>
      <w:marRight w:val="0"/>
      <w:marTop w:val="0"/>
      <w:marBottom w:val="0"/>
      <w:divBdr>
        <w:top w:val="none" w:sz="0" w:space="0" w:color="auto"/>
        <w:left w:val="none" w:sz="0" w:space="0" w:color="auto"/>
        <w:bottom w:val="none" w:sz="0" w:space="0" w:color="auto"/>
        <w:right w:val="none" w:sz="0" w:space="0" w:color="auto"/>
      </w:divBdr>
    </w:div>
    <w:div w:id="891383960">
      <w:bodyDiv w:val="1"/>
      <w:marLeft w:val="0"/>
      <w:marRight w:val="0"/>
      <w:marTop w:val="0"/>
      <w:marBottom w:val="0"/>
      <w:divBdr>
        <w:top w:val="none" w:sz="0" w:space="0" w:color="auto"/>
        <w:left w:val="none" w:sz="0" w:space="0" w:color="auto"/>
        <w:bottom w:val="none" w:sz="0" w:space="0" w:color="auto"/>
        <w:right w:val="none" w:sz="0" w:space="0" w:color="auto"/>
      </w:divBdr>
      <w:divsChild>
        <w:div w:id="1223518313">
          <w:marLeft w:val="0"/>
          <w:marRight w:val="0"/>
          <w:marTop w:val="0"/>
          <w:marBottom w:val="0"/>
          <w:divBdr>
            <w:top w:val="none" w:sz="0" w:space="0" w:color="auto"/>
            <w:left w:val="none" w:sz="0" w:space="0" w:color="auto"/>
            <w:bottom w:val="none" w:sz="0" w:space="0" w:color="auto"/>
            <w:right w:val="none" w:sz="0" w:space="0" w:color="auto"/>
          </w:divBdr>
        </w:div>
      </w:divsChild>
    </w:div>
    <w:div w:id="20102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ms.galenos.com.tr/Uploads/Article_46901/HTB-59-114-En.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jmed.com/article/S0002-9343(19)30670-9/fulltex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linelibrary.wiley.com/doi/10.1002/ejhf.1858"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ature.com/articles/s41569-020-0379-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rtandlung.org/article/S0147-9563(19)30396-6/full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internationaljournalss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5E2E32BD8BE242A8F1B1244B3C282A" ma:contentTypeVersion="15" ma:contentTypeDescription="Create a new document." ma:contentTypeScope="" ma:versionID="d12a635be9db3390e18bbe2f2bd8f8e2">
  <xsd:schema xmlns:xsd="http://www.w3.org/2001/XMLSchema" xmlns:xs="http://www.w3.org/2001/XMLSchema" xmlns:p="http://schemas.microsoft.com/office/2006/metadata/properties" xmlns:ns1="http://schemas.microsoft.com/sharepoint/v3" xmlns:ns3="4182ed8a-c357-4309-8dcf-384ff642d2bb" xmlns:ns4="7b96fdd6-0dfd-4db8-b3c2-b014e38960a4" targetNamespace="http://schemas.microsoft.com/office/2006/metadata/properties" ma:root="true" ma:fieldsID="927e3fa400b0b04bab8648eb6b261898" ns1:_="" ns3:_="" ns4:_="">
    <xsd:import namespace="http://schemas.microsoft.com/sharepoint/v3"/>
    <xsd:import namespace="4182ed8a-c357-4309-8dcf-384ff642d2bb"/>
    <xsd:import namespace="7b96fdd6-0dfd-4db8-b3c2-b014e38960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2ed8a-c357-4309-8dcf-384ff642d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6fdd6-0dfd-4db8-b3c2-b014e38960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65418-9BDB-4C07-B527-AFB748B3A78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745BB52-ACB3-485A-8C62-1F06EA270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82ed8a-c357-4309-8dcf-384ff642d2bb"/>
    <ds:schemaRef ds:uri="7b96fdd6-0dfd-4db8-b3c2-b014e3896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A1BB6-8E69-4F56-93D2-C6C90098E4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 Bukay</dc:creator>
  <cp:keywords/>
  <dc:description/>
  <cp:lastModifiedBy>DELL</cp:lastModifiedBy>
  <cp:revision>173</cp:revision>
  <dcterms:created xsi:type="dcterms:W3CDTF">2022-12-08T16:07:00Z</dcterms:created>
  <dcterms:modified xsi:type="dcterms:W3CDTF">2023-02-22T14:45:00Z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8ec8307b-5e8d-42a6-9027-b44d043063c4</vt:lpwstr>
  </property>
  <property fmtid="{D5CDD505-2E9C-101B-9397-08002B2CF9AE}" pid="3" name="ContentTypeId">
    <vt:lpwstr>0x010100325E2E32BD8BE242A8F1B1244B3C282A</vt:lpwstr>
  </property>
</Properties>
</file>