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0CF7" w14:textId="77777777" w:rsidR="0008358F" w:rsidRPr="003A2ABF" w:rsidRDefault="0008358F" w:rsidP="008A498E">
      <w:pPr>
        <w:spacing w:after="0" w:line="240" w:lineRule="auto"/>
        <w:contextualSpacing/>
        <w:mirrorIndents/>
        <w:jc w:val="both"/>
        <w:rPr>
          <w:rFonts w:ascii="Times New Roman" w:hAnsi="Times New Roman" w:cs="Times New Roman"/>
        </w:rPr>
      </w:pPr>
      <w:bookmarkStart w:id="0" w:name="_Hlk112882866"/>
      <w:bookmarkStart w:id="1" w:name="_Hlk122858082"/>
      <w:bookmarkStart w:id="2" w:name="_Hlk111101270"/>
      <w:r w:rsidRPr="003A2ABF">
        <w:rPr>
          <w:rFonts w:ascii="Times New Roman" w:hAnsi="Times New Roman" w:cs="Times New Roman"/>
          <w:b/>
          <w:bCs/>
        </w:rPr>
        <w:t>Research Article</w:t>
      </w:r>
    </w:p>
    <w:p w14:paraId="4EEB5CA3" w14:textId="77777777" w:rsidR="0008358F" w:rsidRPr="00486745" w:rsidRDefault="0008358F" w:rsidP="008A498E">
      <w:pPr>
        <w:spacing w:after="0" w:line="240" w:lineRule="auto"/>
        <w:contextualSpacing/>
        <w:mirrorIndents/>
        <w:jc w:val="both"/>
        <w:rPr>
          <w:rFonts w:ascii="Times New Roman" w:hAnsi="Times New Roman" w:cs="Times New Roman"/>
          <w:sz w:val="20"/>
          <w:szCs w:val="20"/>
        </w:rPr>
      </w:pPr>
    </w:p>
    <w:p w14:paraId="364DAB30" w14:textId="4EAF9B08" w:rsidR="0008358F" w:rsidRPr="00BA6866" w:rsidRDefault="00B635F6" w:rsidP="00BA6866">
      <w:pPr>
        <w:spacing w:after="0" w:line="240" w:lineRule="auto"/>
        <w:contextualSpacing/>
        <w:mirrorIndents/>
        <w:jc w:val="center"/>
        <w:rPr>
          <w:rFonts w:ascii="Times New Roman" w:hAnsi="Times New Roman" w:cs="Times New Roman"/>
          <w:b/>
          <w:sz w:val="30"/>
          <w:szCs w:val="30"/>
        </w:rPr>
      </w:pPr>
      <w:r w:rsidRPr="00BA6866">
        <w:rPr>
          <w:rFonts w:ascii="Times New Roman" w:hAnsi="Times New Roman" w:cs="Times New Roman"/>
          <w:b/>
          <w:sz w:val="30"/>
          <w:szCs w:val="30"/>
          <w:lang w:eastAsia="en-CA"/>
        </w:rPr>
        <w:t xml:space="preserve">Community Health Care Nurse’s Knowledge of </w:t>
      </w:r>
      <w:proofErr w:type="gramStart"/>
      <w:r w:rsidRPr="00BA6866">
        <w:rPr>
          <w:rFonts w:ascii="Times New Roman" w:hAnsi="Times New Roman" w:cs="Times New Roman"/>
          <w:b/>
          <w:sz w:val="30"/>
          <w:szCs w:val="30"/>
          <w:lang w:eastAsia="en-CA"/>
        </w:rPr>
        <w:t>Alzheimer’s Disease</w:t>
      </w:r>
      <w:proofErr w:type="gramEnd"/>
      <w:r w:rsidRPr="00BA6866">
        <w:rPr>
          <w:rFonts w:ascii="Times New Roman" w:hAnsi="Times New Roman" w:cs="Times New Roman"/>
          <w:b/>
          <w:sz w:val="30"/>
          <w:szCs w:val="30"/>
          <w:lang w:eastAsia="en-CA"/>
        </w:rPr>
        <w:t xml:space="preserve"> And Risk: A Preliminary Study</w:t>
      </w:r>
    </w:p>
    <w:p w14:paraId="5CAD1F56" w14:textId="77777777" w:rsidR="0008358F" w:rsidRPr="00486745" w:rsidRDefault="0008358F" w:rsidP="008A498E">
      <w:pPr>
        <w:spacing w:after="0" w:line="240" w:lineRule="auto"/>
        <w:contextualSpacing/>
        <w:mirrorIndents/>
        <w:jc w:val="both"/>
        <w:rPr>
          <w:rFonts w:ascii="Times New Roman" w:hAnsi="Times New Roman" w:cs="Times New Roman"/>
          <w:sz w:val="20"/>
          <w:szCs w:val="20"/>
        </w:rPr>
      </w:pPr>
    </w:p>
    <w:p w14:paraId="78980A58" w14:textId="1B8A193D" w:rsidR="0008358F" w:rsidRPr="002764F0" w:rsidRDefault="009E370F" w:rsidP="008A498E">
      <w:pPr>
        <w:spacing w:after="0" w:line="240" w:lineRule="auto"/>
        <w:contextualSpacing/>
        <w:mirrorIndents/>
        <w:jc w:val="both"/>
        <w:rPr>
          <w:rFonts w:ascii="Times New Roman" w:hAnsi="Times New Roman" w:cs="Times New Roman"/>
        </w:rPr>
      </w:pPr>
      <w:r w:rsidRPr="002764F0">
        <w:rPr>
          <w:rFonts w:ascii="Times New Roman" w:hAnsi="Times New Roman" w:cs="Times New Roman"/>
          <w:b/>
          <w:bCs/>
        </w:rPr>
        <w:t xml:space="preserve">Christine A. </w:t>
      </w:r>
      <w:proofErr w:type="spellStart"/>
      <w:r w:rsidRPr="002764F0">
        <w:rPr>
          <w:rFonts w:ascii="Times New Roman" w:hAnsi="Times New Roman" w:cs="Times New Roman"/>
          <w:b/>
          <w:bCs/>
        </w:rPr>
        <w:t>Ganzer</w:t>
      </w:r>
      <w:proofErr w:type="spellEnd"/>
      <w:r w:rsidRPr="002764F0">
        <w:rPr>
          <w:rFonts w:ascii="Times New Roman" w:hAnsi="Times New Roman" w:cs="Times New Roman"/>
          <w:b/>
          <w:bCs/>
        </w:rPr>
        <w:t>, Ph.D. RN. APRN</w:t>
      </w:r>
      <w:r w:rsidR="0008358F" w:rsidRPr="002764F0">
        <w:rPr>
          <w:rFonts w:ascii="Times New Roman" w:hAnsi="Times New Roman" w:cs="Times New Roman"/>
          <w:b/>
          <w:bCs/>
          <w:color w:val="FF0000"/>
          <w:vertAlign w:val="superscript"/>
        </w:rPr>
        <w:t>#</w:t>
      </w:r>
    </w:p>
    <w:p w14:paraId="7BD1C594" w14:textId="77777777" w:rsidR="0008358F" w:rsidRPr="00486745" w:rsidRDefault="0008358F" w:rsidP="008A498E">
      <w:pPr>
        <w:spacing w:after="0" w:line="240" w:lineRule="auto"/>
        <w:contextualSpacing/>
        <w:mirrorIndents/>
        <w:jc w:val="both"/>
        <w:rPr>
          <w:rFonts w:ascii="Times New Roman" w:hAnsi="Times New Roman" w:cs="Times New Roman"/>
          <w:bCs/>
          <w:color w:val="FF0000"/>
          <w:sz w:val="20"/>
          <w:szCs w:val="20"/>
        </w:rPr>
      </w:pPr>
    </w:p>
    <w:p w14:paraId="3995C975" w14:textId="3447FEAB" w:rsidR="0008358F" w:rsidRPr="00486745" w:rsidRDefault="0008358F" w:rsidP="008A498E">
      <w:pPr>
        <w:spacing w:after="0" w:line="240" w:lineRule="auto"/>
        <w:contextualSpacing/>
        <w:mirrorIndents/>
        <w:jc w:val="both"/>
        <w:rPr>
          <w:rFonts w:ascii="Times New Roman" w:hAnsi="Times New Roman" w:cs="Times New Roman"/>
          <w:bCs/>
          <w:color w:val="000000" w:themeColor="text1"/>
          <w:sz w:val="20"/>
          <w:szCs w:val="20"/>
        </w:rPr>
      </w:pPr>
      <w:r w:rsidRPr="00486745">
        <w:rPr>
          <w:rFonts w:ascii="Times New Roman" w:hAnsi="Times New Roman" w:cs="Times New Roman"/>
          <w:bCs/>
          <w:color w:val="FF0000"/>
          <w:sz w:val="20"/>
          <w:szCs w:val="20"/>
          <w:vertAlign w:val="superscript"/>
        </w:rPr>
        <w:t>#</w:t>
      </w:r>
      <w:r w:rsidR="00866945" w:rsidRPr="00486745">
        <w:rPr>
          <w:rFonts w:ascii="Times New Roman" w:hAnsi="Times New Roman" w:cs="Times New Roman"/>
          <w:bCs/>
          <w:sz w:val="20"/>
          <w:szCs w:val="20"/>
        </w:rPr>
        <w:t>Hunter Bellevue School of Nursing, Hunter College,</w:t>
      </w:r>
      <w:r w:rsidR="00DE2C3A" w:rsidRPr="00486745">
        <w:rPr>
          <w:rFonts w:ascii="Times New Roman" w:hAnsi="Times New Roman" w:cs="Times New Roman"/>
          <w:bCs/>
          <w:sz w:val="20"/>
          <w:szCs w:val="20"/>
        </w:rPr>
        <w:t xml:space="preserve"> New York, USA</w:t>
      </w:r>
    </w:p>
    <w:p w14:paraId="425E6FBC" w14:textId="77777777" w:rsidR="0008358F" w:rsidRPr="00486745" w:rsidRDefault="0008358F" w:rsidP="008A498E">
      <w:pPr>
        <w:spacing w:after="0" w:line="240" w:lineRule="auto"/>
        <w:contextualSpacing/>
        <w:mirrorIndents/>
        <w:jc w:val="both"/>
        <w:rPr>
          <w:rFonts w:ascii="Times New Roman" w:hAnsi="Times New Roman" w:cs="Times New Roman"/>
          <w:bCs/>
          <w:color w:val="000000" w:themeColor="text1"/>
          <w:sz w:val="20"/>
          <w:szCs w:val="20"/>
        </w:rPr>
      </w:pPr>
    </w:p>
    <w:p w14:paraId="35B5FCB9" w14:textId="3CB49E28" w:rsidR="0008358F" w:rsidRPr="00486745" w:rsidRDefault="0008358F" w:rsidP="008A498E">
      <w:pPr>
        <w:spacing w:after="0" w:line="240" w:lineRule="auto"/>
        <w:contextualSpacing/>
        <w:mirrorIndents/>
        <w:jc w:val="both"/>
        <w:rPr>
          <w:rFonts w:ascii="Times New Roman" w:hAnsi="Times New Roman" w:cs="Times New Roman"/>
          <w:sz w:val="20"/>
          <w:szCs w:val="20"/>
        </w:rPr>
      </w:pPr>
      <w:r w:rsidRPr="00486745">
        <w:rPr>
          <w:rFonts w:ascii="Times New Roman" w:hAnsi="Times New Roman" w:cs="Times New Roman"/>
          <w:b/>
          <w:bCs/>
          <w:color w:val="FF0000"/>
          <w:sz w:val="20"/>
          <w:szCs w:val="20"/>
          <w:vertAlign w:val="superscript"/>
        </w:rPr>
        <w:t>1#</w:t>
      </w:r>
      <w:r w:rsidRPr="00486745">
        <w:rPr>
          <w:rFonts w:ascii="Times New Roman" w:hAnsi="Times New Roman" w:cs="Times New Roman"/>
          <w:b/>
          <w:bCs/>
          <w:sz w:val="20"/>
          <w:szCs w:val="20"/>
        </w:rPr>
        <w:t>Corresponding author:</w:t>
      </w:r>
      <w:r w:rsidRPr="00486745">
        <w:rPr>
          <w:rFonts w:ascii="Times New Roman" w:hAnsi="Times New Roman" w:cs="Times New Roman"/>
          <w:sz w:val="20"/>
          <w:szCs w:val="20"/>
        </w:rPr>
        <w:t xml:space="preserve"> </w:t>
      </w:r>
      <w:r w:rsidR="00C674A9" w:rsidRPr="00486745">
        <w:rPr>
          <w:rFonts w:ascii="Times New Roman" w:hAnsi="Times New Roman" w:cs="Times New Roman"/>
          <w:sz w:val="20"/>
          <w:szCs w:val="20"/>
        </w:rPr>
        <w:t>Chri</w:t>
      </w:r>
      <w:r w:rsidR="007866BD" w:rsidRPr="00486745">
        <w:rPr>
          <w:rFonts w:ascii="Times New Roman" w:hAnsi="Times New Roman" w:cs="Times New Roman"/>
          <w:sz w:val="20"/>
          <w:szCs w:val="20"/>
        </w:rPr>
        <w:t xml:space="preserve">stine A. </w:t>
      </w:r>
      <w:proofErr w:type="spellStart"/>
      <w:r w:rsidR="007866BD" w:rsidRPr="00486745">
        <w:rPr>
          <w:rFonts w:ascii="Times New Roman" w:hAnsi="Times New Roman" w:cs="Times New Roman"/>
          <w:sz w:val="20"/>
          <w:szCs w:val="20"/>
        </w:rPr>
        <w:t>Ganzer</w:t>
      </w:r>
      <w:proofErr w:type="spellEnd"/>
      <w:r w:rsidR="007866BD" w:rsidRPr="00486745">
        <w:rPr>
          <w:rFonts w:ascii="Times New Roman" w:hAnsi="Times New Roman" w:cs="Times New Roman"/>
          <w:sz w:val="20"/>
          <w:szCs w:val="20"/>
        </w:rPr>
        <w:t xml:space="preserve">, Ph.D. RN. APRN, </w:t>
      </w:r>
      <w:r w:rsidR="00C674A9" w:rsidRPr="00486745">
        <w:rPr>
          <w:rFonts w:ascii="Times New Roman" w:hAnsi="Times New Roman" w:cs="Times New Roman"/>
          <w:sz w:val="20"/>
          <w:szCs w:val="20"/>
        </w:rPr>
        <w:t>Associate Professor</w:t>
      </w:r>
      <w:r w:rsidR="00DF19FD" w:rsidRPr="00486745">
        <w:rPr>
          <w:rFonts w:ascii="Times New Roman" w:hAnsi="Times New Roman" w:cs="Times New Roman"/>
          <w:sz w:val="20"/>
          <w:szCs w:val="20"/>
        </w:rPr>
        <w:t xml:space="preserve">, </w:t>
      </w:r>
      <w:r w:rsidR="00C674A9" w:rsidRPr="00486745">
        <w:rPr>
          <w:rFonts w:ascii="Times New Roman" w:hAnsi="Times New Roman" w:cs="Times New Roman"/>
          <w:sz w:val="20"/>
          <w:szCs w:val="20"/>
        </w:rPr>
        <w:t>Hunter Bellevue School of Nursing</w:t>
      </w:r>
      <w:r w:rsidR="00CB07F0" w:rsidRPr="00486745">
        <w:rPr>
          <w:rFonts w:ascii="Times New Roman" w:hAnsi="Times New Roman" w:cs="Times New Roman"/>
          <w:sz w:val="20"/>
          <w:szCs w:val="20"/>
        </w:rPr>
        <w:t xml:space="preserve">, </w:t>
      </w:r>
      <w:r w:rsidR="00F245FF" w:rsidRPr="00486745">
        <w:rPr>
          <w:rFonts w:ascii="Times New Roman" w:hAnsi="Times New Roman" w:cs="Times New Roman"/>
          <w:color w:val="333333"/>
          <w:sz w:val="20"/>
          <w:szCs w:val="20"/>
          <w:shd w:val="clear" w:color="auto" w:fill="FFFFFF"/>
        </w:rPr>
        <w:t xml:space="preserve">Hunter College, </w:t>
      </w:r>
      <w:r w:rsidR="002A5739" w:rsidRPr="00486745">
        <w:rPr>
          <w:rFonts w:ascii="Times New Roman" w:hAnsi="Times New Roman" w:cs="Times New Roman"/>
          <w:color w:val="333333"/>
          <w:sz w:val="20"/>
          <w:szCs w:val="20"/>
          <w:shd w:val="clear" w:color="auto" w:fill="FFFFFF"/>
        </w:rPr>
        <w:t>Brookdale Campus, W429</w:t>
      </w:r>
      <w:r w:rsidR="00835E4B" w:rsidRPr="00486745">
        <w:rPr>
          <w:rFonts w:ascii="Times New Roman" w:hAnsi="Times New Roman" w:cs="Times New Roman"/>
          <w:color w:val="333333"/>
          <w:sz w:val="20"/>
          <w:szCs w:val="20"/>
          <w:shd w:val="clear" w:color="auto" w:fill="FFFFFF"/>
        </w:rPr>
        <w:t xml:space="preserve">, </w:t>
      </w:r>
      <w:r w:rsidR="00FB119B" w:rsidRPr="00486745">
        <w:rPr>
          <w:rFonts w:ascii="Times New Roman" w:hAnsi="Times New Roman" w:cs="Times New Roman"/>
          <w:color w:val="333333"/>
          <w:sz w:val="20"/>
          <w:szCs w:val="20"/>
          <w:shd w:val="clear" w:color="auto" w:fill="FFFFFF"/>
        </w:rPr>
        <w:t>695 Park Ave</w:t>
      </w:r>
      <w:r w:rsidR="00213E65" w:rsidRPr="00486745">
        <w:rPr>
          <w:rFonts w:ascii="Times New Roman" w:hAnsi="Times New Roman" w:cs="Times New Roman"/>
          <w:color w:val="333333"/>
          <w:sz w:val="20"/>
          <w:szCs w:val="20"/>
          <w:shd w:val="clear" w:color="auto" w:fill="FFFFFF"/>
        </w:rPr>
        <w:t xml:space="preserve">, </w:t>
      </w:r>
      <w:r w:rsidR="00FB119B" w:rsidRPr="00486745">
        <w:rPr>
          <w:rFonts w:ascii="Times New Roman" w:hAnsi="Times New Roman" w:cs="Times New Roman"/>
          <w:color w:val="333333"/>
          <w:sz w:val="20"/>
          <w:szCs w:val="20"/>
          <w:shd w:val="clear" w:color="auto" w:fill="FFFFFF"/>
        </w:rPr>
        <w:t>N</w:t>
      </w:r>
      <w:r w:rsidR="001F4AC7" w:rsidRPr="00486745">
        <w:rPr>
          <w:rFonts w:ascii="Times New Roman" w:hAnsi="Times New Roman" w:cs="Times New Roman"/>
          <w:color w:val="333333"/>
          <w:sz w:val="20"/>
          <w:szCs w:val="20"/>
          <w:shd w:val="clear" w:color="auto" w:fill="FFFFFF"/>
        </w:rPr>
        <w:t>ew York</w:t>
      </w:r>
      <w:r w:rsidR="00FB119B" w:rsidRPr="00486745">
        <w:rPr>
          <w:rFonts w:ascii="Times New Roman" w:hAnsi="Times New Roman" w:cs="Times New Roman"/>
          <w:color w:val="333333"/>
          <w:sz w:val="20"/>
          <w:szCs w:val="20"/>
          <w:shd w:val="clear" w:color="auto" w:fill="FFFFFF"/>
        </w:rPr>
        <w:t xml:space="preserve"> 10065</w:t>
      </w:r>
      <w:r w:rsidR="00162C83" w:rsidRPr="00486745">
        <w:rPr>
          <w:rFonts w:ascii="Times New Roman" w:hAnsi="Times New Roman" w:cs="Times New Roman"/>
          <w:color w:val="333333"/>
          <w:sz w:val="20"/>
          <w:szCs w:val="20"/>
          <w:shd w:val="clear" w:color="auto" w:fill="FFFFFF"/>
        </w:rPr>
        <w:t>, USA</w:t>
      </w:r>
    </w:p>
    <w:p w14:paraId="1BBBA7A7" w14:textId="77777777" w:rsidR="007866BD" w:rsidRPr="00486745" w:rsidRDefault="007866BD" w:rsidP="008A498E">
      <w:pPr>
        <w:spacing w:after="0" w:line="240" w:lineRule="auto"/>
        <w:contextualSpacing/>
        <w:mirrorIndents/>
        <w:jc w:val="both"/>
        <w:rPr>
          <w:rFonts w:ascii="Times New Roman" w:hAnsi="Times New Roman" w:cs="Times New Roman"/>
          <w:sz w:val="20"/>
          <w:szCs w:val="20"/>
        </w:rPr>
      </w:pPr>
    </w:p>
    <w:p w14:paraId="21AD1708" w14:textId="391C7F62" w:rsidR="0008358F" w:rsidRPr="00486745" w:rsidRDefault="0008358F" w:rsidP="008A498E">
      <w:pPr>
        <w:spacing w:after="0" w:line="240" w:lineRule="auto"/>
        <w:contextualSpacing/>
        <w:mirrorIndents/>
        <w:jc w:val="both"/>
        <w:rPr>
          <w:rFonts w:ascii="Times New Roman" w:hAnsi="Times New Roman" w:cs="Times New Roman"/>
          <w:sz w:val="20"/>
          <w:szCs w:val="20"/>
        </w:rPr>
      </w:pPr>
      <w:r w:rsidRPr="00486745">
        <w:rPr>
          <w:rFonts w:ascii="Times New Roman" w:hAnsi="Times New Roman" w:cs="Times New Roman"/>
          <w:b/>
          <w:bCs/>
          <w:sz w:val="20"/>
          <w:szCs w:val="20"/>
        </w:rPr>
        <w:t>How to cite this article:</w:t>
      </w:r>
      <w:r w:rsidRPr="00486745">
        <w:rPr>
          <w:rFonts w:ascii="Times New Roman" w:hAnsi="Times New Roman" w:cs="Times New Roman"/>
          <w:sz w:val="20"/>
          <w:szCs w:val="20"/>
        </w:rPr>
        <w:t xml:space="preserve"> </w:t>
      </w:r>
      <w:proofErr w:type="spellStart"/>
      <w:r w:rsidR="00BC79D8" w:rsidRPr="00BC79D8">
        <w:rPr>
          <w:rFonts w:ascii="Times New Roman" w:hAnsi="Times New Roman" w:cs="Times New Roman"/>
          <w:sz w:val="20"/>
          <w:szCs w:val="20"/>
        </w:rPr>
        <w:t>Ganzer</w:t>
      </w:r>
      <w:proofErr w:type="spellEnd"/>
      <w:r w:rsidR="00BC79D8" w:rsidRPr="00BC79D8">
        <w:rPr>
          <w:rFonts w:ascii="Times New Roman" w:hAnsi="Times New Roman" w:cs="Times New Roman"/>
          <w:sz w:val="20"/>
          <w:szCs w:val="20"/>
        </w:rPr>
        <w:t xml:space="preserve"> </w:t>
      </w:r>
      <w:r w:rsidR="00BC79D8">
        <w:rPr>
          <w:rFonts w:ascii="Times New Roman" w:hAnsi="Times New Roman" w:cs="Times New Roman"/>
          <w:sz w:val="20"/>
          <w:szCs w:val="20"/>
        </w:rPr>
        <w:t xml:space="preserve">CA </w:t>
      </w:r>
      <w:r w:rsidRPr="00486745">
        <w:rPr>
          <w:rFonts w:ascii="Times New Roman" w:hAnsi="Times New Roman" w:cs="Times New Roman"/>
          <w:sz w:val="20"/>
          <w:szCs w:val="20"/>
        </w:rPr>
        <w:t xml:space="preserve">(2023) </w:t>
      </w:r>
      <w:r w:rsidR="004A2CF6" w:rsidRPr="004A2CF6">
        <w:rPr>
          <w:rFonts w:ascii="Times New Roman" w:hAnsi="Times New Roman" w:cs="Times New Roman"/>
          <w:sz w:val="20"/>
          <w:szCs w:val="20"/>
        </w:rPr>
        <w:t xml:space="preserve">Community Health Care Nurse’s Knowledge of Alzheimer’s Disease </w:t>
      </w:r>
      <w:proofErr w:type="gramStart"/>
      <w:r w:rsidR="004A2CF6" w:rsidRPr="004A2CF6">
        <w:rPr>
          <w:rFonts w:ascii="Times New Roman" w:hAnsi="Times New Roman" w:cs="Times New Roman"/>
          <w:sz w:val="20"/>
          <w:szCs w:val="20"/>
        </w:rPr>
        <w:t>And</w:t>
      </w:r>
      <w:proofErr w:type="gramEnd"/>
      <w:r w:rsidR="004A2CF6" w:rsidRPr="004A2CF6">
        <w:rPr>
          <w:rFonts w:ascii="Times New Roman" w:hAnsi="Times New Roman" w:cs="Times New Roman"/>
          <w:sz w:val="20"/>
          <w:szCs w:val="20"/>
        </w:rPr>
        <w:t xml:space="preserve"> Risk: A Preliminary Study</w:t>
      </w:r>
      <w:r w:rsidRPr="00486745">
        <w:rPr>
          <w:rFonts w:ascii="Times New Roman" w:hAnsi="Times New Roman" w:cs="Times New Roman"/>
          <w:sz w:val="20"/>
          <w:szCs w:val="20"/>
        </w:rPr>
        <w:t xml:space="preserve">. </w:t>
      </w:r>
      <w:proofErr w:type="spellStart"/>
      <w:r w:rsidRPr="00486745">
        <w:rPr>
          <w:rFonts w:ascii="Times New Roman" w:hAnsi="Times New Roman" w:cs="Times New Roman"/>
          <w:i/>
          <w:iCs/>
          <w:sz w:val="20"/>
          <w:szCs w:val="20"/>
        </w:rPr>
        <w:t>Int</w:t>
      </w:r>
      <w:proofErr w:type="spellEnd"/>
      <w:r w:rsidRPr="00486745">
        <w:rPr>
          <w:rFonts w:ascii="Times New Roman" w:hAnsi="Times New Roman" w:cs="Times New Roman"/>
          <w:i/>
          <w:iCs/>
          <w:sz w:val="20"/>
          <w:szCs w:val="20"/>
        </w:rPr>
        <w:t xml:space="preserve"> J </w:t>
      </w:r>
      <w:proofErr w:type="spellStart"/>
      <w:r w:rsidRPr="00486745">
        <w:rPr>
          <w:rFonts w:ascii="Times New Roman" w:hAnsi="Times New Roman" w:cs="Times New Roman"/>
          <w:i/>
          <w:iCs/>
          <w:sz w:val="20"/>
          <w:szCs w:val="20"/>
        </w:rPr>
        <w:t>Nurs</w:t>
      </w:r>
      <w:proofErr w:type="spellEnd"/>
      <w:r w:rsidRPr="00486745">
        <w:rPr>
          <w:rFonts w:ascii="Times New Roman" w:hAnsi="Times New Roman" w:cs="Times New Roman"/>
          <w:i/>
          <w:iCs/>
          <w:sz w:val="20"/>
          <w:szCs w:val="20"/>
        </w:rPr>
        <w:t xml:space="preserve"> &amp; </w:t>
      </w:r>
      <w:proofErr w:type="spellStart"/>
      <w:r w:rsidRPr="00486745">
        <w:rPr>
          <w:rFonts w:ascii="Times New Roman" w:hAnsi="Times New Roman" w:cs="Times New Roman"/>
          <w:i/>
          <w:iCs/>
          <w:sz w:val="20"/>
          <w:szCs w:val="20"/>
        </w:rPr>
        <w:t>Healt</w:t>
      </w:r>
      <w:proofErr w:type="spellEnd"/>
      <w:r w:rsidRPr="00486745">
        <w:rPr>
          <w:rFonts w:ascii="Times New Roman" w:hAnsi="Times New Roman" w:cs="Times New Roman"/>
          <w:i/>
          <w:iCs/>
          <w:sz w:val="20"/>
          <w:szCs w:val="20"/>
        </w:rPr>
        <w:t xml:space="preserve"> Car </w:t>
      </w:r>
      <w:proofErr w:type="spellStart"/>
      <w:r w:rsidRPr="00486745">
        <w:rPr>
          <w:rFonts w:ascii="Times New Roman" w:hAnsi="Times New Roman" w:cs="Times New Roman"/>
          <w:i/>
          <w:iCs/>
          <w:sz w:val="20"/>
          <w:szCs w:val="20"/>
        </w:rPr>
        <w:t>Scie</w:t>
      </w:r>
      <w:proofErr w:type="spellEnd"/>
      <w:r w:rsidR="007962BA">
        <w:rPr>
          <w:rFonts w:ascii="Times New Roman" w:hAnsi="Times New Roman" w:cs="Times New Roman"/>
          <w:sz w:val="20"/>
          <w:szCs w:val="20"/>
        </w:rPr>
        <w:t xml:space="preserve"> 03(10</w:t>
      </w:r>
      <w:r w:rsidRPr="00486745">
        <w:rPr>
          <w:rFonts w:ascii="Times New Roman" w:hAnsi="Times New Roman" w:cs="Times New Roman"/>
          <w:sz w:val="20"/>
          <w:szCs w:val="20"/>
        </w:rPr>
        <w:t>): 2023-25</w:t>
      </w:r>
      <w:r w:rsidR="00417F8E">
        <w:rPr>
          <w:rFonts w:ascii="Times New Roman" w:hAnsi="Times New Roman" w:cs="Times New Roman"/>
          <w:sz w:val="20"/>
          <w:szCs w:val="20"/>
        </w:rPr>
        <w:t>9</w:t>
      </w:r>
      <w:r w:rsidRPr="00486745">
        <w:rPr>
          <w:rFonts w:ascii="Times New Roman" w:hAnsi="Times New Roman" w:cs="Times New Roman"/>
          <w:sz w:val="20"/>
          <w:szCs w:val="20"/>
        </w:rPr>
        <w:t>.</w:t>
      </w:r>
    </w:p>
    <w:p w14:paraId="08594EDF" w14:textId="77777777" w:rsidR="0008358F" w:rsidRPr="00486745" w:rsidRDefault="0008358F" w:rsidP="008A498E">
      <w:pPr>
        <w:spacing w:after="0" w:line="240" w:lineRule="auto"/>
        <w:contextualSpacing/>
        <w:mirrorIndents/>
        <w:jc w:val="both"/>
        <w:rPr>
          <w:rFonts w:ascii="Times New Roman" w:hAnsi="Times New Roman" w:cs="Times New Roman"/>
          <w:sz w:val="20"/>
          <w:szCs w:val="20"/>
        </w:rPr>
      </w:pPr>
    </w:p>
    <w:p w14:paraId="653386FE" w14:textId="37B3E639" w:rsidR="0008358F" w:rsidRPr="00486745" w:rsidRDefault="0008358F" w:rsidP="008A498E">
      <w:pPr>
        <w:spacing w:after="0" w:line="240" w:lineRule="auto"/>
        <w:contextualSpacing/>
        <w:mirrorIndents/>
        <w:jc w:val="both"/>
        <w:rPr>
          <w:rFonts w:ascii="Times New Roman" w:hAnsi="Times New Roman" w:cs="Times New Roman"/>
          <w:sz w:val="20"/>
          <w:szCs w:val="20"/>
        </w:rPr>
      </w:pPr>
      <w:r w:rsidRPr="00486745">
        <w:rPr>
          <w:rFonts w:ascii="Times New Roman" w:hAnsi="Times New Roman" w:cs="Times New Roman"/>
          <w:b/>
          <w:bCs/>
          <w:sz w:val="20"/>
          <w:szCs w:val="20"/>
        </w:rPr>
        <w:t>Submission Date:</w:t>
      </w:r>
      <w:r w:rsidRPr="00486745">
        <w:rPr>
          <w:rFonts w:ascii="Times New Roman" w:hAnsi="Times New Roman" w:cs="Times New Roman"/>
          <w:sz w:val="20"/>
          <w:szCs w:val="20"/>
        </w:rPr>
        <w:t xml:space="preserve"> 12 July, 2023; </w:t>
      </w:r>
      <w:r w:rsidRPr="00486745">
        <w:rPr>
          <w:rFonts w:ascii="Times New Roman" w:hAnsi="Times New Roman" w:cs="Times New Roman"/>
          <w:b/>
          <w:bCs/>
          <w:sz w:val="20"/>
          <w:szCs w:val="20"/>
        </w:rPr>
        <w:t>Accepted Date:</w:t>
      </w:r>
      <w:r w:rsidRPr="00486745">
        <w:rPr>
          <w:rFonts w:ascii="Times New Roman" w:hAnsi="Times New Roman" w:cs="Times New Roman"/>
          <w:sz w:val="20"/>
          <w:szCs w:val="20"/>
        </w:rPr>
        <w:t xml:space="preserve"> </w:t>
      </w:r>
      <w:r w:rsidR="004F72C5" w:rsidRPr="00486745">
        <w:rPr>
          <w:rFonts w:ascii="Times New Roman" w:hAnsi="Times New Roman" w:cs="Times New Roman"/>
          <w:sz w:val="20"/>
          <w:szCs w:val="20"/>
        </w:rPr>
        <w:t>28</w:t>
      </w:r>
      <w:r w:rsidRPr="00486745">
        <w:rPr>
          <w:rFonts w:ascii="Times New Roman" w:hAnsi="Times New Roman" w:cs="Times New Roman"/>
          <w:sz w:val="20"/>
          <w:szCs w:val="20"/>
        </w:rPr>
        <w:t xml:space="preserve"> July, 2023; </w:t>
      </w:r>
      <w:r w:rsidRPr="00486745">
        <w:rPr>
          <w:rFonts w:ascii="Times New Roman" w:hAnsi="Times New Roman" w:cs="Times New Roman"/>
          <w:b/>
          <w:bCs/>
          <w:sz w:val="20"/>
          <w:szCs w:val="20"/>
        </w:rPr>
        <w:t>Published Online:</w:t>
      </w:r>
      <w:r w:rsidRPr="00486745">
        <w:rPr>
          <w:rFonts w:ascii="Times New Roman" w:hAnsi="Times New Roman" w:cs="Times New Roman"/>
          <w:sz w:val="20"/>
          <w:szCs w:val="20"/>
        </w:rPr>
        <w:t xml:space="preserve"> </w:t>
      </w:r>
      <w:r w:rsidR="005D6676" w:rsidRPr="00486745">
        <w:rPr>
          <w:rFonts w:ascii="Times New Roman" w:hAnsi="Times New Roman" w:cs="Times New Roman"/>
          <w:sz w:val="20"/>
          <w:szCs w:val="20"/>
        </w:rPr>
        <w:t>02 August</w:t>
      </w:r>
      <w:r w:rsidRPr="00486745">
        <w:rPr>
          <w:rFonts w:ascii="Times New Roman" w:hAnsi="Times New Roman" w:cs="Times New Roman"/>
          <w:sz w:val="20"/>
          <w:szCs w:val="20"/>
        </w:rPr>
        <w:t>, 2023</w:t>
      </w:r>
      <w:bookmarkEnd w:id="0"/>
    </w:p>
    <w:bookmarkEnd w:id="1"/>
    <w:bookmarkEnd w:id="2"/>
    <w:p w14:paraId="439ECE8E" w14:textId="77777777" w:rsidR="00F2096D" w:rsidRPr="00486745" w:rsidRDefault="00F2096D" w:rsidP="008A498E">
      <w:pPr>
        <w:spacing w:after="0" w:line="240" w:lineRule="auto"/>
        <w:contextualSpacing/>
        <w:mirrorIndents/>
        <w:jc w:val="both"/>
        <w:rPr>
          <w:rFonts w:ascii="Times New Roman" w:hAnsi="Times New Roman" w:cs="Times New Roman"/>
          <w:sz w:val="20"/>
          <w:szCs w:val="20"/>
        </w:rPr>
      </w:pPr>
    </w:p>
    <w:p w14:paraId="31890C72" w14:textId="5E3C1FDA" w:rsidR="00B14DC6" w:rsidRPr="00062088" w:rsidRDefault="001D7C10" w:rsidP="00E521E6">
      <w:pPr>
        <w:spacing w:after="0" w:line="240" w:lineRule="auto"/>
        <w:contextualSpacing/>
        <w:mirrorIndents/>
        <w:jc w:val="both"/>
        <w:rPr>
          <w:rFonts w:ascii="Times New Roman" w:hAnsi="Times New Roman" w:cs="Times New Roman"/>
          <w:b/>
        </w:rPr>
      </w:pPr>
      <w:r w:rsidRPr="00062088">
        <w:rPr>
          <w:rFonts w:ascii="Times New Roman" w:hAnsi="Times New Roman" w:cs="Times New Roman"/>
          <w:b/>
        </w:rPr>
        <w:t>Abstract</w:t>
      </w:r>
    </w:p>
    <w:p w14:paraId="651F3C5C" w14:textId="77777777" w:rsidR="001D7C10" w:rsidRPr="00E521E6" w:rsidRDefault="001D7C10" w:rsidP="00E521E6">
      <w:pPr>
        <w:spacing w:after="0" w:line="240" w:lineRule="auto"/>
        <w:contextualSpacing/>
        <w:mirrorIndents/>
        <w:jc w:val="both"/>
        <w:rPr>
          <w:rFonts w:ascii="Times New Roman" w:hAnsi="Times New Roman" w:cs="Times New Roman"/>
          <w:sz w:val="20"/>
          <w:szCs w:val="20"/>
        </w:rPr>
      </w:pPr>
    </w:p>
    <w:p w14:paraId="269B7297" w14:textId="7269B6AC" w:rsidR="002B08F1" w:rsidRPr="00E521E6" w:rsidRDefault="00FA178D" w:rsidP="00E521E6">
      <w:pPr>
        <w:spacing w:after="0" w:line="240" w:lineRule="auto"/>
        <w:contextualSpacing/>
        <w:mirrorIndents/>
        <w:jc w:val="both"/>
        <w:rPr>
          <w:rFonts w:ascii="Times New Roman" w:hAnsi="Times New Roman" w:cs="Times New Roman"/>
          <w:sz w:val="20"/>
          <w:szCs w:val="20"/>
        </w:rPr>
      </w:pPr>
      <w:proofErr w:type="gramStart"/>
      <w:r w:rsidRPr="00E521E6">
        <w:rPr>
          <w:rFonts w:ascii="Times New Roman" w:hAnsi="Times New Roman" w:cs="Times New Roman"/>
          <w:sz w:val="20"/>
          <w:szCs w:val="20"/>
        </w:rPr>
        <w:t>Alzheimer’s D</w:t>
      </w:r>
      <w:r w:rsidR="002B08F1" w:rsidRPr="00E521E6">
        <w:rPr>
          <w:rFonts w:ascii="Times New Roman" w:hAnsi="Times New Roman" w:cs="Times New Roman"/>
          <w:sz w:val="20"/>
          <w:szCs w:val="20"/>
        </w:rPr>
        <w:t>isease</w:t>
      </w:r>
      <w:proofErr w:type="gramEnd"/>
      <w:r w:rsidR="002B08F1" w:rsidRPr="00E521E6">
        <w:rPr>
          <w:rFonts w:ascii="Times New Roman" w:hAnsi="Times New Roman" w:cs="Times New Roman"/>
          <w:sz w:val="20"/>
          <w:szCs w:val="20"/>
        </w:rPr>
        <w:t xml:space="preserve"> (AD) is considered the plague of the 21st century. Dementia prevention takes a life-course approach. Known modifiable risk factors that may influence the trajectory of developing AD begins almost 20 years before symptom onset providing a critical window for intervention. Community health nurses play a pivotal role in managing patients’ global health. Understanding and improving community health nurses’ knowledge about the trajectory of AD may improve </w:t>
      </w:r>
      <w:proofErr w:type="gramStart"/>
      <w:r w:rsidR="002B08F1" w:rsidRPr="00E521E6">
        <w:rPr>
          <w:rFonts w:ascii="Times New Roman" w:hAnsi="Times New Roman" w:cs="Times New Roman"/>
          <w:sz w:val="20"/>
          <w:szCs w:val="20"/>
        </w:rPr>
        <w:t>patients</w:t>
      </w:r>
      <w:proofErr w:type="gramEnd"/>
      <w:r w:rsidR="002B08F1" w:rsidRPr="00E521E6">
        <w:rPr>
          <w:rFonts w:ascii="Times New Roman" w:hAnsi="Times New Roman" w:cs="Times New Roman"/>
          <w:sz w:val="20"/>
          <w:szCs w:val="20"/>
        </w:rPr>
        <w:t xml:space="preserve"> long term outcomes. This study aims to explore community health nurses’ knowledge and understanding of AD using the </w:t>
      </w:r>
      <w:proofErr w:type="gramStart"/>
      <w:r w:rsidR="002B08F1" w:rsidRPr="00E521E6">
        <w:rPr>
          <w:rFonts w:ascii="Times New Roman" w:hAnsi="Times New Roman" w:cs="Times New Roman"/>
          <w:sz w:val="20"/>
          <w:szCs w:val="20"/>
        </w:rPr>
        <w:t>Alzheimer’s Disease</w:t>
      </w:r>
      <w:proofErr w:type="gramEnd"/>
      <w:r w:rsidR="002B08F1" w:rsidRPr="00E521E6">
        <w:rPr>
          <w:rFonts w:ascii="Times New Roman" w:hAnsi="Times New Roman" w:cs="Times New Roman"/>
          <w:sz w:val="20"/>
          <w:szCs w:val="20"/>
        </w:rPr>
        <w:t xml:space="preserve"> Knowledge Scale. A quantitative cross-sectional design using descriptive statistics and questionnaires. The target population for this study is registered professional nurses working in community-based primary care settings in the United States. A web-based survey </w:t>
      </w:r>
      <w:r w:rsidR="002B08F1" w:rsidRPr="00FF0AF6">
        <w:rPr>
          <w:rFonts w:ascii="Times New Roman" w:hAnsi="Times New Roman" w:cs="Times New Roman"/>
          <w:sz w:val="20"/>
          <w:szCs w:val="20"/>
        </w:rPr>
        <w:t>(</w:t>
      </w:r>
      <w:r w:rsidR="002B08F1" w:rsidRPr="00FF0AF6">
        <w:rPr>
          <w:rFonts w:ascii="Times New Roman" w:hAnsi="Times New Roman" w:cs="Times New Roman"/>
          <w:iCs/>
          <w:sz w:val="20"/>
          <w:szCs w:val="20"/>
        </w:rPr>
        <w:t>n</w:t>
      </w:r>
      <w:r w:rsidR="002B08F1" w:rsidRPr="00FF0AF6">
        <w:rPr>
          <w:rFonts w:ascii="Times New Roman" w:hAnsi="Times New Roman" w:cs="Times New Roman"/>
          <w:sz w:val="20"/>
          <w:szCs w:val="20"/>
        </w:rPr>
        <w:t>=194</w:t>
      </w:r>
      <w:r w:rsidR="002B08F1" w:rsidRPr="00E521E6">
        <w:rPr>
          <w:rFonts w:ascii="Times New Roman" w:hAnsi="Times New Roman" w:cs="Times New Roman"/>
          <w:sz w:val="20"/>
          <w:szCs w:val="20"/>
        </w:rPr>
        <w:t>) found that 53% had a course covering geriatrics nursing, including dementia care; however, 74% reported needing more education about the disease. Understanding nurses’ knowledge related to risk reduction may provide opportunities for enhanced public education efforts.</w:t>
      </w:r>
    </w:p>
    <w:p w14:paraId="133C30E0" w14:textId="072BC590" w:rsidR="00E20FF8" w:rsidRPr="00E521E6" w:rsidRDefault="00E20FF8" w:rsidP="00E521E6">
      <w:pPr>
        <w:spacing w:after="0" w:line="240" w:lineRule="auto"/>
        <w:contextualSpacing/>
        <w:mirrorIndents/>
        <w:jc w:val="both"/>
        <w:rPr>
          <w:rFonts w:ascii="Times New Roman" w:hAnsi="Times New Roman" w:cs="Times New Roman"/>
          <w:sz w:val="20"/>
          <w:szCs w:val="20"/>
        </w:rPr>
      </w:pPr>
    </w:p>
    <w:p w14:paraId="2FE8BB5C" w14:textId="697A1621" w:rsidR="0029138B" w:rsidRDefault="00A02FFC" w:rsidP="00E521E6">
      <w:pPr>
        <w:spacing w:after="0" w:line="240" w:lineRule="auto"/>
        <w:contextualSpacing/>
        <w:mirrorIndents/>
        <w:jc w:val="both"/>
        <w:rPr>
          <w:rFonts w:ascii="Times New Roman" w:hAnsi="Times New Roman" w:cs="Times New Roman"/>
          <w:sz w:val="20"/>
          <w:szCs w:val="20"/>
        </w:rPr>
      </w:pPr>
      <w:r w:rsidRPr="00CA2471">
        <w:rPr>
          <w:rFonts w:ascii="Times New Roman" w:hAnsi="Times New Roman" w:cs="Times New Roman"/>
          <w:b/>
        </w:rPr>
        <w:t>Keywords</w:t>
      </w:r>
      <w:r w:rsidR="00AE0BA5" w:rsidRPr="00CA2471">
        <w:rPr>
          <w:rFonts w:ascii="Times New Roman" w:hAnsi="Times New Roman" w:cs="Times New Roman"/>
          <w:b/>
        </w:rPr>
        <w:t>:</w:t>
      </w:r>
      <w:r w:rsidR="00B14DC6" w:rsidRPr="00E521E6">
        <w:rPr>
          <w:rFonts w:ascii="Times New Roman" w:hAnsi="Times New Roman" w:cs="Times New Roman"/>
          <w:sz w:val="20"/>
          <w:szCs w:val="20"/>
        </w:rPr>
        <w:t xml:space="preserve"> Alzheimer’s disease; Nursing education; R</w:t>
      </w:r>
      <w:r w:rsidR="00BA710F">
        <w:rPr>
          <w:rFonts w:ascii="Times New Roman" w:hAnsi="Times New Roman" w:cs="Times New Roman"/>
          <w:sz w:val="20"/>
          <w:szCs w:val="20"/>
        </w:rPr>
        <w:t>isk reduction</w:t>
      </w:r>
    </w:p>
    <w:p w14:paraId="0BAFCE54" w14:textId="77777777" w:rsidR="00BA710F" w:rsidRPr="00E521E6" w:rsidRDefault="00BA710F" w:rsidP="00E521E6">
      <w:pPr>
        <w:spacing w:after="0" w:line="240" w:lineRule="auto"/>
        <w:contextualSpacing/>
        <w:mirrorIndents/>
        <w:jc w:val="both"/>
        <w:rPr>
          <w:rFonts w:ascii="Times New Roman" w:hAnsi="Times New Roman" w:cs="Times New Roman"/>
          <w:sz w:val="20"/>
          <w:szCs w:val="20"/>
        </w:rPr>
      </w:pPr>
    </w:p>
    <w:p w14:paraId="25F66439" w14:textId="2BDAE236" w:rsidR="0016356C" w:rsidRPr="008140A1" w:rsidRDefault="00602FC0" w:rsidP="00E521E6">
      <w:pPr>
        <w:spacing w:after="0" w:line="240" w:lineRule="auto"/>
        <w:contextualSpacing/>
        <w:mirrorIndents/>
        <w:jc w:val="both"/>
        <w:rPr>
          <w:rFonts w:ascii="Times New Roman" w:hAnsi="Times New Roman" w:cs="Times New Roman"/>
          <w:b/>
        </w:rPr>
      </w:pPr>
      <w:r w:rsidRPr="008140A1">
        <w:rPr>
          <w:rFonts w:ascii="Times New Roman" w:hAnsi="Times New Roman" w:cs="Times New Roman"/>
          <w:b/>
        </w:rPr>
        <w:t>Introduction</w:t>
      </w:r>
    </w:p>
    <w:p w14:paraId="16BAEE6C" w14:textId="77777777" w:rsidR="00B14DC6" w:rsidRPr="00E521E6" w:rsidRDefault="00B14DC6" w:rsidP="00E521E6">
      <w:pPr>
        <w:spacing w:after="0" w:line="240" w:lineRule="auto"/>
        <w:contextualSpacing/>
        <w:mirrorIndents/>
        <w:jc w:val="both"/>
        <w:rPr>
          <w:rFonts w:ascii="Times New Roman" w:hAnsi="Times New Roman" w:cs="Times New Roman"/>
          <w:sz w:val="20"/>
          <w:szCs w:val="20"/>
        </w:rPr>
      </w:pPr>
    </w:p>
    <w:p w14:paraId="25D77567" w14:textId="6D8E9304" w:rsidR="00C31F4A" w:rsidRPr="00E521E6" w:rsidRDefault="0064010C" w:rsidP="00E521E6">
      <w:pPr>
        <w:spacing w:after="0" w:line="240" w:lineRule="auto"/>
        <w:contextualSpacing/>
        <w:mirrorIndents/>
        <w:jc w:val="both"/>
        <w:rPr>
          <w:rFonts w:ascii="Times New Roman" w:hAnsi="Times New Roman" w:cs="Times New Roman"/>
          <w:sz w:val="20"/>
          <w:szCs w:val="20"/>
        </w:rPr>
      </w:pPr>
      <w:bookmarkStart w:id="3" w:name="_Hlk129183693"/>
      <w:proofErr w:type="gramStart"/>
      <w:r w:rsidRPr="00E521E6">
        <w:rPr>
          <w:rFonts w:ascii="Times New Roman" w:hAnsi="Times New Roman" w:cs="Times New Roman"/>
          <w:sz w:val="20"/>
          <w:szCs w:val="20"/>
        </w:rPr>
        <w:t>Alzheimer’s D</w:t>
      </w:r>
      <w:r w:rsidR="00C31F4A" w:rsidRPr="00E521E6">
        <w:rPr>
          <w:rFonts w:ascii="Times New Roman" w:hAnsi="Times New Roman" w:cs="Times New Roman"/>
          <w:sz w:val="20"/>
          <w:szCs w:val="20"/>
        </w:rPr>
        <w:t>isease</w:t>
      </w:r>
      <w:proofErr w:type="gramEnd"/>
      <w:r w:rsidR="00C31F4A" w:rsidRPr="00E521E6">
        <w:rPr>
          <w:rFonts w:ascii="Times New Roman" w:hAnsi="Times New Roman" w:cs="Times New Roman"/>
          <w:sz w:val="20"/>
          <w:szCs w:val="20"/>
        </w:rPr>
        <w:t xml:space="preserve"> </w:t>
      </w:r>
      <w:r w:rsidR="00CA7CF5" w:rsidRPr="00E521E6">
        <w:rPr>
          <w:rFonts w:ascii="Times New Roman" w:hAnsi="Times New Roman" w:cs="Times New Roman"/>
          <w:sz w:val="20"/>
          <w:szCs w:val="20"/>
        </w:rPr>
        <w:t xml:space="preserve">(AD) </w:t>
      </w:r>
      <w:r w:rsidR="00C31F4A" w:rsidRPr="00E521E6">
        <w:rPr>
          <w:rFonts w:ascii="Times New Roman" w:hAnsi="Times New Roman" w:cs="Times New Roman"/>
          <w:sz w:val="20"/>
          <w:szCs w:val="20"/>
        </w:rPr>
        <w:t xml:space="preserve">is considered the plague of the 21st century. </w:t>
      </w:r>
      <w:bookmarkEnd w:id="3"/>
      <w:r w:rsidR="00C31F4A" w:rsidRPr="00E521E6">
        <w:rPr>
          <w:rFonts w:ascii="Times New Roman" w:hAnsi="Times New Roman" w:cs="Times New Roman"/>
          <w:sz w:val="20"/>
          <w:szCs w:val="20"/>
        </w:rPr>
        <w:t xml:space="preserve">Globally, an astounding 45 million people suffer </w:t>
      </w:r>
      <w:r w:rsidR="00087B3A" w:rsidRPr="00E521E6">
        <w:rPr>
          <w:rFonts w:ascii="Times New Roman" w:hAnsi="Times New Roman" w:cs="Times New Roman"/>
          <w:sz w:val="20"/>
          <w:szCs w:val="20"/>
        </w:rPr>
        <w:t>from</w:t>
      </w:r>
      <w:r w:rsidR="00C31F4A" w:rsidRPr="00E521E6">
        <w:rPr>
          <w:rFonts w:ascii="Times New Roman" w:hAnsi="Times New Roman" w:cs="Times New Roman"/>
          <w:sz w:val="20"/>
          <w:szCs w:val="20"/>
        </w:rPr>
        <w:t xml:space="preserve"> the disease or related disorders</w:t>
      </w:r>
      <w:r w:rsidR="00D74209" w:rsidRPr="00E521E6">
        <w:rPr>
          <w:rFonts w:ascii="Times New Roman" w:hAnsi="Times New Roman" w:cs="Times New Roman"/>
          <w:sz w:val="20"/>
          <w:szCs w:val="20"/>
        </w:rPr>
        <w:t xml:space="preserve"> </w:t>
      </w:r>
      <w:r w:rsidR="00D07E2D">
        <w:rPr>
          <w:rFonts w:ascii="Times New Roman" w:hAnsi="Times New Roman" w:cs="Times New Roman"/>
          <w:color w:val="FF0000"/>
          <w:sz w:val="20"/>
          <w:szCs w:val="20"/>
        </w:rPr>
        <w:t>[1]</w:t>
      </w:r>
      <w:r w:rsidR="00C31F4A" w:rsidRPr="00E521E6">
        <w:rPr>
          <w:rFonts w:ascii="Times New Roman" w:hAnsi="Times New Roman" w:cs="Times New Roman"/>
          <w:sz w:val="20"/>
          <w:szCs w:val="20"/>
        </w:rPr>
        <w:t xml:space="preserve">. In the United States, almost 5.8 million experience the </w:t>
      </w:r>
      <w:r w:rsidR="00D74209" w:rsidRPr="00E521E6">
        <w:rPr>
          <w:rFonts w:ascii="Times New Roman" w:hAnsi="Times New Roman" w:cs="Times New Roman"/>
          <w:sz w:val="20"/>
          <w:szCs w:val="20"/>
        </w:rPr>
        <w:t>syndrome</w:t>
      </w:r>
      <w:r w:rsidR="00087B3A" w:rsidRPr="00E521E6">
        <w:rPr>
          <w:rFonts w:ascii="Times New Roman" w:hAnsi="Times New Roman" w:cs="Times New Roman"/>
          <w:sz w:val="20"/>
          <w:szCs w:val="20"/>
        </w:rPr>
        <w:t>,</w:t>
      </w:r>
      <w:r w:rsidR="00C31F4A" w:rsidRPr="00E521E6">
        <w:rPr>
          <w:rFonts w:ascii="Times New Roman" w:hAnsi="Times New Roman" w:cs="Times New Roman"/>
          <w:sz w:val="20"/>
          <w:szCs w:val="20"/>
        </w:rPr>
        <w:t xml:space="preserve"> </w:t>
      </w:r>
      <w:r w:rsidR="001F1C92" w:rsidRPr="00E521E6">
        <w:rPr>
          <w:rFonts w:ascii="Times New Roman" w:hAnsi="Times New Roman" w:cs="Times New Roman"/>
          <w:sz w:val="20"/>
          <w:szCs w:val="20"/>
        </w:rPr>
        <w:t xml:space="preserve">and it is </w:t>
      </w:r>
      <w:r w:rsidR="00C31F4A" w:rsidRPr="00E521E6">
        <w:rPr>
          <w:rFonts w:ascii="Times New Roman" w:hAnsi="Times New Roman" w:cs="Times New Roman"/>
          <w:sz w:val="20"/>
          <w:szCs w:val="20"/>
        </w:rPr>
        <w:t>projected to surge to 14.8 million with the aging of the Baby-Boomer generation. The financial burden of caring for those stricken is in the billions</w:t>
      </w:r>
      <w:r w:rsidR="00087B3A" w:rsidRPr="00E521E6">
        <w:rPr>
          <w:rFonts w:ascii="Times New Roman" w:hAnsi="Times New Roman" w:cs="Times New Roman"/>
          <w:sz w:val="20"/>
          <w:szCs w:val="20"/>
        </w:rPr>
        <w:t>. However,</w:t>
      </w:r>
      <w:r w:rsidR="00C31F4A" w:rsidRPr="00E521E6">
        <w:rPr>
          <w:rFonts w:ascii="Times New Roman" w:hAnsi="Times New Roman" w:cs="Times New Roman"/>
          <w:sz w:val="20"/>
          <w:szCs w:val="20"/>
        </w:rPr>
        <w:t xml:space="preserve"> the emotional cost to patients and caregivers is devastating</w:t>
      </w:r>
      <w:r w:rsidR="00087B3A" w:rsidRPr="00E521E6">
        <w:rPr>
          <w:rFonts w:ascii="Times New Roman" w:hAnsi="Times New Roman" w:cs="Times New Roman"/>
          <w:sz w:val="20"/>
          <w:szCs w:val="20"/>
        </w:rPr>
        <w:t>,</w:t>
      </w:r>
      <w:r w:rsidR="00C31F4A" w:rsidRPr="00E521E6">
        <w:rPr>
          <w:rFonts w:ascii="Times New Roman" w:hAnsi="Times New Roman" w:cs="Times New Roman"/>
          <w:sz w:val="20"/>
          <w:szCs w:val="20"/>
        </w:rPr>
        <w:t xml:space="preserve"> as </w:t>
      </w:r>
      <w:r w:rsidR="00087B3A" w:rsidRPr="00E521E6">
        <w:rPr>
          <w:rFonts w:ascii="Times New Roman" w:hAnsi="Times New Roman" w:cs="Times New Roman"/>
          <w:sz w:val="20"/>
          <w:szCs w:val="20"/>
        </w:rPr>
        <w:t>the repercussions are relentless once this insidious disease becomes apparent</w:t>
      </w:r>
      <w:r w:rsidR="00A07B9C">
        <w:rPr>
          <w:rFonts w:ascii="Times New Roman" w:hAnsi="Times New Roman" w:cs="Times New Roman"/>
          <w:sz w:val="20"/>
          <w:szCs w:val="20"/>
        </w:rPr>
        <w:t xml:space="preserve">. </w:t>
      </w:r>
      <w:r w:rsidR="00C31F4A" w:rsidRPr="00E521E6">
        <w:rPr>
          <w:rFonts w:ascii="Times New Roman" w:hAnsi="Times New Roman" w:cs="Times New Roman"/>
          <w:sz w:val="20"/>
          <w:szCs w:val="20"/>
        </w:rPr>
        <w:t xml:space="preserve">When </w:t>
      </w:r>
      <w:r w:rsidR="00A52406" w:rsidRPr="00E521E6">
        <w:rPr>
          <w:rFonts w:ascii="Times New Roman" w:hAnsi="Times New Roman" w:cs="Times New Roman"/>
          <w:sz w:val="20"/>
          <w:szCs w:val="20"/>
        </w:rPr>
        <w:t>AD</w:t>
      </w:r>
      <w:r w:rsidR="00C31F4A" w:rsidRPr="00E521E6">
        <w:rPr>
          <w:rFonts w:ascii="Times New Roman" w:hAnsi="Times New Roman" w:cs="Times New Roman"/>
          <w:sz w:val="20"/>
          <w:szCs w:val="20"/>
        </w:rPr>
        <w:t xml:space="preserve"> or other neurodegenerative dementias begin before age 65, there is usually a significant, sometimes autosomal dominant, genetic cause</w:t>
      </w:r>
      <w:r w:rsidR="00087B3A" w:rsidRPr="00E521E6">
        <w:rPr>
          <w:rFonts w:ascii="Times New Roman" w:hAnsi="Times New Roman" w:cs="Times New Roman"/>
          <w:sz w:val="20"/>
          <w:szCs w:val="20"/>
        </w:rPr>
        <w:t xml:space="preserve"> </w:t>
      </w:r>
      <w:r w:rsidR="0031341C">
        <w:rPr>
          <w:rFonts w:ascii="Times New Roman" w:hAnsi="Times New Roman" w:cs="Times New Roman"/>
          <w:color w:val="FF0000"/>
          <w:sz w:val="20"/>
          <w:szCs w:val="20"/>
        </w:rPr>
        <w:t>[2]</w:t>
      </w:r>
      <w:r w:rsidR="00C31F4A" w:rsidRPr="00E521E6">
        <w:rPr>
          <w:rFonts w:ascii="Times New Roman" w:hAnsi="Times New Roman" w:cs="Times New Roman"/>
          <w:sz w:val="20"/>
          <w:szCs w:val="20"/>
        </w:rPr>
        <w:t>.</w:t>
      </w:r>
      <w:r w:rsidR="00B75E80">
        <w:rPr>
          <w:rFonts w:ascii="Times New Roman" w:hAnsi="Times New Roman" w:cs="Times New Roman"/>
          <w:sz w:val="20"/>
          <w:szCs w:val="20"/>
        </w:rPr>
        <w:t xml:space="preserve"> </w:t>
      </w:r>
      <w:r w:rsidR="00087B3A" w:rsidRPr="00E521E6">
        <w:rPr>
          <w:rFonts w:ascii="Times New Roman" w:hAnsi="Times New Roman" w:cs="Times New Roman"/>
          <w:sz w:val="20"/>
          <w:szCs w:val="20"/>
        </w:rPr>
        <w:t>Late-life dementia</w:t>
      </w:r>
      <w:r w:rsidR="00C31F4A" w:rsidRPr="00E521E6">
        <w:rPr>
          <w:rFonts w:ascii="Times New Roman" w:hAnsi="Times New Roman" w:cs="Times New Roman"/>
          <w:sz w:val="20"/>
          <w:szCs w:val="20"/>
        </w:rPr>
        <w:t xml:space="preserve"> is more likely to represent a complex mixture of diseases with heterogeneous etiologies resulting from the interaction between inherent genetic risk and lifelong environmental exposures</w:t>
      </w:r>
      <w:r w:rsidR="00CD0342">
        <w:rPr>
          <w:rFonts w:ascii="Times New Roman" w:hAnsi="Times New Roman" w:cs="Times New Roman"/>
          <w:color w:val="FF0000"/>
          <w:sz w:val="20"/>
          <w:szCs w:val="20"/>
        </w:rPr>
        <w:t xml:space="preserve"> [3]</w:t>
      </w:r>
      <w:r w:rsidR="00C31F4A" w:rsidRPr="00E521E6">
        <w:rPr>
          <w:rFonts w:ascii="Times New Roman" w:hAnsi="Times New Roman" w:cs="Times New Roman"/>
          <w:sz w:val="20"/>
          <w:szCs w:val="20"/>
        </w:rPr>
        <w:t>.</w:t>
      </w:r>
      <w:r w:rsidR="001F1C92" w:rsidRPr="00E521E6">
        <w:rPr>
          <w:rFonts w:ascii="Times New Roman" w:hAnsi="Times New Roman" w:cs="Times New Roman"/>
          <w:sz w:val="20"/>
          <w:szCs w:val="20"/>
        </w:rPr>
        <w:t xml:space="preserve"> Intrinsic</w:t>
      </w:r>
      <w:r w:rsidR="00C2419C" w:rsidRPr="00E521E6">
        <w:rPr>
          <w:rFonts w:ascii="Times New Roman" w:hAnsi="Times New Roman" w:cs="Times New Roman"/>
          <w:sz w:val="20"/>
          <w:szCs w:val="20"/>
        </w:rPr>
        <w:t xml:space="preserve"> factors</w:t>
      </w:r>
      <w:r w:rsidR="00C31F4A" w:rsidRPr="00E521E6">
        <w:rPr>
          <w:rFonts w:ascii="Times New Roman" w:hAnsi="Times New Roman" w:cs="Times New Roman"/>
          <w:sz w:val="20"/>
          <w:szCs w:val="20"/>
        </w:rPr>
        <w:t xml:space="preserve"> contributing to dementia in </w:t>
      </w:r>
      <w:r w:rsidR="00087B3A" w:rsidRPr="00E521E6">
        <w:rPr>
          <w:rFonts w:ascii="Times New Roman" w:hAnsi="Times New Roman" w:cs="Times New Roman"/>
          <w:sz w:val="20"/>
          <w:szCs w:val="20"/>
        </w:rPr>
        <w:t>late life</w:t>
      </w:r>
      <w:r w:rsidR="00C31F4A" w:rsidRPr="00E521E6">
        <w:rPr>
          <w:rFonts w:ascii="Times New Roman" w:hAnsi="Times New Roman" w:cs="Times New Roman"/>
          <w:sz w:val="20"/>
          <w:szCs w:val="20"/>
        </w:rPr>
        <w:t xml:space="preserve"> include vascular disease, </w:t>
      </w:r>
      <w:r w:rsidR="00A52406" w:rsidRPr="00E521E6">
        <w:rPr>
          <w:rFonts w:ascii="Times New Roman" w:hAnsi="Times New Roman" w:cs="Times New Roman"/>
          <w:sz w:val="20"/>
          <w:szCs w:val="20"/>
        </w:rPr>
        <w:t>AD</w:t>
      </w:r>
      <w:r w:rsidR="00087B3A" w:rsidRPr="00E521E6">
        <w:rPr>
          <w:rFonts w:ascii="Times New Roman" w:hAnsi="Times New Roman" w:cs="Times New Roman"/>
          <w:sz w:val="20"/>
          <w:szCs w:val="20"/>
        </w:rPr>
        <w:t>,</w:t>
      </w:r>
      <w:r w:rsidR="00C31F4A" w:rsidRPr="00E521E6">
        <w:rPr>
          <w:rFonts w:ascii="Times New Roman" w:hAnsi="Times New Roman" w:cs="Times New Roman"/>
          <w:sz w:val="20"/>
          <w:szCs w:val="20"/>
        </w:rPr>
        <w:t xml:space="preserve"> and alpha-</w:t>
      </w:r>
      <w:proofErr w:type="spellStart"/>
      <w:r w:rsidR="00C31F4A" w:rsidRPr="00E521E6">
        <w:rPr>
          <w:rFonts w:ascii="Times New Roman" w:hAnsi="Times New Roman" w:cs="Times New Roman"/>
          <w:sz w:val="20"/>
          <w:szCs w:val="20"/>
        </w:rPr>
        <w:t>synuclein</w:t>
      </w:r>
      <w:proofErr w:type="spellEnd"/>
      <w:r w:rsidR="00C31F4A" w:rsidRPr="00E521E6">
        <w:rPr>
          <w:rFonts w:ascii="Times New Roman" w:hAnsi="Times New Roman" w:cs="Times New Roman"/>
          <w:sz w:val="20"/>
          <w:szCs w:val="20"/>
        </w:rPr>
        <w:t xml:space="preserve"> pathologies such as Parkinson’s.</w:t>
      </w:r>
      <w:r w:rsidR="00B75E80">
        <w:rPr>
          <w:rFonts w:ascii="Times New Roman" w:hAnsi="Times New Roman" w:cs="Times New Roman"/>
          <w:sz w:val="20"/>
          <w:szCs w:val="20"/>
        </w:rPr>
        <w:t xml:space="preserve"> </w:t>
      </w:r>
    </w:p>
    <w:p w14:paraId="3E3E2CB5" w14:textId="77777777" w:rsidR="00B14DC6" w:rsidRPr="00E521E6" w:rsidRDefault="00B14DC6" w:rsidP="00E521E6">
      <w:pPr>
        <w:spacing w:after="0" w:line="240" w:lineRule="auto"/>
        <w:contextualSpacing/>
        <w:mirrorIndents/>
        <w:jc w:val="both"/>
        <w:rPr>
          <w:rFonts w:ascii="Times New Roman" w:hAnsi="Times New Roman" w:cs="Times New Roman"/>
          <w:sz w:val="20"/>
          <w:szCs w:val="20"/>
        </w:rPr>
      </w:pPr>
    </w:p>
    <w:p w14:paraId="55BFC490" w14:textId="64204E93" w:rsidR="00CA7CF5" w:rsidRPr="00E521E6" w:rsidRDefault="00C31F4A"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Science has established that the pathology of neurodegenerative dementias precedes symptom onset</w:t>
      </w:r>
      <w:r w:rsidR="00C2419C" w:rsidRPr="00E521E6">
        <w:rPr>
          <w:rFonts w:ascii="Times New Roman" w:hAnsi="Times New Roman" w:cs="Times New Roman"/>
          <w:sz w:val="20"/>
          <w:szCs w:val="20"/>
        </w:rPr>
        <w:t>,</w:t>
      </w:r>
      <w:r w:rsidRPr="00E521E6">
        <w:rPr>
          <w:rFonts w:ascii="Times New Roman" w:hAnsi="Times New Roman" w:cs="Times New Roman"/>
          <w:sz w:val="20"/>
          <w:szCs w:val="20"/>
        </w:rPr>
        <w:t xml:space="preserve"> sometimes by decades</w:t>
      </w:r>
      <w:r w:rsidR="006B2AAF">
        <w:rPr>
          <w:rFonts w:ascii="Times New Roman" w:hAnsi="Times New Roman" w:cs="Times New Roman"/>
          <w:sz w:val="20"/>
          <w:szCs w:val="20"/>
        </w:rPr>
        <w:t xml:space="preserve"> </w:t>
      </w:r>
      <w:r w:rsidR="000964CC">
        <w:rPr>
          <w:rFonts w:ascii="Times New Roman" w:hAnsi="Times New Roman" w:cs="Times New Roman"/>
          <w:color w:val="FF0000"/>
          <w:sz w:val="20"/>
          <w:szCs w:val="20"/>
        </w:rPr>
        <w:t>[4]</w:t>
      </w:r>
      <w:r w:rsidR="00C2419C" w:rsidRPr="00E521E6">
        <w:rPr>
          <w:rFonts w:ascii="Times New Roman" w:hAnsi="Times New Roman" w:cs="Times New Roman"/>
          <w:sz w:val="20"/>
          <w:szCs w:val="20"/>
        </w:rPr>
        <w:t>. This has</w:t>
      </w:r>
      <w:r w:rsidRPr="00E521E6">
        <w:rPr>
          <w:rFonts w:ascii="Times New Roman" w:hAnsi="Times New Roman" w:cs="Times New Roman"/>
          <w:sz w:val="20"/>
          <w:szCs w:val="20"/>
        </w:rPr>
        <w:t xml:space="preserve"> </w:t>
      </w:r>
      <w:r w:rsidR="00C2419C" w:rsidRPr="00E521E6">
        <w:rPr>
          <w:rFonts w:ascii="Times New Roman" w:hAnsi="Times New Roman" w:cs="Times New Roman"/>
          <w:sz w:val="20"/>
          <w:szCs w:val="20"/>
        </w:rPr>
        <w:t>energized</w:t>
      </w:r>
      <w:r w:rsidRPr="00E521E6">
        <w:rPr>
          <w:rFonts w:ascii="Times New Roman" w:hAnsi="Times New Roman" w:cs="Times New Roman"/>
          <w:sz w:val="20"/>
          <w:szCs w:val="20"/>
        </w:rPr>
        <w:t xml:space="preserve"> a significant interest in developing preventative intervention strategies that target earlier stages of disease aimed at lowering risk among younger </w:t>
      </w:r>
      <w:r w:rsidR="005562FF" w:rsidRPr="00E521E6">
        <w:rPr>
          <w:rFonts w:ascii="Times New Roman" w:hAnsi="Times New Roman" w:cs="Times New Roman"/>
          <w:sz w:val="20"/>
          <w:szCs w:val="20"/>
        </w:rPr>
        <w:t>populations</w:t>
      </w:r>
      <w:r w:rsidR="00565B37">
        <w:rPr>
          <w:rFonts w:ascii="Times New Roman" w:hAnsi="Times New Roman" w:cs="Times New Roman"/>
          <w:sz w:val="20"/>
          <w:szCs w:val="20"/>
        </w:rPr>
        <w:t xml:space="preserve">. </w:t>
      </w:r>
      <w:r w:rsidRPr="00E521E6">
        <w:rPr>
          <w:rFonts w:ascii="Times New Roman" w:hAnsi="Times New Roman" w:cs="Times New Roman"/>
          <w:sz w:val="20"/>
          <w:szCs w:val="20"/>
        </w:rPr>
        <w:t xml:space="preserve">Raising awareness and engaging individuals in a mid-life appraisal can offer earlier identification of those with higher exposure, targeting those factors that can be potentially altered to lower risk. Modifiable risk factors for </w:t>
      </w:r>
      <w:r w:rsidR="00087B3A" w:rsidRPr="00E521E6">
        <w:rPr>
          <w:rFonts w:ascii="Times New Roman" w:hAnsi="Times New Roman" w:cs="Times New Roman"/>
          <w:sz w:val="20"/>
          <w:szCs w:val="20"/>
        </w:rPr>
        <w:t>late-life</w:t>
      </w:r>
      <w:r w:rsidRPr="00E521E6">
        <w:rPr>
          <w:rFonts w:ascii="Times New Roman" w:hAnsi="Times New Roman" w:cs="Times New Roman"/>
          <w:sz w:val="20"/>
          <w:szCs w:val="20"/>
        </w:rPr>
        <w:t xml:space="preserve"> cognitive decline can be categorized as cardiovascular (diabetes, hypertension, and obesity) or </w:t>
      </w:r>
      <w:r w:rsidR="00087B3A" w:rsidRPr="00E521E6">
        <w:rPr>
          <w:rFonts w:ascii="Times New Roman" w:hAnsi="Times New Roman" w:cs="Times New Roman"/>
          <w:sz w:val="20"/>
          <w:szCs w:val="20"/>
        </w:rPr>
        <w:t>lifestyle-related</w:t>
      </w:r>
      <w:r w:rsidRPr="00E521E6">
        <w:rPr>
          <w:rFonts w:ascii="Times New Roman" w:hAnsi="Times New Roman" w:cs="Times New Roman"/>
          <w:sz w:val="20"/>
          <w:szCs w:val="20"/>
        </w:rPr>
        <w:t xml:space="preserve"> habits (smoking, physical activity, diet, </w:t>
      </w:r>
      <w:r w:rsidR="00087B3A" w:rsidRPr="00E521E6">
        <w:rPr>
          <w:rFonts w:ascii="Times New Roman" w:hAnsi="Times New Roman" w:cs="Times New Roman"/>
          <w:sz w:val="20"/>
          <w:szCs w:val="20"/>
        </w:rPr>
        <w:t xml:space="preserve">and </w:t>
      </w:r>
      <w:r w:rsidRPr="00E521E6">
        <w:rPr>
          <w:rFonts w:ascii="Times New Roman" w:hAnsi="Times New Roman" w:cs="Times New Roman"/>
          <w:sz w:val="20"/>
          <w:szCs w:val="20"/>
        </w:rPr>
        <w:t>mental and social activity).</w:t>
      </w:r>
      <w:r w:rsidR="00B75E80">
        <w:rPr>
          <w:rFonts w:ascii="Times New Roman" w:hAnsi="Times New Roman" w:cs="Times New Roman"/>
          <w:sz w:val="20"/>
          <w:szCs w:val="20"/>
        </w:rPr>
        <w:t xml:space="preserve"> </w:t>
      </w:r>
      <w:r w:rsidRPr="00E521E6">
        <w:rPr>
          <w:rFonts w:ascii="Times New Roman" w:hAnsi="Times New Roman" w:cs="Times New Roman"/>
          <w:sz w:val="20"/>
          <w:szCs w:val="20"/>
        </w:rPr>
        <w:t xml:space="preserve">Thus far, controlled trials suggest that vascular risk management, exercise, </w:t>
      </w:r>
      <w:r w:rsidR="00087B3A" w:rsidRPr="00E521E6">
        <w:rPr>
          <w:rFonts w:ascii="Times New Roman" w:hAnsi="Times New Roman" w:cs="Times New Roman"/>
          <w:sz w:val="20"/>
          <w:szCs w:val="20"/>
        </w:rPr>
        <w:t xml:space="preserve">and </w:t>
      </w:r>
      <w:r w:rsidRPr="00E521E6">
        <w:rPr>
          <w:rFonts w:ascii="Times New Roman" w:hAnsi="Times New Roman" w:cs="Times New Roman"/>
          <w:sz w:val="20"/>
          <w:szCs w:val="20"/>
        </w:rPr>
        <w:t>social or cognitive engagement, combined with the Mediterranean diet</w:t>
      </w:r>
      <w:r w:rsidR="00087B3A" w:rsidRPr="00E521E6">
        <w:rPr>
          <w:rFonts w:ascii="Times New Roman" w:hAnsi="Times New Roman" w:cs="Times New Roman"/>
          <w:sz w:val="20"/>
          <w:szCs w:val="20"/>
        </w:rPr>
        <w:t>,</w:t>
      </w:r>
      <w:r w:rsidRPr="00E521E6">
        <w:rPr>
          <w:rFonts w:ascii="Times New Roman" w:hAnsi="Times New Roman" w:cs="Times New Roman"/>
          <w:sz w:val="20"/>
          <w:szCs w:val="20"/>
        </w:rPr>
        <w:t xml:space="preserve"> may benefit cognition</w:t>
      </w:r>
      <w:r w:rsidR="006B5387">
        <w:rPr>
          <w:rFonts w:ascii="Times New Roman" w:hAnsi="Times New Roman" w:cs="Times New Roman"/>
          <w:sz w:val="20"/>
          <w:szCs w:val="20"/>
        </w:rPr>
        <w:t xml:space="preserve"> </w:t>
      </w:r>
      <w:r w:rsidR="00BD0732">
        <w:rPr>
          <w:rFonts w:ascii="Times New Roman" w:hAnsi="Times New Roman" w:cs="Times New Roman"/>
          <w:color w:val="FF0000"/>
          <w:sz w:val="20"/>
          <w:szCs w:val="20"/>
        </w:rPr>
        <w:t>[5]</w:t>
      </w:r>
      <w:r w:rsidR="00CA7CF5" w:rsidRPr="00E521E6">
        <w:rPr>
          <w:rFonts w:ascii="Times New Roman" w:hAnsi="Times New Roman" w:cs="Times New Roman"/>
          <w:sz w:val="20"/>
          <w:szCs w:val="20"/>
        </w:rPr>
        <w:t>.</w:t>
      </w:r>
    </w:p>
    <w:p w14:paraId="4F17E5A6" w14:textId="7245FE6F" w:rsidR="00332401" w:rsidRPr="005907F3" w:rsidRDefault="00602FC0" w:rsidP="00E521E6">
      <w:pPr>
        <w:spacing w:after="0" w:line="240" w:lineRule="auto"/>
        <w:contextualSpacing/>
        <w:mirrorIndents/>
        <w:jc w:val="both"/>
        <w:rPr>
          <w:rFonts w:ascii="Times New Roman" w:hAnsi="Times New Roman" w:cs="Times New Roman"/>
          <w:b/>
        </w:rPr>
      </w:pPr>
      <w:r w:rsidRPr="005907F3">
        <w:rPr>
          <w:rFonts w:ascii="Times New Roman" w:hAnsi="Times New Roman" w:cs="Times New Roman"/>
          <w:b/>
        </w:rPr>
        <w:lastRenderedPageBreak/>
        <w:t>Background</w:t>
      </w:r>
    </w:p>
    <w:p w14:paraId="023ECAA2" w14:textId="77777777" w:rsidR="00B14DC6" w:rsidRPr="00E521E6" w:rsidRDefault="00B14DC6" w:rsidP="00E521E6">
      <w:pPr>
        <w:spacing w:after="0" w:line="240" w:lineRule="auto"/>
        <w:contextualSpacing/>
        <w:mirrorIndents/>
        <w:jc w:val="both"/>
        <w:rPr>
          <w:rFonts w:ascii="Times New Roman" w:hAnsi="Times New Roman" w:cs="Times New Roman"/>
          <w:sz w:val="20"/>
          <w:szCs w:val="20"/>
        </w:rPr>
      </w:pPr>
    </w:p>
    <w:p w14:paraId="2E694EBA" w14:textId="51F79D89" w:rsidR="005C2569" w:rsidRPr="00E521E6" w:rsidRDefault="00C31F4A" w:rsidP="00E521E6">
      <w:pPr>
        <w:spacing w:after="0" w:line="240" w:lineRule="auto"/>
        <w:contextualSpacing/>
        <w:mirrorIndents/>
        <w:jc w:val="both"/>
        <w:rPr>
          <w:rFonts w:ascii="Times New Roman" w:hAnsi="Times New Roman" w:cs="Times New Roman"/>
          <w:sz w:val="20"/>
          <w:szCs w:val="20"/>
        </w:rPr>
      </w:pPr>
      <w:bookmarkStart w:id="4" w:name="_Hlk129183735"/>
      <w:r w:rsidRPr="00E521E6">
        <w:rPr>
          <w:rFonts w:ascii="Times New Roman" w:hAnsi="Times New Roman" w:cs="Times New Roman"/>
          <w:sz w:val="20"/>
          <w:szCs w:val="20"/>
        </w:rPr>
        <w:t>Dementia prevention takes a life-course approach</w:t>
      </w:r>
      <w:r w:rsidR="009556DF" w:rsidRPr="00E521E6">
        <w:rPr>
          <w:rFonts w:ascii="Times New Roman" w:hAnsi="Times New Roman" w:cs="Times New Roman"/>
          <w:sz w:val="20"/>
          <w:szCs w:val="20"/>
        </w:rPr>
        <w:t>. Nurses</w:t>
      </w:r>
      <w:r w:rsidR="007D7F23" w:rsidRPr="00E521E6">
        <w:rPr>
          <w:rFonts w:ascii="Times New Roman" w:hAnsi="Times New Roman" w:cs="Times New Roman"/>
          <w:sz w:val="20"/>
          <w:szCs w:val="20"/>
        </w:rPr>
        <w:t xml:space="preserve"> play a pivotal role in </w:t>
      </w:r>
      <w:r w:rsidR="009556DF" w:rsidRPr="00E521E6">
        <w:rPr>
          <w:rFonts w:ascii="Times New Roman" w:hAnsi="Times New Roman" w:cs="Times New Roman"/>
          <w:sz w:val="20"/>
          <w:szCs w:val="20"/>
        </w:rPr>
        <w:t>managing</w:t>
      </w:r>
      <w:r w:rsidR="007D7F23" w:rsidRPr="00E521E6">
        <w:rPr>
          <w:rFonts w:ascii="Times New Roman" w:hAnsi="Times New Roman" w:cs="Times New Roman"/>
          <w:sz w:val="20"/>
          <w:szCs w:val="20"/>
        </w:rPr>
        <w:t xml:space="preserve"> </w:t>
      </w:r>
      <w:r w:rsidR="009556DF" w:rsidRPr="00E521E6">
        <w:rPr>
          <w:rFonts w:ascii="Times New Roman" w:hAnsi="Times New Roman" w:cs="Times New Roman"/>
          <w:sz w:val="20"/>
          <w:szCs w:val="20"/>
        </w:rPr>
        <w:t>patients’</w:t>
      </w:r>
      <w:r w:rsidR="007D7F23" w:rsidRPr="00E521E6">
        <w:rPr>
          <w:rFonts w:ascii="Times New Roman" w:hAnsi="Times New Roman" w:cs="Times New Roman"/>
          <w:sz w:val="20"/>
          <w:szCs w:val="20"/>
        </w:rPr>
        <w:t xml:space="preserve"> health care and spend significantly more time with patients </w:t>
      </w:r>
      <w:r w:rsidR="009556DF" w:rsidRPr="00E521E6">
        <w:rPr>
          <w:rFonts w:ascii="Times New Roman" w:hAnsi="Times New Roman" w:cs="Times New Roman"/>
          <w:sz w:val="20"/>
          <w:szCs w:val="20"/>
        </w:rPr>
        <w:t>allowing them</w:t>
      </w:r>
      <w:r w:rsidR="007D7F23" w:rsidRPr="00E521E6">
        <w:rPr>
          <w:rFonts w:ascii="Times New Roman" w:hAnsi="Times New Roman" w:cs="Times New Roman"/>
          <w:sz w:val="20"/>
          <w:szCs w:val="20"/>
        </w:rPr>
        <w:t xml:space="preserve"> to assess for changes in cognition. </w:t>
      </w:r>
      <w:bookmarkEnd w:id="4"/>
      <w:r w:rsidR="00F01F24" w:rsidRPr="00E521E6">
        <w:rPr>
          <w:rFonts w:ascii="Times New Roman" w:hAnsi="Times New Roman" w:cs="Times New Roman"/>
          <w:sz w:val="20"/>
          <w:szCs w:val="20"/>
        </w:rPr>
        <w:t xml:space="preserve">Community and public health care nurses are </w:t>
      </w:r>
      <w:r w:rsidR="00F648DB" w:rsidRPr="00E521E6">
        <w:rPr>
          <w:rFonts w:ascii="Times New Roman" w:hAnsi="Times New Roman" w:cs="Times New Roman"/>
          <w:sz w:val="20"/>
          <w:szCs w:val="20"/>
        </w:rPr>
        <w:t>likelier</w:t>
      </w:r>
      <w:r w:rsidR="00F01F24" w:rsidRPr="00E521E6">
        <w:rPr>
          <w:rFonts w:ascii="Times New Roman" w:hAnsi="Times New Roman" w:cs="Times New Roman"/>
          <w:sz w:val="20"/>
          <w:szCs w:val="20"/>
        </w:rPr>
        <w:t xml:space="preserve"> to interact with </w:t>
      </w:r>
      <w:r w:rsidR="00A52406" w:rsidRPr="00E521E6">
        <w:rPr>
          <w:rFonts w:ascii="Times New Roman" w:hAnsi="Times New Roman" w:cs="Times New Roman"/>
          <w:sz w:val="20"/>
          <w:szCs w:val="20"/>
        </w:rPr>
        <w:t>patients</w:t>
      </w:r>
      <w:r w:rsidR="00F01F24" w:rsidRPr="00E521E6">
        <w:rPr>
          <w:rFonts w:ascii="Times New Roman" w:hAnsi="Times New Roman" w:cs="Times New Roman"/>
          <w:sz w:val="20"/>
          <w:szCs w:val="20"/>
        </w:rPr>
        <w:t xml:space="preserve"> </w:t>
      </w:r>
      <w:r w:rsidR="005C2569" w:rsidRPr="00E521E6">
        <w:rPr>
          <w:rFonts w:ascii="Times New Roman" w:hAnsi="Times New Roman" w:cs="Times New Roman"/>
          <w:sz w:val="20"/>
          <w:szCs w:val="20"/>
        </w:rPr>
        <w:t>in the clinical setting and at</w:t>
      </w:r>
      <w:r w:rsidR="00B16BC4" w:rsidRPr="00E521E6">
        <w:rPr>
          <w:rFonts w:ascii="Times New Roman" w:hAnsi="Times New Roman" w:cs="Times New Roman"/>
          <w:sz w:val="20"/>
          <w:szCs w:val="20"/>
        </w:rPr>
        <w:t xml:space="preserve"> home</w:t>
      </w:r>
      <w:r w:rsidR="00BD0B04">
        <w:rPr>
          <w:rFonts w:ascii="Times New Roman" w:hAnsi="Times New Roman" w:cs="Times New Roman"/>
          <w:sz w:val="20"/>
          <w:szCs w:val="20"/>
        </w:rPr>
        <w:t xml:space="preserve"> </w:t>
      </w:r>
      <w:r w:rsidR="00BD0B04">
        <w:rPr>
          <w:rFonts w:ascii="Times New Roman" w:hAnsi="Times New Roman" w:cs="Times New Roman"/>
          <w:color w:val="FF0000"/>
          <w:sz w:val="20"/>
          <w:szCs w:val="20"/>
        </w:rPr>
        <w:t>[6]</w:t>
      </w:r>
      <w:r w:rsidR="00B16BC4" w:rsidRPr="00E521E6">
        <w:rPr>
          <w:rFonts w:ascii="Times New Roman" w:hAnsi="Times New Roman" w:cs="Times New Roman"/>
          <w:sz w:val="20"/>
          <w:szCs w:val="20"/>
        </w:rPr>
        <w:t xml:space="preserve">. </w:t>
      </w:r>
      <w:r w:rsidR="007D7F23" w:rsidRPr="00E521E6">
        <w:rPr>
          <w:rFonts w:ascii="Times New Roman" w:hAnsi="Times New Roman" w:cs="Times New Roman"/>
          <w:sz w:val="20"/>
          <w:szCs w:val="20"/>
        </w:rPr>
        <w:t xml:space="preserve">Limited research has explored </w:t>
      </w:r>
      <w:r w:rsidR="00B16BC4" w:rsidRPr="00E521E6">
        <w:rPr>
          <w:rFonts w:ascii="Times New Roman" w:hAnsi="Times New Roman" w:cs="Times New Roman"/>
          <w:sz w:val="20"/>
          <w:szCs w:val="20"/>
        </w:rPr>
        <w:t xml:space="preserve">these </w:t>
      </w:r>
      <w:r w:rsidR="007D7F23" w:rsidRPr="00E521E6">
        <w:rPr>
          <w:rFonts w:ascii="Times New Roman" w:hAnsi="Times New Roman" w:cs="Times New Roman"/>
          <w:sz w:val="20"/>
          <w:szCs w:val="20"/>
        </w:rPr>
        <w:t>nurses’ knowledge of AD</w:t>
      </w:r>
      <w:r w:rsidR="000C7A68" w:rsidRPr="00E521E6">
        <w:rPr>
          <w:rFonts w:ascii="Times New Roman" w:hAnsi="Times New Roman" w:cs="Times New Roman"/>
          <w:sz w:val="20"/>
          <w:szCs w:val="20"/>
        </w:rPr>
        <w:t xml:space="preserve"> and associated risk factors</w:t>
      </w:r>
      <w:r w:rsidR="007D7F23" w:rsidRPr="00E521E6">
        <w:rPr>
          <w:rFonts w:ascii="Times New Roman" w:hAnsi="Times New Roman" w:cs="Times New Roman"/>
          <w:sz w:val="20"/>
          <w:szCs w:val="20"/>
        </w:rPr>
        <w:t>.</w:t>
      </w:r>
      <w:r w:rsidR="005C2569" w:rsidRPr="00E521E6">
        <w:rPr>
          <w:rFonts w:ascii="Times New Roman" w:hAnsi="Times New Roman" w:cs="Times New Roman"/>
          <w:sz w:val="20"/>
          <w:szCs w:val="20"/>
        </w:rPr>
        <w:t xml:space="preserve"> </w:t>
      </w:r>
    </w:p>
    <w:p w14:paraId="468A1F65"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38E4A17A" w14:textId="5F4EDDB2" w:rsidR="0071450C" w:rsidRPr="00E521E6" w:rsidRDefault="007B7E00"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Traditionally c</w:t>
      </w:r>
      <w:r w:rsidR="002104A1" w:rsidRPr="00E521E6">
        <w:rPr>
          <w:rFonts w:ascii="Times New Roman" w:hAnsi="Times New Roman" w:cs="Times New Roman"/>
          <w:sz w:val="20"/>
          <w:szCs w:val="20"/>
        </w:rPr>
        <w:t xml:space="preserve">urricula focusing on geriatrics </w:t>
      </w:r>
      <w:r w:rsidR="009556DF" w:rsidRPr="00E521E6">
        <w:rPr>
          <w:rFonts w:ascii="Times New Roman" w:hAnsi="Times New Roman" w:cs="Times New Roman"/>
          <w:sz w:val="20"/>
          <w:szCs w:val="20"/>
        </w:rPr>
        <w:t>have</w:t>
      </w:r>
      <w:r w:rsidR="002104A1" w:rsidRPr="00E521E6">
        <w:rPr>
          <w:rFonts w:ascii="Times New Roman" w:hAnsi="Times New Roman" w:cs="Times New Roman"/>
          <w:sz w:val="20"/>
          <w:szCs w:val="20"/>
        </w:rPr>
        <w:t xml:space="preserve"> </w:t>
      </w:r>
      <w:r w:rsidR="00F648DB" w:rsidRPr="00E521E6">
        <w:rPr>
          <w:rFonts w:ascii="Times New Roman" w:hAnsi="Times New Roman" w:cs="Times New Roman"/>
          <w:sz w:val="20"/>
          <w:szCs w:val="20"/>
        </w:rPr>
        <w:t>needed to be improved</w:t>
      </w:r>
      <w:r w:rsidR="002104A1" w:rsidRPr="00E521E6">
        <w:rPr>
          <w:rFonts w:ascii="Times New Roman" w:hAnsi="Times New Roman" w:cs="Times New Roman"/>
          <w:sz w:val="20"/>
          <w:szCs w:val="20"/>
        </w:rPr>
        <w:t xml:space="preserve"> in undergraduate nursing education. </w:t>
      </w:r>
      <w:r w:rsidR="005C2569" w:rsidRPr="00E521E6">
        <w:rPr>
          <w:rFonts w:ascii="Times New Roman" w:hAnsi="Times New Roman" w:cs="Times New Roman"/>
          <w:sz w:val="20"/>
          <w:szCs w:val="20"/>
        </w:rPr>
        <w:t>However</w:t>
      </w:r>
      <w:r w:rsidR="00F648DB" w:rsidRPr="00E521E6">
        <w:rPr>
          <w:rFonts w:ascii="Times New Roman" w:hAnsi="Times New Roman" w:cs="Times New Roman"/>
          <w:sz w:val="20"/>
          <w:szCs w:val="20"/>
        </w:rPr>
        <w:t>,</w:t>
      </w:r>
      <w:r w:rsidR="005C2569" w:rsidRPr="00E521E6">
        <w:rPr>
          <w:rFonts w:ascii="Times New Roman" w:hAnsi="Times New Roman" w:cs="Times New Roman"/>
          <w:sz w:val="20"/>
          <w:szCs w:val="20"/>
        </w:rPr>
        <w:t xml:space="preserve"> </w:t>
      </w:r>
      <w:r w:rsidRPr="00E521E6">
        <w:rPr>
          <w:rFonts w:ascii="Times New Roman" w:hAnsi="Times New Roman" w:cs="Times New Roman"/>
          <w:sz w:val="20"/>
          <w:szCs w:val="20"/>
        </w:rPr>
        <w:t>in the past 20 years</w:t>
      </w:r>
      <w:r w:rsidR="00F648DB" w:rsidRPr="00E521E6">
        <w:rPr>
          <w:rFonts w:ascii="Times New Roman" w:hAnsi="Times New Roman" w:cs="Times New Roman"/>
          <w:sz w:val="20"/>
          <w:szCs w:val="20"/>
        </w:rPr>
        <w:t>,</w:t>
      </w:r>
      <w:r w:rsidRPr="00E521E6">
        <w:rPr>
          <w:rFonts w:ascii="Times New Roman" w:hAnsi="Times New Roman" w:cs="Times New Roman"/>
          <w:sz w:val="20"/>
          <w:szCs w:val="20"/>
        </w:rPr>
        <w:t xml:space="preserve"> </w:t>
      </w:r>
      <w:r w:rsidR="005C2569" w:rsidRPr="00E521E6">
        <w:rPr>
          <w:rFonts w:ascii="Times New Roman" w:hAnsi="Times New Roman" w:cs="Times New Roman"/>
          <w:sz w:val="20"/>
          <w:szCs w:val="20"/>
        </w:rPr>
        <w:t>s</w:t>
      </w:r>
      <w:r w:rsidR="007F2380" w:rsidRPr="00E521E6">
        <w:rPr>
          <w:rFonts w:ascii="Times New Roman" w:hAnsi="Times New Roman" w:cs="Times New Roman"/>
          <w:sz w:val="20"/>
          <w:szCs w:val="20"/>
        </w:rPr>
        <w:t xml:space="preserve">ignificant improvements have been made through targeted educational initiatives such as The National Hartford Center of </w:t>
      </w:r>
      <w:proofErr w:type="spellStart"/>
      <w:r w:rsidR="005C2569" w:rsidRPr="00E521E6">
        <w:rPr>
          <w:rFonts w:ascii="Times New Roman" w:hAnsi="Times New Roman" w:cs="Times New Roman"/>
          <w:sz w:val="20"/>
          <w:szCs w:val="20"/>
        </w:rPr>
        <w:t>Gerontological</w:t>
      </w:r>
      <w:proofErr w:type="spellEnd"/>
      <w:r w:rsidR="007F2380" w:rsidRPr="00E521E6">
        <w:rPr>
          <w:rFonts w:ascii="Times New Roman" w:hAnsi="Times New Roman" w:cs="Times New Roman"/>
          <w:sz w:val="20"/>
          <w:szCs w:val="20"/>
        </w:rPr>
        <w:t xml:space="preserve"> Excellence</w:t>
      </w:r>
      <w:r w:rsidR="005C2569" w:rsidRPr="00E521E6">
        <w:rPr>
          <w:rFonts w:ascii="Times New Roman" w:hAnsi="Times New Roman" w:cs="Times New Roman"/>
          <w:sz w:val="20"/>
          <w:szCs w:val="20"/>
        </w:rPr>
        <w:t>,</w:t>
      </w:r>
      <w:r w:rsidR="007F2380" w:rsidRPr="00E521E6">
        <w:rPr>
          <w:rFonts w:ascii="Times New Roman" w:hAnsi="Times New Roman" w:cs="Times New Roman"/>
          <w:sz w:val="20"/>
          <w:szCs w:val="20"/>
        </w:rPr>
        <w:t xml:space="preserve"> whose mission is to prepare the nursing workforce to provide competent care for our aging society </w:t>
      </w:r>
      <w:r w:rsidR="004318E3">
        <w:rPr>
          <w:rFonts w:ascii="Times New Roman" w:hAnsi="Times New Roman" w:cs="Times New Roman"/>
          <w:color w:val="FF0000"/>
          <w:sz w:val="20"/>
          <w:szCs w:val="20"/>
        </w:rPr>
        <w:t>[7]</w:t>
      </w:r>
      <w:r w:rsidR="007F2380" w:rsidRPr="00E521E6">
        <w:rPr>
          <w:rFonts w:ascii="Times New Roman" w:hAnsi="Times New Roman" w:cs="Times New Roman"/>
          <w:sz w:val="20"/>
          <w:szCs w:val="20"/>
        </w:rPr>
        <w:t xml:space="preserve">. </w:t>
      </w:r>
      <w:r w:rsidR="002104A1" w:rsidRPr="00E521E6">
        <w:rPr>
          <w:rFonts w:ascii="Times New Roman" w:hAnsi="Times New Roman" w:cs="Times New Roman"/>
          <w:sz w:val="20"/>
          <w:szCs w:val="20"/>
        </w:rPr>
        <w:t>Therefore nurses</w:t>
      </w:r>
      <w:r w:rsidR="00C52618" w:rsidRPr="00E521E6">
        <w:rPr>
          <w:rFonts w:ascii="Times New Roman" w:hAnsi="Times New Roman" w:cs="Times New Roman"/>
          <w:sz w:val="20"/>
          <w:szCs w:val="20"/>
        </w:rPr>
        <w:t xml:space="preserve"> may </w:t>
      </w:r>
      <w:r w:rsidR="00B2727A" w:rsidRPr="00E521E6">
        <w:rPr>
          <w:rFonts w:ascii="Times New Roman" w:hAnsi="Times New Roman" w:cs="Times New Roman"/>
          <w:sz w:val="20"/>
          <w:szCs w:val="20"/>
        </w:rPr>
        <w:t xml:space="preserve">need </w:t>
      </w:r>
      <w:r w:rsidRPr="00E521E6">
        <w:rPr>
          <w:rFonts w:ascii="Times New Roman" w:hAnsi="Times New Roman" w:cs="Times New Roman"/>
          <w:sz w:val="20"/>
          <w:szCs w:val="20"/>
        </w:rPr>
        <w:t xml:space="preserve">additional training </w:t>
      </w:r>
      <w:r w:rsidR="00B2727A" w:rsidRPr="00E521E6">
        <w:rPr>
          <w:rFonts w:ascii="Times New Roman" w:hAnsi="Times New Roman" w:cs="Times New Roman"/>
          <w:sz w:val="20"/>
          <w:szCs w:val="20"/>
        </w:rPr>
        <w:t>to</w:t>
      </w:r>
      <w:r w:rsidR="00C52618" w:rsidRPr="00E521E6">
        <w:rPr>
          <w:rFonts w:ascii="Times New Roman" w:hAnsi="Times New Roman" w:cs="Times New Roman"/>
          <w:sz w:val="20"/>
          <w:szCs w:val="20"/>
        </w:rPr>
        <w:t xml:space="preserve"> be adequately prepared to recognize the early symptoms of AD and understand the importance of</w:t>
      </w:r>
      <w:r w:rsidR="002104A1" w:rsidRPr="00E521E6">
        <w:rPr>
          <w:rFonts w:ascii="Times New Roman" w:hAnsi="Times New Roman" w:cs="Times New Roman"/>
          <w:sz w:val="20"/>
          <w:szCs w:val="20"/>
        </w:rPr>
        <w:t xml:space="preserve"> implementing early treatments that may improve quality of life. </w:t>
      </w:r>
      <w:r w:rsidR="00F648DB" w:rsidRPr="00E521E6">
        <w:rPr>
          <w:rFonts w:ascii="Times New Roman" w:hAnsi="Times New Roman" w:cs="Times New Roman"/>
          <w:sz w:val="20"/>
          <w:szCs w:val="20"/>
        </w:rPr>
        <w:t>No studies have investigated community health or public health care nurses’ knowledge of AD to date</w:t>
      </w:r>
      <w:r w:rsidR="001E02E1" w:rsidRPr="00E521E6">
        <w:rPr>
          <w:rFonts w:ascii="Times New Roman" w:hAnsi="Times New Roman" w:cs="Times New Roman"/>
          <w:sz w:val="20"/>
          <w:szCs w:val="20"/>
        </w:rPr>
        <w:t xml:space="preserve">. </w:t>
      </w:r>
      <w:r w:rsidR="00C52618" w:rsidRPr="00E521E6">
        <w:rPr>
          <w:rFonts w:ascii="Times New Roman" w:hAnsi="Times New Roman" w:cs="Times New Roman"/>
          <w:sz w:val="20"/>
          <w:szCs w:val="20"/>
        </w:rPr>
        <w:t xml:space="preserve">Measuring the level of </w:t>
      </w:r>
      <w:r w:rsidR="00C2419C" w:rsidRPr="00E521E6">
        <w:rPr>
          <w:rFonts w:ascii="Times New Roman" w:hAnsi="Times New Roman" w:cs="Times New Roman"/>
          <w:sz w:val="20"/>
          <w:szCs w:val="20"/>
        </w:rPr>
        <w:t>nurses’</w:t>
      </w:r>
      <w:r w:rsidR="001E02E1" w:rsidRPr="00E521E6">
        <w:rPr>
          <w:rFonts w:ascii="Times New Roman" w:hAnsi="Times New Roman" w:cs="Times New Roman"/>
          <w:sz w:val="20"/>
          <w:szCs w:val="20"/>
        </w:rPr>
        <w:t xml:space="preserve"> </w:t>
      </w:r>
      <w:r w:rsidR="001F1C92" w:rsidRPr="00E521E6">
        <w:rPr>
          <w:rFonts w:ascii="Times New Roman" w:hAnsi="Times New Roman" w:cs="Times New Roman"/>
          <w:sz w:val="20"/>
          <w:szCs w:val="20"/>
        </w:rPr>
        <w:t>understanding</w:t>
      </w:r>
      <w:r w:rsidR="00C52618" w:rsidRPr="00E521E6">
        <w:rPr>
          <w:rFonts w:ascii="Times New Roman" w:hAnsi="Times New Roman" w:cs="Times New Roman"/>
          <w:sz w:val="20"/>
          <w:szCs w:val="20"/>
        </w:rPr>
        <w:t xml:space="preserve"> could be </w:t>
      </w:r>
      <w:r w:rsidR="001F1C92" w:rsidRPr="00E521E6">
        <w:rPr>
          <w:rFonts w:ascii="Times New Roman" w:hAnsi="Times New Roman" w:cs="Times New Roman"/>
          <w:sz w:val="20"/>
          <w:szCs w:val="20"/>
        </w:rPr>
        <w:t xml:space="preserve">essential </w:t>
      </w:r>
      <w:r w:rsidR="00C52618" w:rsidRPr="00E521E6">
        <w:rPr>
          <w:rFonts w:ascii="Times New Roman" w:hAnsi="Times New Roman" w:cs="Times New Roman"/>
          <w:sz w:val="20"/>
          <w:szCs w:val="20"/>
        </w:rPr>
        <w:t>in identifying gaps in care</w:t>
      </w:r>
      <w:r w:rsidR="002104A1" w:rsidRPr="00E521E6">
        <w:rPr>
          <w:rFonts w:ascii="Times New Roman" w:hAnsi="Times New Roman" w:cs="Times New Roman"/>
          <w:sz w:val="20"/>
          <w:szCs w:val="20"/>
        </w:rPr>
        <w:t xml:space="preserve"> and </w:t>
      </w:r>
      <w:r w:rsidR="00C2419C" w:rsidRPr="00E521E6">
        <w:rPr>
          <w:rFonts w:ascii="Times New Roman" w:hAnsi="Times New Roman" w:cs="Times New Roman"/>
          <w:sz w:val="20"/>
          <w:szCs w:val="20"/>
        </w:rPr>
        <w:t>providing</w:t>
      </w:r>
      <w:r w:rsidR="002104A1" w:rsidRPr="00E521E6">
        <w:rPr>
          <w:rFonts w:ascii="Times New Roman" w:hAnsi="Times New Roman" w:cs="Times New Roman"/>
          <w:sz w:val="20"/>
          <w:szCs w:val="20"/>
        </w:rPr>
        <w:t xml:space="preserve"> </w:t>
      </w:r>
      <w:r w:rsidR="00C2419C" w:rsidRPr="00E521E6">
        <w:rPr>
          <w:rFonts w:ascii="Times New Roman" w:hAnsi="Times New Roman" w:cs="Times New Roman"/>
          <w:sz w:val="20"/>
          <w:szCs w:val="20"/>
        </w:rPr>
        <w:t xml:space="preserve">the </w:t>
      </w:r>
      <w:r w:rsidR="002104A1" w:rsidRPr="00E521E6">
        <w:rPr>
          <w:rFonts w:ascii="Times New Roman" w:hAnsi="Times New Roman" w:cs="Times New Roman"/>
          <w:sz w:val="20"/>
          <w:szCs w:val="20"/>
        </w:rPr>
        <w:t>research evidence needed to implement additional training opportunities</w:t>
      </w:r>
      <w:r w:rsidR="00C52618" w:rsidRPr="00E521E6">
        <w:rPr>
          <w:rFonts w:ascii="Times New Roman" w:hAnsi="Times New Roman" w:cs="Times New Roman"/>
          <w:sz w:val="20"/>
          <w:szCs w:val="20"/>
        </w:rPr>
        <w:t xml:space="preserve">. </w:t>
      </w:r>
    </w:p>
    <w:p w14:paraId="1AE3353B"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2F08141C" w14:textId="197DE6E3" w:rsidR="00332401" w:rsidRPr="00922782" w:rsidRDefault="00D1721E" w:rsidP="00E521E6">
      <w:pPr>
        <w:spacing w:after="0" w:line="240" w:lineRule="auto"/>
        <w:contextualSpacing/>
        <w:mirrorIndents/>
        <w:jc w:val="both"/>
        <w:rPr>
          <w:rFonts w:ascii="Times New Roman" w:hAnsi="Times New Roman" w:cs="Times New Roman"/>
          <w:b/>
        </w:rPr>
      </w:pPr>
      <w:r w:rsidRPr="00922782">
        <w:rPr>
          <w:rFonts w:ascii="Times New Roman" w:hAnsi="Times New Roman" w:cs="Times New Roman"/>
          <w:b/>
        </w:rPr>
        <w:t>Methods</w:t>
      </w:r>
    </w:p>
    <w:p w14:paraId="0E0F4CC3"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7B53A14F" w14:textId="7C009473" w:rsidR="00907F61" w:rsidRPr="00E521E6" w:rsidRDefault="00907F61"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 xml:space="preserve">This study aimed to explore community </w:t>
      </w:r>
      <w:r w:rsidR="007B7E00" w:rsidRPr="00E521E6">
        <w:rPr>
          <w:rFonts w:ascii="Times New Roman" w:hAnsi="Times New Roman" w:cs="Times New Roman"/>
          <w:sz w:val="20"/>
          <w:szCs w:val="20"/>
        </w:rPr>
        <w:t xml:space="preserve">and public health </w:t>
      </w:r>
      <w:r w:rsidRPr="00E521E6">
        <w:rPr>
          <w:rFonts w:ascii="Times New Roman" w:hAnsi="Times New Roman" w:cs="Times New Roman"/>
          <w:sz w:val="20"/>
          <w:szCs w:val="20"/>
        </w:rPr>
        <w:t xml:space="preserve">nurses’ knowledge of Alzheimer’s disease using the ADKS. </w:t>
      </w:r>
      <w:bookmarkStart w:id="5" w:name="_Hlk129184059"/>
      <w:r w:rsidR="00332401" w:rsidRPr="00E521E6">
        <w:rPr>
          <w:rFonts w:ascii="Times New Roman" w:hAnsi="Times New Roman" w:cs="Times New Roman"/>
          <w:sz w:val="20"/>
          <w:szCs w:val="20"/>
        </w:rPr>
        <w:t>A</w:t>
      </w:r>
      <w:r w:rsidR="001E02E1" w:rsidRPr="00E521E6">
        <w:rPr>
          <w:rFonts w:ascii="Times New Roman" w:hAnsi="Times New Roman" w:cs="Times New Roman"/>
          <w:sz w:val="20"/>
          <w:szCs w:val="20"/>
        </w:rPr>
        <w:t xml:space="preserve"> </w:t>
      </w:r>
      <w:r w:rsidR="00CE1C34" w:rsidRPr="00E521E6">
        <w:rPr>
          <w:rFonts w:ascii="Times New Roman" w:hAnsi="Times New Roman" w:cs="Times New Roman"/>
          <w:sz w:val="20"/>
          <w:szCs w:val="20"/>
        </w:rPr>
        <w:t xml:space="preserve">quantitative </w:t>
      </w:r>
      <w:r w:rsidR="001E02E1" w:rsidRPr="00E521E6">
        <w:rPr>
          <w:rFonts w:ascii="Times New Roman" w:hAnsi="Times New Roman" w:cs="Times New Roman"/>
          <w:sz w:val="20"/>
          <w:szCs w:val="20"/>
        </w:rPr>
        <w:t>cross-sectional design using</w:t>
      </w:r>
      <w:r w:rsidR="00CE1C34" w:rsidRPr="00E521E6">
        <w:rPr>
          <w:rFonts w:ascii="Times New Roman" w:hAnsi="Times New Roman" w:cs="Times New Roman"/>
          <w:sz w:val="20"/>
          <w:szCs w:val="20"/>
        </w:rPr>
        <w:t xml:space="preserve"> descriptive </w:t>
      </w:r>
      <w:r w:rsidR="002104A1" w:rsidRPr="00E521E6">
        <w:rPr>
          <w:rFonts w:ascii="Times New Roman" w:hAnsi="Times New Roman" w:cs="Times New Roman"/>
          <w:sz w:val="20"/>
          <w:szCs w:val="20"/>
        </w:rPr>
        <w:t xml:space="preserve">statistics and questionnaires. </w:t>
      </w:r>
      <w:r w:rsidR="00CE1C34" w:rsidRPr="00E521E6">
        <w:rPr>
          <w:rFonts w:ascii="Times New Roman" w:hAnsi="Times New Roman" w:cs="Times New Roman"/>
          <w:sz w:val="20"/>
          <w:szCs w:val="20"/>
        </w:rPr>
        <w:t xml:space="preserve">The target population for this study </w:t>
      </w:r>
      <w:r w:rsidR="00C2419C" w:rsidRPr="00E521E6">
        <w:rPr>
          <w:rFonts w:ascii="Times New Roman" w:hAnsi="Times New Roman" w:cs="Times New Roman"/>
          <w:sz w:val="20"/>
          <w:szCs w:val="20"/>
        </w:rPr>
        <w:t>is</w:t>
      </w:r>
      <w:r w:rsidR="00E70E37" w:rsidRPr="00E521E6">
        <w:rPr>
          <w:rFonts w:ascii="Times New Roman" w:hAnsi="Times New Roman" w:cs="Times New Roman"/>
          <w:sz w:val="20"/>
          <w:szCs w:val="20"/>
        </w:rPr>
        <w:t xml:space="preserve"> registered </w:t>
      </w:r>
      <w:r w:rsidR="00780CF9" w:rsidRPr="00E521E6">
        <w:rPr>
          <w:rFonts w:ascii="Times New Roman" w:hAnsi="Times New Roman" w:cs="Times New Roman"/>
          <w:sz w:val="20"/>
          <w:szCs w:val="20"/>
        </w:rPr>
        <w:t xml:space="preserve">professional </w:t>
      </w:r>
      <w:r w:rsidR="00E70E37" w:rsidRPr="00E521E6">
        <w:rPr>
          <w:rFonts w:ascii="Times New Roman" w:hAnsi="Times New Roman" w:cs="Times New Roman"/>
          <w:sz w:val="20"/>
          <w:szCs w:val="20"/>
        </w:rPr>
        <w:t xml:space="preserve">nurses working in </w:t>
      </w:r>
      <w:r w:rsidR="00C2419C" w:rsidRPr="00E521E6">
        <w:rPr>
          <w:rFonts w:ascii="Times New Roman" w:hAnsi="Times New Roman" w:cs="Times New Roman"/>
          <w:sz w:val="20"/>
          <w:szCs w:val="20"/>
        </w:rPr>
        <w:t>community-based</w:t>
      </w:r>
      <w:r w:rsidR="00E70E37" w:rsidRPr="00E521E6">
        <w:rPr>
          <w:rFonts w:ascii="Times New Roman" w:hAnsi="Times New Roman" w:cs="Times New Roman"/>
          <w:sz w:val="20"/>
          <w:szCs w:val="20"/>
        </w:rPr>
        <w:t xml:space="preserve"> primary care settings in the United States. </w:t>
      </w:r>
    </w:p>
    <w:p w14:paraId="3D4C0826"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bookmarkEnd w:id="5"/>
    <w:p w14:paraId="69A4ABCC" w14:textId="49267D88" w:rsidR="00907F61" w:rsidRPr="006638B1" w:rsidRDefault="00907F61" w:rsidP="00E521E6">
      <w:pPr>
        <w:spacing w:after="0" w:line="240" w:lineRule="auto"/>
        <w:contextualSpacing/>
        <w:mirrorIndents/>
        <w:jc w:val="both"/>
        <w:rPr>
          <w:rFonts w:ascii="Times New Roman" w:hAnsi="Times New Roman" w:cs="Times New Roman"/>
          <w:b/>
          <w:iCs/>
          <w:sz w:val="20"/>
          <w:szCs w:val="20"/>
        </w:rPr>
      </w:pPr>
      <w:r w:rsidRPr="006638B1">
        <w:rPr>
          <w:rFonts w:ascii="Times New Roman" w:hAnsi="Times New Roman" w:cs="Times New Roman"/>
          <w:b/>
          <w:iCs/>
          <w:sz w:val="20"/>
          <w:szCs w:val="20"/>
        </w:rPr>
        <w:t xml:space="preserve">Participants </w:t>
      </w:r>
      <w:r w:rsidR="006638B1">
        <w:rPr>
          <w:rFonts w:ascii="Times New Roman" w:hAnsi="Times New Roman" w:cs="Times New Roman"/>
          <w:b/>
          <w:iCs/>
          <w:sz w:val="20"/>
          <w:szCs w:val="20"/>
        </w:rPr>
        <w:t>a</w:t>
      </w:r>
      <w:r w:rsidR="006638B1" w:rsidRPr="006638B1">
        <w:rPr>
          <w:rFonts w:ascii="Times New Roman" w:hAnsi="Times New Roman" w:cs="Times New Roman"/>
          <w:b/>
          <w:iCs/>
          <w:sz w:val="20"/>
          <w:szCs w:val="20"/>
        </w:rPr>
        <w:t>nd Data Collection</w:t>
      </w:r>
    </w:p>
    <w:p w14:paraId="3C633DFC" w14:textId="77777777" w:rsidR="00786473" w:rsidRPr="00E521E6" w:rsidRDefault="00786473" w:rsidP="00E521E6">
      <w:pPr>
        <w:spacing w:after="0" w:line="240" w:lineRule="auto"/>
        <w:contextualSpacing/>
        <w:mirrorIndents/>
        <w:jc w:val="both"/>
        <w:rPr>
          <w:rFonts w:ascii="Times New Roman" w:hAnsi="Times New Roman" w:cs="Times New Roman"/>
          <w:i/>
          <w:iCs/>
          <w:sz w:val="20"/>
          <w:szCs w:val="20"/>
        </w:rPr>
      </w:pPr>
    </w:p>
    <w:p w14:paraId="2F8E46DE" w14:textId="630E4827" w:rsidR="00332401" w:rsidRPr="00E521E6" w:rsidRDefault="00907F61"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 xml:space="preserve">A convenience sample of nurses was recruited through national associations specific to public and community health, e.g., the Association of Public Health Nurses (APHN). An email was sent inviting registered professional nurses to participate in the study. Consent was obtained at the beginning of the survey. The Hunter College Institutional Review Board approved the study. Participants that consented to participate in the study accessed the survey by following an anonymous link </w:t>
      </w:r>
      <w:r w:rsidR="0067638E" w:rsidRPr="00E521E6">
        <w:rPr>
          <w:rFonts w:ascii="Times New Roman" w:hAnsi="Times New Roman" w:cs="Times New Roman"/>
          <w:sz w:val="20"/>
          <w:szCs w:val="20"/>
        </w:rPr>
        <w:t>accessed in</w:t>
      </w:r>
      <w:r w:rsidRPr="00E521E6">
        <w:rPr>
          <w:rFonts w:ascii="Times New Roman" w:hAnsi="Times New Roman" w:cs="Times New Roman"/>
          <w:sz w:val="20"/>
          <w:szCs w:val="20"/>
        </w:rPr>
        <w:t xml:space="preserve"> an email. Descriptive demographic data and the ADKS was collected using an online survey</w:t>
      </w:r>
      <w:r w:rsidR="0067638E" w:rsidRPr="00E521E6">
        <w:rPr>
          <w:rFonts w:ascii="Times New Roman" w:hAnsi="Times New Roman" w:cs="Times New Roman"/>
          <w:sz w:val="20"/>
          <w:szCs w:val="20"/>
        </w:rPr>
        <w:t xml:space="preserve"> format</w:t>
      </w:r>
      <w:r w:rsidRPr="00E521E6">
        <w:rPr>
          <w:rFonts w:ascii="Times New Roman" w:hAnsi="Times New Roman" w:cs="Times New Roman"/>
          <w:sz w:val="20"/>
          <w:szCs w:val="20"/>
        </w:rPr>
        <w:t xml:space="preserve">. </w:t>
      </w:r>
    </w:p>
    <w:p w14:paraId="35F2FC7A"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2E7E09BC" w14:textId="4D0CB7D7" w:rsidR="004F2181" w:rsidRPr="00E521E6" w:rsidRDefault="00A8347B" w:rsidP="00E521E6">
      <w:pPr>
        <w:spacing w:after="0" w:line="240" w:lineRule="auto"/>
        <w:contextualSpacing/>
        <w:mirrorIndents/>
        <w:jc w:val="both"/>
        <w:rPr>
          <w:rFonts w:ascii="Times New Roman" w:hAnsi="Times New Roman" w:cs="Times New Roman"/>
          <w:color w:val="333333"/>
          <w:sz w:val="20"/>
          <w:szCs w:val="20"/>
          <w:shd w:val="clear" w:color="auto" w:fill="FCFCFC"/>
        </w:rPr>
      </w:pPr>
      <w:r w:rsidRPr="00E521E6">
        <w:rPr>
          <w:rFonts w:ascii="Times New Roman" w:hAnsi="Times New Roman" w:cs="Times New Roman"/>
          <w:color w:val="333333"/>
          <w:sz w:val="20"/>
          <w:szCs w:val="20"/>
          <w:shd w:val="clear" w:color="auto" w:fill="FCFCFC"/>
        </w:rPr>
        <w:t xml:space="preserve">The </w:t>
      </w:r>
      <w:r w:rsidR="009C2AA8" w:rsidRPr="00E521E6">
        <w:rPr>
          <w:rFonts w:ascii="Times New Roman" w:hAnsi="Times New Roman" w:cs="Times New Roman"/>
          <w:color w:val="333333"/>
          <w:sz w:val="20"/>
          <w:szCs w:val="20"/>
          <w:shd w:val="clear" w:color="auto" w:fill="FCFCFC"/>
        </w:rPr>
        <w:t xml:space="preserve">Alzheimer's </w:t>
      </w:r>
      <w:proofErr w:type="gramStart"/>
      <w:r w:rsidR="009C2AA8" w:rsidRPr="00E521E6">
        <w:rPr>
          <w:rFonts w:ascii="Times New Roman" w:hAnsi="Times New Roman" w:cs="Times New Roman"/>
          <w:color w:val="333333"/>
          <w:sz w:val="20"/>
          <w:szCs w:val="20"/>
          <w:shd w:val="clear" w:color="auto" w:fill="FCFCFC"/>
        </w:rPr>
        <w:t>Disease</w:t>
      </w:r>
      <w:proofErr w:type="gramEnd"/>
      <w:r w:rsidR="009C2AA8" w:rsidRPr="00E521E6">
        <w:rPr>
          <w:rFonts w:ascii="Times New Roman" w:hAnsi="Times New Roman" w:cs="Times New Roman"/>
          <w:color w:val="333333"/>
          <w:sz w:val="20"/>
          <w:szCs w:val="20"/>
          <w:shd w:val="clear" w:color="auto" w:fill="FCFCFC"/>
        </w:rPr>
        <w:t xml:space="preserve"> Knowledge Scale (ADKS) </w:t>
      </w:r>
      <w:r w:rsidR="00576DF3">
        <w:rPr>
          <w:rFonts w:ascii="Times New Roman" w:hAnsi="Times New Roman" w:cs="Times New Roman"/>
          <w:color w:val="FF0000"/>
          <w:sz w:val="20"/>
          <w:szCs w:val="20"/>
          <w:shd w:val="clear" w:color="auto" w:fill="FCFCFC"/>
        </w:rPr>
        <w:t>[8]</w:t>
      </w:r>
      <w:r w:rsidRPr="00E521E6">
        <w:rPr>
          <w:rFonts w:ascii="Times New Roman" w:hAnsi="Times New Roman" w:cs="Times New Roman"/>
          <w:color w:val="333333"/>
          <w:sz w:val="20"/>
          <w:szCs w:val="20"/>
          <w:shd w:val="clear" w:color="auto" w:fill="FCFCFC"/>
        </w:rPr>
        <w:t xml:space="preserve"> </w:t>
      </w:r>
      <w:r w:rsidR="009C2AA8" w:rsidRPr="00E521E6">
        <w:rPr>
          <w:rFonts w:ascii="Times New Roman" w:hAnsi="Times New Roman" w:cs="Times New Roman"/>
          <w:color w:val="333333"/>
          <w:sz w:val="20"/>
          <w:szCs w:val="20"/>
          <w:shd w:val="clear" w:color="auto" w:fill="FCFCFC"/>
        </w:rPr>
        <w:t xml:space="preserve">was </w:t>
      </w:r>
      <w:r w:rsidR="00427AC6" w:rsidRPr="00E521E6">
        <w:rPr>
          <w:rFonts w:ascii="Times New Roman" w:hAnsi="Times New Roman" w:cs="Times New Roman"/>
          <w:color w:val="333333"/>
          <w:sz w:val="20"/>
          <w:szCs w:val="20"/>
          <w:shd w:val="clear" w:color="auto" w:fill="FCFCFC"/>
        </w:rPr>
        <w:t>chosen</w:t>
      </w:r>
      <w:r w:rsidR="009C2AA8" w:rsidRPr="00E521E6">
        <w:rPr>
          <w:rFonts w:ascii="Times New Roman" w:hAnsi="Times New Roman" w:cs="Times New Roman"/>
          <w:color w:val="333333"/>
          <w:sz w:val="20"/>
          <w:szCs w:val="20"/>
          <w:shd w:val="clear" w:color="auto" w:fill="FCFCFC"/>
        </w:rPr>
        <w:t xml:space="preserve"> to </w:t>
      </w:r>
      <w:r w:rsidR="00427AC6" w:rsidRPr="00E521E6">
        <w:rPr>
          <w:rFonts w:ascii="Times New Roman" w:hAnsi="Times New Roman" w:cs="Times New Roman"/>
          <w:color w:val="333333"/>
          <w:sz w:val="20"/>
          <w:szCs w:val="20"/>
          <w:shd w:val="clear" w:color="auto" w:fill="FCFCFC"/>
        </w:rPr>
        <w:t>evaluate</w:t>
      </w:r>
      <w:r w:rsidR="009C2AA8" w:rsidRPr="00E521E6">
        <w:rPr>
          <w:rFonts w:ascii="Times New Roman" w:hAnsi="Times New Roman" w:cs="Times New Roman"/>
          <w:color w:val="333333"/>
          <w:sz w:val="20"/>
          <w:szCs w:val="20"/>
          <w:shd w:val="clear" w:color="auto" w:fill="FCFCFC"/>
        </w:rPr>
        <w:t xml:space="preserve"> knowledge because of its ease of use, demonstrated reliability and validity, and applicability for different groups of participants (general public, caregivers, and health professionals). </w:t>
      </w:r>
      <w:r w:rsidR="00427AC6" w:rsidRPr="00E521E6">
        <w:rPr>
          <w:rFonts w:ascii="Times New Roman" w:hAnsi="Times New Roman" w:cs="Times New Roman"/>
          <w:color w:val="333333"/>
          <w:sz w:val="20"/>
          <w:szCs w:val="20"/>
          <w:shd w:val="clear" w:color="auto" w:fill="FCFCFC"/>
        </w:rPr>
        <w:t>The measure</w:t>
      </w:r>
      <w:r w:rsidRPr="00E521E6">
        <w:rPr>
          <w:rFonts w:ascii="Times New Roman" w:hAnsi="Times New Roman" w:cs="Times New Roman"/>
          <w:color w:val="333333"/>
          <w:sz w:val="20"/>
          <w:szCs w:val="20"/>
          <w:shd w:val="clear" w:color="auto" w:fill="FCFCFC"/>
        </w:rPr>
        <w:t xml:space="preserve"> c</w:t>
      </w:r>
      <w:r w:rsidR="009C2AA8" w:rsidRPr="00E521E6">
        <w:rPr>
          <w:rFonts w:ascii="Times New Roman" w:hAnsi="Times New Roman" w:cs="Times New Roman"/>
          <w:color w:val="333333"/>
          <w:sz w:val="20"/>
          <w:szCs w:val="20"/>
          <w:shd w:val="clear" w:color="auto" w:fill="FCFCFC"/>
        </w:rPr>
        <w:t>onsists of 30 true/false items</w:t>
      </w:r>
      <w:r w:rsidR="00427AC6" w:rsidRPr="00E521E6">
        <w:rPr>
          <w:rFonts w:ascii="Times New Roman" w:hAnsi="Times New Roman" w:cs="Times New Roman"/>
          <w:color w:val="333333"/>
          <w:sz w:val="20"/>
          <w:szCs w:val="20"/>
          <w:shd w:val="clear" w:color="auto" w:fill="FCFCFC"/>
        </w:rPr>
        <w:t>. The</w:t>
      </w:r>
      <w:r w:rsidR="009C2AA8" w:rsidRPr="00E521E6">
        <w:rPr>
          <w:rFonts w:ascii="Times New Roman" w:hAnsi="Times New Roman" w:cs="Times New Roman"/>
          <w:color w:val="333333"/>
          <w:sz w:val="20"/>
          <w:szCs w:val="20"/>
          <w:shd w:val="clear" w:color="auto" w:fill="FCFCFC"/>
        </w:rPr>
        <w:t xml:space="preserve"> </w:t>
      </w:r>
      <w:r w:rsidR="004F2181" w:rsidRPr="00E521E6">
        <w:rPr>
          <w:rFonts w:ascii="Times New Roman" w:hAnsi="Times New Roman" w:cs="Times New Roman"/>
          <w:color w:val="333333"/>
          <w:sz w:val="20"/>
          <w:szCs w:val="20"/>
          <w:shd w:val="clear" w:color="auto" w:fill="FCFCFC"/>
        </w:rPr>
        <w:t xml:space="preserve">total </w:t>
      </w:r>
      <w:r w:rsidR="009C2AA8" w:rsidRPr="00E521E6">
        <w:rPr>
          <w:rFonts w:ascii="Times New Roman" w:hAnsi="Times New Roman" w:cs="Times New Roman"/>
          <w:color w:val="333333"/>
          <w:sz w:val="20"/>
          <w:szCs w:val="20"/>
          <w:shd w:val="clear" w:color="auto" w:fill="FCFCFC"/>
        </w:rPr>
        <w:t xml:space="preserve">score </w:t>
      </w:r>
      <w:r w:rsidR="00427AC6" w:rsidRPr="00E521E6">
        <w:rPr>
          <w:rFonts w:ascii="Times New Roman" w:hAnsi="Times New Roman" w:cs="Times New Roman"/>
          <w:color w:val="333333"/>
          <w:sz w:val="20"/>
          <w:szCs w:val="20"/>
          <w:shd w:val="clear" w:color="auto" w:fill="FCFCFC"/>
        </w:rPr>
        <w:t>is</w:t>
      </w:r>
      <w:r w:rsidR="009C2AA8" w:rsidRPr="00E521E6">
        <w:rPr>
          <w:rFonts w:ascii="Times New Roman" w:hAnsi="Times New Roman" w:cs="Times New Roman"/>
          <w:color w:val="333333"/>
          <w:sz w:val="20"/>
          <w:szCs w:val="20"/>
          <w:shd w:val="clear" w:color="auto" w:fill="FCFCFC"/>
        </w:rPr>
        <w:t xml:space="preserve"> the number answered correctly</w:t>
      </w:r>
      <w:r w:rsidR="0013309D" w:rsidRPr="00E521E6">
        <w:rPr>
          <w:rFonts w:ascii="Times New Roman" w:hAnsi="Times New Roman" w:cs="Times New Roman"/>
          <w:color w:val="333333"/>
          <w:sz w:val="20"/>
          <w:szCs w:val="20"/>
          <w:shd w:val="clear" w:color="auto" w:fill="FCFCFC"/>
        </w:rPr>
        <w:t>.</w:t>
      </w:r>
      <w:r w:rsidR="009C2AA8" w:rsidRPr="00E521E6">
        <w:rPr>
          <w:rFonts w:ascii="Times New Roman" w:hAnsi="Times New Roman" w:cs="Times New Roman"/>
          <w:color w:val="333333"/>
          <w:sz w:val="20"/>
          <w:szCs w:val="20"/>
          <w:shd w:val="clear" w:color="auto" w:fill="FCFCFC"/>
        </w:rPr>
        <w:t xml:space="preserve"> </w:t>
      </w:r>
      <w:r w:rsidR="00B83AA5" w:rsidRPr="00E521E6">
        <w:rPr>
          <w:rFonts w:ascii="Times New Roman" w:hAnsi="Times New Roman" w:cs="Times New Roman"/>
          <w:color w:val="333333"/>
          <w:sz w:val="20"/>
          <w:szCs w:val="20"/>
          <w:shd w:val="clear" w:color="auto" w:fill="FCFCFC"/>
        </w:rPr>
        <w:t>Eighteen</w:t>
      </w:r>
      <w:r w:rsidR="00235810" w:rsidRPr="00E521E6">
        <w:rPr>
          <w:rFonts w:ascii="Times New Roman" w:hAnsi="Times New Roman" w:cs="Times New Roman"/>
          <w:color w:val="333333"/>
          <w:sz w:val="20"/>
          <w:szCs w:val="20"/>
          <w:shd w:val="clear" w:color="auto" w:fill="FCFCFC"/>
        </w:rPr>
        <w:t xml:space="preserve"> </w:t>
      </w:r>
      <w:r w:rsidR="00057D75" w:rsidRPr="00E521E6">
        <w:rPr>
          <w:rFonts w:ascii="Times New Roman" w:hAnsi="Times New Roman" w:cs="Times New Roman"/>
          <w:color w:val="333333"/>
          <w:sz w:val="20"/>
          <w:szCs w:val="20"/>
          <w:shd w:val="clear" w:color="auto" w:fill="FCFCFC"/>
        </w:rPr>
        <w:t>questions</w:t>
      </w:r>
      <w:r w:rsidR="00235810" w:rsidRPr="00E521E6">
        <w:rPr>
          <w:rFonts w:ascii="Times New Roman" w:hAnsi="Times New Roman" w:cs="Times New Roman"/>
          <w:color w:val="333333"/>
          <w:sz w:val="20"/>
          <w:szCs w:val="20"/>
          <w:shd w:val="clear" w:color="auto" w:fill="FCFCFC"/>
        </w:rPr>
        <w:t xml:space="preserve"> are</w:t>
      </w:r>
      <w:r w:rsidR="004F2181" w:rsidRPr="00E521E6">
        <w:rPr>
          <w:rFonts w:ascii="Times New Roman" w:hAnsi="Times New Roman" w:cs="Times New Roman"/>
          <w:color w:val="333333"/>
          <w:sz w:val="20"/>
          <w:szCs w:val="20"/>
          <w:shd w:val="clear" w:color="auto" w:fill="FCFCFC"/>
        </w:rPr>
        <w:t xml:space="preserve"> “True</w:t>
      </w:r>
      <w:r w:rsidR="00235810" w:rsidRPr="00E521E6">
        <w:rPr>
          <w:rFonts w:ascii="Times New Roman" w:hAnsi="Times New Roman" w:cs="Times New Roman"/>
          <w:color w:val="333333"/>
          <w:sz w:val="20"/>
          <w:szCs w:val="20"/>
          <w:shd w:val="clear" w:color="auto" w:fill="FCFCFC"/>
        </w:rPr>
        <w:t>,</w:t>
      </w:r>
      <w:r w:rsidR="004F2181" w:rsidRPr="00E521E6">
        <w:rPr>
          <w:rFonts w:ascii="Times New Roman" w:hAnsi="Times New Roman" w:cs="Times New Roman"/>
          <w:color w:val="333333"/>
          <w:sz w:val="20"/>
          <w:szCs w:val="20"/>
          <w:shd w:val="clear" w:color="auto" w:fill="FCFCFC"/>
        </w:rPr>
        <w:t>” and 12 are reverse scored as “False</w:t>
      </w:r>
      <w:r w:rsidR="00235810" w:rsidRPr="00E521E6">
        <w:rPr>
          <w:rFonts w:ascii="Times New Roman" w:hAnsi="Times New Roman" w:cs="Times New Roman"/>
          <w:color w:val="333333"/>
          <w:sz w:val="20"/>
          <w:szCs w:val="20"/>
          <w:shd w:val="clear" w:color="auto" w:fill="FCFCFC"/>
        </w:rPr>
        <w:t>.”</w:t>
      </w:r>
      <w:r w:rsidR="00B75E80">
        <w:rPr>
          <w:rFonts w:ascii="Times New Roman" w:hAnsi="Times New Roman" w:cs="Times New Roman"/>
          <w:color w:val="333333"/>
          <w:sz w:val="20"/>
          <w:szCs w:val="20"/>
          <w:shd w:val="clear" w:color="auto" w:fill="FCFCFC"/>
        </w:rPr>
        <w:t xml:space="preserve"> </w:t>
      </w:r>
      <w:r w:rsidR="004F2181" w:rsidRPr="00E521E6">
        <w:rPr>
          <w:rFonts w:ascii="Times New Roman" w:hAnsi="Times New Roman" w:cs="Times New Roman"/>
          <w:color w:val="333333"/>
          <w:sz w:val="20"/>
          <w:szCs w:val="20"/>
          <w:shd w:val="clear" w:color="auto" w:fill="FCFCFC"/>
        </w:rPr>
        <w:t xml:space="preserve">The original measures </w:t>
      </w:r>
      <w:r w:rsidR="00235810" w:rsidRPr="00E521E6">
        <w:rPr>
          <w:rFonts w:ascii="Times New Roman" w:hAnsi="Times New Roman" w:cs="Times New Roman"/>
          <w:color w:val="333333"/>
          <w:sz w:val="20"/>
          <w:szCs w:val="20"/>
          <w:shd w:val="clear" w:color="auto" w:fill="FCFCFC"/>
        </w:rPr>
        <w:t>were designed to reflect that higher scores</w:t>
      </w:r>
      <w:r w:rsidR="008851CE" w:rsidRPr="00E521E6">
        <w:rPr>
          <w:rFonts w:ascii="Times New Roman" w:hAnsi="Times New Roman" w:cs="Times New Roman"/>
          <w:color w:val="333333"/>
          <w:sz w:val="20"/>
          <w:szCs w:val="20"/>
          <w:shd w:val="clear" w:color="auto" w:fill="FCFCFC"/>
        </w:rPr>
        <w:t xml:space="preserve"> </w:t>
      </w:r>
      <w:r w:rsidR="004F2181" w:rsidRPr="00E521E6">
        <w:rPr>
          <w:rFonts w:ascii="Times New Roman" w:hAnsi="Times New Roman" w:cs="Times New Roman"/>
          <w:color w:val="333333"/>
          <w:sz w:val="20"/>
          <w:szCs w:val="20"/>
          <w:shd w:val="clear" w:color="auto" w:fill="FCFCFC"/>
        </w:rPr>
        <w:t>represent more</w:t>
      </w:r>
      <w:r w:rsidR="00697839" w:rsidRPr="00E521E6">
        <w:rPr>
          <w:rFonts w:ascii="Times New Roman" w:hAnsi="Times New Roman" w:cs="Times New Roman"/>
          <w:color w:val="333333"/>
          <w:sz w:val="20"/>
          <w:szCs w:val="20"/>
          <w:shd w:val="clear" w:color="auto" w:fill="FCFCFC"/>
        </w:rPr>
        <w:t xml:space="preserve"> AD</w:t>
      </w:r>
      <w:r w:rsidR="004F2181" w:rsidRPr="00E521E6">
        <w:rPr>
          <w:rFonts w:ascii="Times New Roman" w:hAnsi="Times New Roman" w:cs="Times New Roman"/>
          <w:color w:val="333333"/>
          <w:sz w:val="20"/>
          <w:szCs w:val="20"/>
          <w:shd w:val="clear" w:color="auto" w:fill="FCFCFC"/>
        </w:rPr>
        <w:t xml:space="preserve"> knowledge. </w:t>
      </w:r>
    </w:p>
    <w:p w14:paraId="54797826" w14:textId="77777777" w:rsidR="00786473" w:rsidRPr="00E521E6" w:rsidRDefault="00786473" w:rsidP="00E521E6">
      <w:pPr>
        <w:spacing w:after="0" w:line="240" w:lineRule="auto"/>
        <w:contextualSpacing/>
        <w:mirrorIndents/>
        <w:jc w:val="both"/>
        <w:rPr>
          <w:rFonts w:ascii="Times New Roman" w:hAnsi="Times New Roman" w:cs="Times New Roman"/>
          <w:color w:val="333333"/>
          <w:sz w:val="20"/>
          <w:szCs w:val="20"/>
          <w:shd w:val="clear" w:color="auto" w:fill="FCFCFC"/>
        </w:rPr>
      </w:pPr>
    </w:p>
    <w:p w14:paraId="3B921612" w14:textId="016C93C1" w:rsidR="00786473" w:rsidRDefault="00427AC6" w:rsidP="00E521E6">
      <w:pPr>
        <w:spacing w:after="0" w:line="240" w:lineRule="auto"/>
        <w:contextualSpacing/>
        <w:mirrorIndents/>
        <w:jc w:val="both"/>
        <w:rPr>
          <w:rFonts w:ascii="Times New Roman" w:hAnsi="Times New Roman" w:cs="Times New Roman"/>
          <w:color w:val="333333"/>
          <w:sz w:val="20"/>
          <w:szCs w:val="20"/>
          <w:shd w:val="clear" w:color="auto" w:fill="FCFCFC"/>
        </w:rPr>
      </w:pPr>
      <w:r w:rsidRPr="00E521E6">
        <w:rPr>
          <w:rFonts w:ascii="Times New Roman" w:hAnsi="Times New Roman" w:cs="Times New Roman"/>
          <w:color w:val="333333"/>
          <w:sz w:val="20"/>
          <w:szCs w:val="20"/>
          <w:shd w:val="clear" w:color="auto" w:fill="FCFCFC"/>
        </w:rPr>
        <w:t>The r</w:t>
      </w:r>
      <w:r w:rsidR="009C2AA8" w:rsidRPr="00E521E6">
        <w:rPr>
          <w:rFonts w:ascii="Times New Roman" w:hAnsi="Times New Roman" w:cs="Times New Roman"/>
          <w:color w:val="333333"/>
          <w:sz w:val="20"/>
          <w:szCs w:val="20"/>
          <w:shd w:val="clear" w:color="auto" w:fill="FCFCFC"/>
        </w:rPr>
        <w:t xml:space="preserve">eliability of the ADKS by test-retest correlation = .81; internal consistency, as measured by the average inter-item correlation of </w:t>
      </w:r>
      <w:r w:rsidR="009C2AA8" w:rsidRPr="00F26BC8">
        <w:rPr>
          <w:rFonts w:ascii="Times New Roman" w:hAnsi="Times New Roman" w:cs="Times New Roman"/>
          <w:color w:val="FF0000"/>
          <w:sz w:val="20"/>
          <w:szCs w:val="20"/>
          <w:shd w:val="clear" w:color="auto" w:fill="FCFCFC"/>
        </w:rPr>
        <w:t>α</w:t>
      </w:r>
      <w:r w:rsidR="009C2AA8" w:rsidRPr="00E521E6">
        <w:rPr>
          <w:rFonts w:ascii="Times New Roman" w:hAnsi="Times New Roman" w:cs="Times New Roman"/>
          <w:color w:val="333333"/>
          <w:sz w:val="20"/>
          <w:szCs w:val="20"/>
          <w:shd w:val="clear" w:color="auto" w:fill="FCFCFC"/>
        </w:rPr>
        <w:t> = .71</w:t>
      </w:r>
      <w:r w:rsidRPr="00E521E6">
        <w:rPr>
          <w:rFonts w:ascii="Times New Roman" w:hAnsi="Times New Roman" w:cs="Times New Roman"/>
          <w:color w:val="333333"/>
          <w:sz w:val="20"/>
          <w:szCs w:val="20"/>
          <w:shd w:val="clear" w:color="auto" w:fill="FCFCFC"/>
        </w:rPr>
        <w:t>,</w:t>
      </w:r>
      <w:r w:rsidR="009C2AA8" w:rsidRPr="00E521E6">
        <w:rPr>
          <w:rFonts w:ascii="Times New Roman" w:hAnsi="Times New Roman" w:cs="Times New Roman"/>
          <w:color w:val="333333"/>
          <w:sz w:val="20"/>
          <w:szCs w:val="20"/>
          <w:shd w:val="clear" w:color="auto" w:fill="FCFCFC"/>
        </w:rPr>
        <w:t xml:space="preserve"> and content/predictive validity is </w:t>
      </w:r>
      <w:r w:rsidR="00E23A7A" w:rsidRPr="00E521E6">
        <w:rPr>
          <w:rFonts w:ascii="Times New Roman" w:hAnsi="Times New Roman" w:cs="Times New Roman"/>
          <w:color w:val="333333"/>
          <w:sz w:val="20"/>
          <w:szCs w:val="20"/>
          <w:shd w:val="clear" w:color="auto" w:fill="FCFCFC"/>
        </w:rPr>
        <w:t xml:space="preserve">considered </w:t>
      </w:r>
      <w:r w:rsidR="009C2AA8" w:rsidRPr="00E521E6">
        <w:rPr>
          <w:rFonts w:ascii="Times New Roman" w:hAnsi="Times New Roman" w:cs="Times New Roman"/>
          <w:color w:val="333333"/>
          <w:sz w:val="20"/>
          <w:szCs w:val="20"/>
          <w:shd w:val="clear" w:color="auto" w:fill="FCFCFC"/>
        </w:rPr>
        <w:t xml:space="preserve">adequate. The ADKS is </w:t>
      </w:r>
      <w:r w:rsidRPr="00E521E6">
        <w:rPr>
          <w:rFonts w:ascii="Times New Roman" w:hAnsi="Times New Roman" w:cs="Times New Roman"/>
          <w:color w:val="333333"/>
          <w:sz w:val="20"/>
          <w:szCs w:val="20"/>
          <w:shd w:val="clear" w:color="auto" w:fill="FCFCFC"/>
        </w:rPr>
        <w:t>divided</w:t>
      </w:r>
      <w:r w:rsidR="009C2AA8" w:rsidRPr="00E521E6">
        <w:rPr>
          <w:rFonts w:ascii="Times New Roman" w:hAnsi="Times New Roman" w:cs="Times New Roman"/>
          <w:color w:val="333333"/>
          <w:sz w:val="20"/>
          <w:szCs w:val="20"/>
          <w:shd w:val="clear" w:color="auto" w:fill="FCFCFC"/>
        </w:rPr>
        <w:t xml:space="preserve"> into the following seven content domains: </w:t>
      </w:r>
      <w:r w:rsidR="009C2AA8" w:rsidRPr="00E521E6">
        <w:rPr>
          <w:rFonts w:ascii="Times New Roman" w:hAnsi="Times New Roman" w:cs="Times New Roman"/>
          <w:i/>
          <w:iCs/>
          <w:color w:val="333333"/>
          <w:sz w:val="20"/>
          <w:szCs w:val="20"/>
          <w:shd w:val="clear" w:color="auto" w:fill="FCFCFC"/>
        </w:rPr>
        <w:t>life impact</w:t>
      </w:r>
      <w:r w:rsidR="009C2AA8" w:rsidRPr="00E521E6">
        <w:rPr>
          <w:rFonts w:ascii="Times New Roman" w:hAnsi="Times New Roman" w:cs="Times New Roman"/>
          <w:color w:val="333333"/>
          <w:sz w:val="20"/>
          <w:szCs w:val="20"/>
          <w:shd w:val="clear" w:color="auto" w:fill="FCFCFC"/>
        </w:rPr>
        <w:t> (items 1, 11</w:t>
      </w:r>
      <w:r w:rsidRPr="00E521E6">
        <w:rPr>
          <w:rFonts w:ascii="Times New Roman" w:hAnsi="Times New Roman" w:cs="Times New Roman"/>
          <w:color w:val="333333"/>
          <w:sz w:val="20"/>
          <w:szCs w:val="20"/>
          <w:shd w:val="clear" w:color="auto" w:fill="FCFCFC"/>
        </w:rPr>
        <w:t>,</w:t>
      </w:r>
      <w:r w:rsidR="009C2AA8" w:rsidRPr="00E521E6">
        <w:rPr>
          <w:rFonts w:ascii="Times New Roman" w:hAnsi="Times New Roman" w:cs="Times New Roman"/>
          <w:color w:val="333333"/>
          <w:sz w:val="20"/>
          <w:szCs w:val="20"/>
          <w:shd w:val="clear" w:color="auto" w:fill="FCFCFC"/>
        </w:rPr>
        <w:t xml:space="preserve"> and 28), </w:t>
      </w:r>
      <w:r w:rsidR="009C2AA8" w:rsidRPr="00E521E6">
        <w:rPr>
          <w:rFonts w:ascii="Times New Roman" w:hAnsi="Times New Roman" w:cs="Times New Roman"/>
          <w:i/>
          <w:iCs/>
          <w:color w:val="333333"/>
          <w:sz w:val="20"/>
          <w:szCs w:val="20"/>
          <w:shd w:val="clear" w:color="auto" w:fill="FCFCFC"/>
        </w:rPr>
        <w:t>risk factors</w:t>
      </w:r>
      <w:r w:rsidR="009C2AA8" w:rsidRPr="00E521E6">
        <w:rPr>
          <w:rFonts w:ascii="Times New Roman" w:hAnsi="Times New Roman" w:cs="Times New Roman"/>
          <w:color w:val="333333"/>
          <w:sz w:val="20"/>
          <w:szCs w:val="20"/>
          <w:shd w:val="clear" w:color="auto" w:fill="FCFCFC"/>
        </w:rPr>
        <w:t> (items 2, 13, 18, 25, 26</w:t>
      </w:r>
      <w:r w:rsidRPr="00E521E6">
        <w:rPr>
          <w:rFonts w:ascii="Times New Roman" w:hAnsi="Times New Roman" w:cs="Times New Roman"/>
          <w:color w:val="333333"/>
          <w:sz w:val="20"/>
          <w:szCs w:val="20"/>
          <w:shd w:val="clear" w:color="auto" w:fill="FCFCFC"/>
        </w:rPr>
        <w:t>,</w:t>
      </w:r>
      <w:r w:rsidR="009C2AA8" w:rsidRPr="00E521E6">
        <w:rPr>
          <w:rFonts w:ascii="Times New Roman" w:hAnsi="Times New Roman" w:cs="Times New Roman"/>
          <w:color w:val="333333"/>
          <w:sz w:val="20"/>
          <w:szCs w:val="20"/>
          <w:shd w:val="clear" w:color="auto" w:fill="FCFCFC"/>
        </w:rPr>
        <w:t xml:space="preserve"> and 27), </w:t>
      </w:r>
      <w:r w:rsidR="009C2AA8" w:rsidRPr="00E521E6">
        <w:rPr>
          <w:rFonts w:ascii="Times New Roman" w:hAnsi="Times New Roman" w:cs="Times New Roman"/>
          <w:i/>
          <w:iCs/>
          <w:color w:val="333333"/>
          <w:sz w:val="20"/>
          <w:szCs w:val="20"/>
          <w:shd w:val="clear" w:color="auto" w:fill="FCFCFC"/>
        </w:rPr>
        <w:t>symptoms</w:t>
      </w:r>
      <w:r w:rsidR="009C2AA8" w:rsidRPr="00E521E6">
        <w:rPr>
          <w:rFonts w:ascii="Times New Roman" w:hAnsi="Times New Roman" w:cs="Times New Roman"/>
          <w:color w:val="333333"/>
          <w:sz w:val="20"/>
          <w:szCs w:val="20"/>
          <w:shd w:val="clear" w:color="auto" w:fill="FCFCFC"/>
        </w:rPr>
        <w:t> (items 19, 22, 23</w:t>
      </w:r>
      <w:r w:rsidRPr="00E521E6">
        <w:rPr>
          <w:rFonts w:ascii="Times New Roman" w:hAnsi="Times New Roman" w:cs="Times New Roman"/>
          <w:color w:val="333333"/>
          <w:sz w:val="20"/>
          <w:szCs w:val="20"/>
          <w:shd w:val="clear" w:color="auto" w:fill="FCFCFC"/>
        </w:rPr>
        <w:t>,</w:t>
      </w:r>
      <w:r w:rsidR="009C2AA8" w:rsidRPr="00E521E6">
        <w:rPr>
          <w:rFonts w:ascii="Times New Roman" w:hAnsi="Times New Roman" w:cs="Times New Roman"/>
          <w:color w:val="333333"/>
          <w:sz w:val="20"/>
          <w:szCs w:val="20"/>
          <w:shd w:val="clear" w:color="auto" w:fill="FCFCFC"/>
        </w:rPr>
        <w:t xml:space="preserve"> and 30), </w:t>
      </w:r>
      <w:r w:rsidR="009C2AA8" w:rsidRPr="00E521E6">
        <w:rPr>
          <w:rFonts w:ascii="Times New Roman" w:hAnsi="Times New Roman" w:cs="Times New Roman"/>
          <w:i/>
          <w:iCs/>
          <w:color w:val="333333"/>
          <w:sz w:val="20"/>
          <w:szCs w:val="20"/>
          <w:shd w:val="clear" w:color="auto" w:fill="FCFCFC"/>
        </w:rPr>
        <w:t>treatment and management</w:t>
      </w:r>
      <w:r w:rsidR="009C2AA8" w:rsidRPr="00E521E6">
        <w:rPr>
          <w:rFonts w:ascii="Times New Roman" w:hAnsi="Times New Roman" w:cs="Times New Roman"/>
          <w:color w:val="333333"/>
          <w:sz w:val="20"/>
          <w:szCs w:val="20"/>
          <w:shd w:val="clear" w:color="auto" w:fill="FCFCFC"/>
        </w:rPr>
        <w:t> (items 9, 12, 24 and 29), </w:t>
      </w:r>
      <w:r w:rsidR="009C2AA8" w:rsidRPr="00E521E6">
        <w:rPr>
          <w:rFonts w:ascii="Times New Roman" w:hAnsi="Times New Roman" w:cs="Times New Roman"/>
          <w:i/>
          <w:iCs/>
          <w:color w:val="333333"/>
          <w:sz w:val="20"/>
          <w:szCs w:val="20"/>
          <w:shd w:val="clear" w:color="auto" w:fill="FCFCFC"/>
        </w:rPr>
        <w:t>assessment and diagnosis</w:t>
      </w:r>
      <w:r w:rsidR="009C2AA8" w:rsidRPr="00E521E6">
        <w:rPr>
          <w:rFonts w:ascii="Times New Roman" w:hAnsi="Times New Roman" w:cs="Times New Roman"/>
          <w:color w:val="333333"/>
          <w:sz w:val="20"/>
          <w:szCs w:val="20"/>
          <w:shd w:val="clear" w:color="auto" w:fill="FCFCFC"/>
        </w:rPr>
        <w:t> (items 4, 10, 20 and 21), </w:t>
      </w:r>
      <w:r w:rsidRPr="00E521E6">
        <w:rPr>
          <w:rFonts w:ascii="Times New Roman" w:hAnsi="Times New Roman" w:cs="Times New Roman"/>
          <w:i/>
          <w:iCs/>
          <w:color w:val="333333"/>
          <w:sz w:val="20"/>
          <w:szCs w:val="20"/>
          <w:shd w:val="clear" w:color="auto" w:fill="FCFCFC"/>
        </w:rPr>
        <w:t>caregiving</w:t>
      </w:r>
      <w:r w:rsidR="009C2AA8" w:rsidRPr="00E521E6">
        <w:rPr>
          <w:rFonts w:ascii="Times New Roman" w:hAnsi="Times New Roman" w:cs="Times New Roman"/>
          <w:color w:val="333333"/>
          <w:sz w:val="20"/>
          <w:szCs w:val="20"/>
          <w:shd w:val="clear" w:color="auto" w:fill="FCFCFC"/>
        </w:rPr>
        <w:t> (items 5, 6, 7, 15 and 16) and </w:t>
      </w:r>
      <w:r w:rsidR="009C2AA8" w:rsidRPr="00E521E6">
        <w:rPr>
          <w:rFonts w:ascii="Times New Roman" w:hAnsi="Times New Roman" w:cs="Times New Roman"/>
          <w:i/>
          <w:iCs/>
          <w:color w:val="333333"/>
          <w:sz w:val="20"/>
          <w:szCs w:val="20"/>
          <w:shd w:val="clear" w:color="auto" w:fill="FCFCFC"/>
        </w:rPr>
        <w:t>course of the disease</w:t>
      </w:r>
      <w:r w:rsidR="009C2AA8" w:rsidRPr="00E521E6">
        <w:rPr>
          <w:rFonts w:ascii="Times New Roman" w:hAnsi="Times New Roman" w:cs="Times New Roman"/>
          <w:color w:val="333333"/>
          <w:sz w:val="20"/>
          <w:szCs w:val="20"/>
          <w:shd w:val="clear" w:color="auto" w:fill="FCFCFC"/>
        </w:rPr>
        <w:t xml:space="preserve"> (items 3, 8, 14 and 17) </w:t>
      </w:r>
      <w:r w:rsidR="00401B76">
        <w:rPr>
          <w:rFonts w:ascii="Times New Roman" w:hAnsi="Times New Roman" w:cs="Times New Roman"/>
          <w:color w:val="FF0000"/>
          <w:sz w:val="20"/>
          <w:szCs w:val="20"/>
          <w:shd w:val="clear" w:color="auto" w:fill="FCFCFC"/>
        </w:rPr>
        <w:t xml:space="preserve"> [9]</w:t>
      </w:r>
      <w:r w:rsidR="009C2AA8" w:rsidRPr="00E521E6">
        <w:rPr>
          <w:rFonts w:ascii="Times New Roman" w:hAnsi="Times New Roman" w:cs="Times New Roman"/>
          <w:color w:val="333333"/>
          <w:sz w:val="20"/>
          <w:szCs w:val="20"/>
          <w:shd w:val="clear" w:color="auto" w:fill="FCFCFC"/>
        </w:rPr>
        <w:t>.</w:t>
      </w:r>
    </w:p>
    <w:p w14:paraId="78F733C1" w14:textId="77777777" w:rsidR="00D955D9" w:rsidRPr="00E521E6" w:rsidRDefault="00D955D9" w:rsidP="00E521E6">
      <w:pPr>
        <w:spacing w:after="0" w:line="240" w:lineRule="auto"/>
        <w:contextualSpacing/>
        <w:mirrorIndents/>
        <w:jc w:val="both"/>
        <w:rPr>
          <w:rFonts w:ascii="Times New Roman" w:hAnsi="Times New Roman" w:cs="Times New Roman"/>
          <w:color w:val="333333"/>
          <w:sz w:val="20"/>
          <w:szCs w:val="20"/>
          <w:shd w:val="clear" w:color="auto" w:fill="FCFCFC"/>
        </w:rPr>
      </w:pPr>
    </w:p>
    <w:p w14:paraId="1D730D79" w14:textId="786E0C33" w:rsidR="008074AA" w:rsidRPr="003925E1" w:rsidRDefault="008074AA" w:rsidP="00E521E6">
      <w:pPr>
        <w:spacing w:after="0" w:line="240" w:lineRule="auto"/>
        <w:contextualSpacing/>
        <w:mirrorIndents/>
        <w:jc w:val="both"/>
        <w:rPr>
          <w:rFonts w:ascii="Times New Roman" w:hAnsi="Times New Roman" w:cs="Times New Roman"/>
          <w:b/>
          <w:iCs/>
          <w:sz w:val="20"/>
          <w:szCs w:val="20"/>
        </w:rPr>
      </w:pPr>
      <w:r w:rsidRPr="003925E1">
        <w:rPr>
          <w:rFonts w:ascii="Times New Roman" w:hAnsi="Times New Roman" w:cs="Times New Roman"/>
          <w:b/>
          <w:iCs/>
          <w:sz w:val="20"/>
          <w:szCs w:val="20"/>
        </w:rPr>
        <w:t xml:space="preserve">Data </w:t>
      </w:r>
      <w:r w:rsidR="003925E1" w:rsidRPr="003925E1">
        <w:rPr>
          <w:rFonts w:ascii="Times New Roman" w:hAnsi="Times New Roman" w:cs="Times New Roman"/>
          <w:b/>
          <w:iCs/>
          <w:sz w:val="20"/>
          <w:szCs w:val="20"/>
        </w:rPr>
        <w:t>Analysis</w:t>
      </w:r>
    </w:p>
    <w:p w14:paraId="45FF397E" w14:textId="77777777" w:rsidR="00786473" w:rsidRPr="00E521E6" w:rsidRDefault="00786473" w:rsidP="00E521E6">
      <w:pPr>
        <w:spacing w:after="0" w:line="240" w:lineRule="auto"/>
        <w:contextualSpacing/>
        <w:mirrorIndents/>
        <w:jc w:val="both"/>
        <w:rPr>
          <w:rFonts w:ascii="Times New Roman" w:hAnsi="Times New Roman" w:cs="Times New Roman"/>
          <w:i/>
          <w:iCs/>
          <w:sz w:val="20"/>
          <w:szCs w:val="20"/>
        </w:rPr>
      </w:pPr>
    </w:p>
    <w:p w14:paraId="13595A8F" w14:textId="34B7931D" w:rsidR="00786473" w:rsidRDefault="003F4EF2"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A total of 1</w:t>
      </w:r>
      <w:r w:rsidR="009D1F5F" w:rsidRPr="00E521E6">
        <w:rPr>
          <w:rFonts w:ascii="Times New Roman" w:hAnsi="Times New Roman" w:cs="Times New Roman"/>
          <w:sz w:val="20"/>
          <w:szCs w:val="20"/>
        </w:rPr>
        <w:t>94</w:t>
      </w:r>
      <w:r w:rsidRPr="00E521E6">
        <w:rPr>
          <w:rFonts w:ascii="Times New Roman" w:hAnsi="Times New Roman" w:cs="Times New Roman"/>
          <w:sz w:val="20"/>
          <w:szCs w:val="20"/>
        </w:rPr>
        <w:t xml:space="preserve"> registered professional nurses completed this study. </w:t>
      </w:r>
      <w:r w:rsidR="00F273F5" w:rsidRPr="00E521E6">
        <w:rPr>
          <w:rFonts w:ascii="Times New Roman" w:hAnsi="Times New Roman" w:cs="Times New Roman"/>
          <w:sz w:val="20"/>
          <w:szCs w:val="20"/>
        </w:rPr>
        <w:t xml:space="preserve">They specified that they </w:t>
      </w:r>
      <w:r w:rsidR="005C2569" w:rsidRPr="00E521E6">
        <w:rPr>
          <w:rFonts w:ascii="Times New Roman" w:hAnsi="Times New Roman" w:cs="Times New Roman"/>
          <w:sz w:val="20"/>
          <w:szCs w:val="20"/>
        </w:rPr>
        <w:t>worked</w:t>
      </w:r>
      <w:r w:rsidR="00F273F5" w:rsidRPr="00E521E6">
        <w:rPr>
          <w:rFonts w:ascii="Times New Roman" w:hAnsi="Times New Roman" w:cs="Times New Roman"/>
          <w:sz w:val="20"/>
          <w:szCs w:val="20"/>
        </w:rPr>
        <w:t xml:space="preserve"> in </w:t>
      </w:r>
      <w:r w:rsidR="005C2569" w:rsidRPr="00E521E6">
        <w:rPr>
          <w:rFonts w:ascii="Times New Roman" w:hAnsi="Times New Roman" w:cs="Times New Roman"/>
          <w:sz w:val="20"/>
          <w:szCs w:val="20"/>
        </w:rPr>
        <w:t xml:space="preserve">the </w:t>
      </w:r>
      <w:r w:rsidR="00F273F5" w:rsidRPr="00E521E6">
        <w:rPr>
          <w:rFonts w:ascii="Times New Roman" w:hAnsi="Times New Roman" w:cs="Times New Roman"/>
          <w:sz w:val="20"/>
          <w:szCs w:val="20"/>
        </w:rPr>
        <w:t xml:space="preserve">community health </w:t>
      </w:r>
      <w:r w:rsidR="0067638E" w:rsidRPr="00E521E6">
        <w:rPr>
          <w:rFonts w:ascii="Times New Roman" w:hAnsi="Times New Roman" w:cs="Times New Roman"/>
          <w:sz w:val="20"/>
          <w:szCs w:val="20"/>
        </w:rPr>
        <w:t xml:space="preserve">(89, 46 %) </w:t>
      </w:r>
      <w:r w:rsidR="00F273F5" w:rsidRPr="00E521E6">
        <w:rPr>
          <w:rFonts w:ascii="Times New Roman" w:hAnsi="Times New Roman" w:cs="Times New Roman"/>
          <w:sz w:val="20"/>
          <w:szCs w:val="20"/>
        </w:rPr>
        <w:t>or public health</w:t>
      </w:r>
      <w:r w:rsidR="0067638E" w:rsidRPr="00E521E6">
        <w:rPr>
          <w:rFonts w:ascii="Times New Roman" w:hAnsi="Times New Roman" w:cs="Times New Roman"/>
          <w:sz w:val="20"/>
          <w:szCs w:val="20"/>
        </w:rPr>
        <w:t xml:space="preserve"> (105, 54%)</w:t>
      </w:r>
      <w:r w:rsidR="00F273F5" w:rsidRPr="00E521E6">
        <w:rPr>
          <w:rFonts w:ascii="Times New Roman" w:hAnsi="Times New Roman" w:cs="Times New Roman"/>
          <w:sz w:val="20"/>
          <w:szCs w:val="20"/>
        </w:rPr>
        <w:t xml:space="preserve"> sector. </w:t>
      </w:r>
      <w:r w:rsidR="00554F06" w:rsidRPr="00E521E6">
        <w:rPr>
          <w:rFonts w:ascii="Times New Roman" w:hAnsi="Times New Roman" w:cs="Times New Roman"/>
          <w:sz w:val="20"/>
          <w:szCs w:val="20"/>
        </w:rPr>
        <w:t>Demographic data included</w:t>
      </w:r>
      <w:r w:rsidRPr="00E521E6">
        <w:rPr>
          <w:rFonts w:ascii="Times New Roman" w:hAnsi="Times New Roman" w:cs="Times New Roman"/>
          <w:sz w:val="20"/>
          <w:szCs w:val="20"/>
        </w:rPr>
        <w:t xml:space="preserve"> </w:t>
      </w:r>
      <w:r w:rsidR="009D1F5F" w:rsidRPr="00E521E6">
        <w:rPr>
          <w:rFonts w:ascii="Times New Roman" w:hAnsi="Times New Roman" w:cs="Times New Roman"/>
          <w:sz w:val="20"/>
          <w:szCs w:val="20"/>
        </w:rPr>
        <w:t>148</w:t>
      </w:r>
      <w:r w:rsidRPr="00E521E6">
        <w:rPr>
          <w:rFonts w:ascii="Times New Roman" w:hAnsi="Times New Roman" w:cs="Times New Roman"/>
          <w:sz w:val="20"/>
          <w:szCs w:val="20"/>
        </w:rPr>
        <w:t xml:space="preserve"> </w:t>
      </w:r>
      <w:r w:rsidR="00414396" w:rsidRPr="00E521E6">
        <w:rPr>
          <w:rFonts w:ascii="Times New Roman" w:hAnsi="Times New Roman" w:cs="Times New Roman"/>
          <w:sz w:val="20"/>
          <w:szCs w:val="20"/>
        </w:rPr>
        <w:t>self-identified</w:t>
      </w:r>
      <w:r w:rsidRPr="00E521E6">
        <w:rPr>
          <w:rFonts w:ascii="Times New Roman" w:hAnsi="Times New Roman" w:cs="Times New Roman"/>
          <w:sz w:val="20"/>
          <w:szCs w:val="20"/>
        </w:rPr>
        <w:t xml:space="preserve"> as fema</w:t>
      </w:r>
      <w:r w:rsidR="009D1F5F" w:rsidRPr="00E521E6">
        <w:rPr>
          <w:rFonts w:ascii="Times New Roman" w:hAnsi="Times New Roman" w:cs="Times New Roman"/>
          <w:sz w:val="20"/>
          <w:szCs w:val="20"/>
        </w:rPr>
        <w:t>le</w:t>
      </w:r>
      <w:r w:rsidRPr="00E521E6">
        <w:rPr>
          <w:rFonts w:ascii="Times New Roman" w:hAnsi="Times New Roman" w:cs="Times New Roman"/>
          <w:sz w:val="20"/>
          <w:szCs w:val="20"/>
        </w:rPr>
        <w:t xml:space="preserve"> and </w:t>
      </w:r>
      <w:r w:rsidR="009D1F5F" w:rsidRPr="00E521E6">
        <w:rPr>
          <w:rFonts w:ascii="Times New Roman" w:hAnsi="Times New Roman" w:cs="Times New Roman"/>
          <w:sz w:val="20"/>
          <w:szCs w:val="20"/>
        </w:rPr>
        <w:t>46</w:t>
      </w:r>
      <w:r w:rsidRPr="00E521E6">
        <w:rPr>
          <w:rFonts w:ascii="Times New Roman" w:hAnsi="Times New Roman" w:cs="Times New Roman"/>
          <w:sz w:val="20"/>
          <w:szCs w:val="20"/>
        </w:rPr>
        <w:t xml:space="preserve"> as male. The participants were </w:t>
      </w:r>
      <w:r w:rsidR="001B0A50" w:rsidRPr="00E521E6">
        <w:rPr>
          <w:rFonts w:ascii="Times New Roman" w:hAnsi="Times New Roman" w:cs="Times New Roman"/>
          <w:sz w:val="20"/>
          <w:szCs w:val="20"/>
        </w:rPr>
        <w:t>Caucasian</w:t>
      </w:r>
      <w:r w:rsidRPr="00E521E6">
        <w:rPr>
          <w:rFonts w:ascii="Times New Roman" w:hAnsi="Times New Roman" w:cs="Times New Roman"/>
          <w:sz w:val="20"/>
          <w:szCs w:val="20"/>
        </w:rPr>
        <w:t xml:space="preserve"> (</w:t>
      </w:r>
      <w:r w:rsidR="009D1F5F" w:rsidRPr="00E521E6">
        <w:rPr>
          <w:rFonts w:ascii="Times New Roman" w:hAnsi="Times New Roman" w:cs="Times New Roman"/>
          <w:sz w:val="20"/>
          <w:szCs w:val="20"/>
        </w:rPr>
        <w:t>13</w:t>
      </w:r>
      <w:r w:rsidR="00935596" w:rsidRPr="00E521E6">
        <w:rPr>
          <w:rFonts w:ascii="Times New Roman" w:hAnsi="Times New Roman" w:cs="Times New Roman"/>
          <w:sz w:val="20"/>
          <w:szCs w:val="20"/>
        </w:rPr>
        <w:t>6, 70.1%</w:t>
      </w:r>
      <w:r w:rsidR="009D1F5F" w:rsidRPr="00E521E6">
        <w:rPr>
          <w:rFonts w:ascii="Times New Roman" w:hAnsi="Times New Roman" w:cs="Times New Roman"/>
          <w:sz w:val="20"/>
          <w:szCs w:val="20"/>
        </w:rPr>
        <w:t>), African-American (1</w:t>
      </w:r>
      <w:r w:rsidR="006844FB" w:rsidRPr="00E521E6">
        <w:rPr>
          <w:rFonts w:ascii="Times New Roman" w:hAnsi="Times New Roman" w:cs="Times New Roman"/>
          <w:sz w:val="20"/>
          <w:szCs w:val="20"/>
        </w:rPr>
        <w:t>8</w:t>
      </w:r>
      <w:r w:rsidR="00935596" w:rsidRPr="00E521E6">
        <w:rPr>
          <w:rFonts w:ascii="Times New Roman" w:hAnsi="Times New Roman" w:cs="Times New Roman"/>
          <w:sz w:val="20"/>
          <w:szCs w:val="20"/>
        </w:rPr>
        <w:t>, 9.3%</w:t>
      </w:r>
      <w:r w:rsidR="009D1F5F" w:rsidRPr="00E521E6">
        <w:rPr>
          <w:rFonts w:ascii="Times New Roman" w:hAnsi="Times New Roman" w:cs="Times New Roman"/>
          <w:sz w:val="20"/>
          <w:szCs w:val="20"/>
        </w:rPr>
        <w:t>), Latino (13</w:t>
      </w:r>
      <w:r w:rsidR="00935596" w:rsidRPr="00E521E6">
        <w:rPr>
          <w:rFonts w:ascii="Times New Roman" w:hAnsi="Times New Roman" w:cs="Times New Roman"/>
          <w:sz w:val="20"/>
          <w:szCs w:val="20"/>
        </w:rPr>
        <w:t>, 6.7%</w:t>
      </w:r>
      <w:r w:rsidR="009D1F5F" w:rsidRPr="00E521E6">
        <w:rPr>
          <w:rFonts w:ascii="Times New Roman" w:hAnsi="Times New Roman" w:cs="Times New Roman"/>
          <w:sz w:val="20"/>
          <w:szCs w:val="20"/>
        </w:rPr>
        <w:t>), Asian (</w:t>
      </w:r>
      <w:r w:rsidR="006844FB" w:rsidRPr="00E521E6">
        <w:rPr>
          <w:rFonts w:ascii="Times New Roman" w:hAnsi="Times New Roman" w:cs="Times New Roman"/>
          <w:sz w:val="20"/>
          <w:szCs w:val="20"/>
        </w:rPr>
        <w:t>15</w:t>
      </w:r>
      <w:r w:rsidR="003C4A36" w:rsidRPr="00E521E6">
        <w:rPr>
          <w:rFonts w:ascii="Times New Roman" w:hAnsi="Times New Roman" w:cs="Times New Roman"/>
          <w:sz w:val="20"/>
          <w:szCs w:val="20"/>
        </w:rPr>
        <w:t>, 7.7%</w:t>
      </w:r>
      <w:r w:rsidR="009D1F5F" w:rsidRPr="00E521E6">
        <w:rPr>
          <w:rFonts w:ascii="Times New Roman" w:hAnsi="Times New Roman" w:cs="Times New Roman"/>
          <w:sz w:val="20"/>
          <w:szCs w:val="20"/>
        </w:rPr>
        <w:t>)</w:t>
      </w:r>
      <w:r w:rsidR="00414396" w:rsidRPr="00E521E6">
        <w:rPr>
          <w:rFonts w:ascii="Times New Roman" w:hAnsi="Times New Roman" w:cs="Times New Roman"/>
          <w:sz w:val="20"/>
          <w:szCs w:val="20"/>
        </w:rPr>
        <w:t>,</w:t>
      </w:r>
      <w:r w:rsidR="009D1F5F" w:rsidRPr="00E521E6">
        <w:rPr>
          <w:rFonts w:ascii="Times New Roman" w:hAnsi="Times New Roman" w:cs="Times New Roman"/>
          <w:sz w:val="20"/>
          <w:szCs w:val="20"/>
        </w:rPr>
        <w:t xml:space="preserve"> and </w:t>
      </w:r>
      <w:proofErr w:type="gramStart"/>
      <w:r w:rsidR="009D1F5F" w:rsidRPr="00E521E6">
        <w:rPr>
          <w:rFonts w:ascii="Times New Roman" w:hAnsi="Times New Roman" w:cs="Times New Roman"/>
          <w:sz w:val="20"/>
          <w:szCs w:val="20"/>
        </w:rPr>
        <w:t>Other</w:t>
      </w:r>
      <w:proofErr w:type="gramEnd"/>
      <w:r w:rsidR="009D1F5F" w:rsidRPr="00E521E6">
        <w:rPr>
          <w:rFonts w:ascii="Times New Roman" w:hAnsi="Times New Roman" w:cs="Times New Roman"/>
          <w:sz w:val="20"/>
          <w:szCs w:val="20"/>
        </w:rPr>
        <w:t xml:space="preserve"> (1</w:t>
      </w:r>
      <w:r w:rsidR="006844FB" w:rsidRPr="00E521E6">
        <w:rPr>
          <w:rFonts w:ascii="Times New Roman" w:hAnsi="Times New Roman" w:cs="Times New Roman"/>
          <w:sz w:val="20"/>
          <w:szCs w:val="20"/>
        </w:rPr>
        <w:t>2</w:t>
      </w:r>
      <w:r w:rsidR="003C4A36" w:rsidRPr="00E521E6">
        <w:rPr>
          <w:rFonts w:ascii="Times New Roman" w:hAnsi="Times New Roman" w:cs="Times New Roman"/>
          <w:sz w:val="20"/>
          <w:szCs w:val="20"/>
        </w:rPr>
        <w:t>, 6.2%</w:t>
      </w:r>
      <w:r w:rsidR="009D1F5F" w:rsidRPr="00E521E6">
        <w:rPr>
          <w:rFonts w:ascii="Times New Roman" w:hAnsi="Times New Roman" w:cs="Times New Roman"/>
          <w:sz w:val="20"/>
          <w:szCs w:val="20"/>
        </w:rPr>
        <w:t>).</w:t>
      </w:r>
      <w:r w:rsidR="00803F0C" w:rsidRPr="00E521E6">
        <w:rPr>
          <w:rFonts w:ascii="Times New Roman" w:hAnsi="Times New Roman" w:cs="Times New Roman"/>
          <w:sz w:val="20"/>
          <w:szCs w:val="20"/>
        </w:rPr>
        <w:t xml:space="preserve"> </w:t>
      </w:r>
      <w:r w:rsidR="001B0A50" w:rsidRPr="00E521E6">
        <w:rPr>
          <w:rFonts w:ascii="Times New Roman" w:hAnsi="Times New Roman" w:cs="Times New Roman"/>
          <w:sz w:val="20"/>
          <w:szCs w:val="20"/>
        </w:rPr>
        <w:t>L</w:t>
      </w:r>
      <w:r w:rsidR="00803F0C" w:rsidRPr="00E521E6">
        <w:rPr>
          <w:rFonts w:ascii="Times New Roman" w:hAnsi="Times New Roman" w:cs="Times New Roman"/>
          <w:sz w:val="20"/>
          <w:szCs w:val="20"/>
        </w:rPr>
        <w:t xml:space="preserve">evel of nursing education </w:t>
      </w:r>
      <w:r w:rsidR="001B0A50" w:rsidRPr="00E521E6">
        <w:rPr>
          <w:rFonts w:ascii="Times New Roman" w:hAnsi="Times New Roman" w:cs="Times New Roman"/>
          <w:sz w:val="20"/>
          <w:szCs w:val="20"/>
        </w:rPr>
        <w:t xml:space="preserve">was reported </w:t>
      </w:r>
      <w:r w:rsidR="00803F0C" w:rsidRPr="00E521E6">
        <w:rPr>
          <w:rFonts w:ascii="Times New Roman" w:hAnsi="Times New Roman" w:cs="Times New Roman"/>
          <w:sz w:val="20"/>
          <w:szCs w:val="20"/>
        </w:rPr>
        <w:t xml:space="preserve">as Associate’s degree </w:t>
      </w:r>
      <w:proofErr w:type="gramStart"/>
      <w:r w:rsidR="00803F0C" w:rsidRPr="00E521E6">
        <w:rPr>
          <w:rFonts w:ascii="Times New Roman" w:hAnsi="Times New Roman" w:cs="Times New Roman"/>
          <w:sz w:val="20"/>
          <w:szCs w:val="20"/>
        </w:rPr>
        <w:t>( 16</w:t>
      </w:r>
      <w:proofErr w:type="gramEnd"/>
      <w:r w:rsidR="00803F0C" w:rsidRPr="00E521E6">
        <w:rPr>
          <w:rFonts w:ascii="Times New Roman" w:hAnsi="Times New Roman" w:cs="Times New Roman"/>
          <w:sz w:val="20"/>
          <w:szCs w:val="20"/>
        </w:rPr>
        <w:t xml:space="preserve">), </w:t>
      </w:r>
      <w:r w:rsidR="00414396" w:rsidRPr="00E521E6">
        <w:rPr>
          <w:rFonts w:ascii="Times New Roman" w:hAnsi="Times New Roman" w:cs="Times New Roman"/>
          <w:sz w:val="20"/>
          <w:szCs w:val="20"/>
        </w:rPr>
        <w:t>Bachelorette</w:t>
      </w:r>
      <w:r w:rsidR="00803F0C" w:rsidRPr="00E521E6">
        <w:rPr>
          <w:rFonts w:ascii="Times New Roman" w:hAnsi="Times New Roman" w:cs="Times New Roman"/>
          <w:sz w:val="20"/>
          <w:szCs w:val="20"/>
        </w:rPr>
        <w:t xml:space="preserve"> ( 130), </w:t>
      </w:r>
      <w:r w:rsidR="00414396" w:rsidRPr="00E521E6">
        <w:rPr>
          <w:rFonts w:ascii="Times New Roman" w:hAnsi="Times New Roman" w:cs="Times New Roman"/>
          <w:sz w:val="20"/>
          <w:szCs w:val="20"/>
        </w:rPr>
        <w:t>Master</w:t>
      </w:r>
      <w:r w:rsidR="00803F0C" w:rsidRPr="00E521E6">
        <w:rPr>
          <w:rFonts w:ascii="Times New Roman" w:hAnsi="Times New Roman" w:cs="Times New Roman"/>
          <w:sz w:val="20"/>
          <w:szCs w:val="20"/>
        </w:rPr>
        <w:t xml:space="preserve"> (41, ) and Doctoral ( 7).</w:t>
      </w:r>
      <w:r w:rsidR="003B267B" w:rsidRPr="00E521E6">
        <w:rPr>
          <w:rFonts w:ascii="Times New Roman" w:hAnsi="Times New Roman" w:cs="Times New Roman"/>
          <w:sz w:val="20"/>
          <w:szCs w:val="20"/>
        </w:rPr>
        <w:t xml:space="preserve"> Levels of experience in years were 0-5 years (49, 25%), 6-10 years (29, 15%)</w:t>
      </w:r>
      <w:r w:rsidR="00414396" w:rsidRPr="00E521E6">
        <w:rPr>
          <w:rFonts w:ascii="Times New Roman" w:hAnsi="Times New Roman" w:cs="Times New Roman"/>
          <w:sz w:val="20"/>
          <w:szCs w:val="20"/>
        </w:rPr>
        <w:t>,</w:t>
      </w:r>
      <w:r w:rsidR="003B267B" w:rsidRPr="00E521E6">
        <w:rPr>
          <w:rFonts w:ascii="Times New Roman" w:hAnsi="Times New Roman" w:cs="Times New Roman"/>
          <w:sz w:val="20"/>
          <w:szCs w:val="20"/>
        </w:rPr>
        <w:t xml:space="preserve"> and greater than 10 (116, 60%).</w:t>
      </w:r>
    </w:p>
    <w:p w14:paraId="019384A0" w14:textId="77777777" w:rsidR="004110CE" w:rsidRPr="00E521E6" w:rsidRDefault="004110CE" w:rsidP="00E521E6">
      <w:pPr>
        <w:spacing w:after="0" w:line="240" w:lineRule="auto"/>
        <w:contextualSpacing/>
        <w:mirrorIndents/>
        <w:jc w:val="both"/>
        <w:rPr>
          <w:rFonts w:ascii="Times New Roman" w:hAnsi="Times New Roman" w:cs="Times New Roman"/>
          <w:sz w:val="20"/>
          <w:szCs w:val="20"/>
        </w:rPr>
      </w:pPr>
    </w:p>
    <w:p w14:paraId="54EEDAAF" w14:textId="19322ECD" w:rsidR="00786473" w:rsidRPr="00E521E6" w:rsidRDefault="00682356"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Specific questions were asked regarding the inclusion of a geriatric course</w:t>
      </w:r>
      <w:r w:rsidR="001F1C92" w:rsidRPr="00E521E6">
        <w:rPr>
          <w:rFonts w:ascii="Times New Roman" w:hAnsi="Times New Roman" w:cs="Times New Roman"/>
          <w:sz w:val="20"/>
          <w:szCs w:val="20"/>
        </w:rPr>
        <w:t>,</w:t>
      </w:r>
      <w:r w:rsidRPr="00E521E6">
        <w:rPr>
          <w:rFonts w:ascii="Times New Roman" w:hAnsi="Times New Roman" w:cs="Times New Roman"/>
          <w:sz w:val="20"/>
          <w:szCs w:val="20"/>
        </w:rPr>
        <w:t xml:space="preserve"> including dementia care</w:t>
      </w:r>
      <w:r w:rsidR="001F1C92" w:rsidRPr="00E521E6">
        <w:rPr>
          <w:rFonts w:ascii="Times New Roman" w:hAnsi="Times New Roman" w:cs="Times New Roman"/>
          <w:sz w:val="20"/>
          <w:szCs w:val="20"/>
        </w:rPr>
        <w:t>,</w:t>
      </w:r>
      <w:r w:rsidRPr="00E521E6">
        <w:rPr>
          <w:rFonts w:ascii="Times New Roman" w:hAnsi="Times New Roman" w:cs="Times New Roman"/>
          <w:sz w:val="20"/>
          <w:szCs w:val="20"/>
        </w:rPr>
        <w:t xml:space="preserve"> during </w:t>
      </w:r>
      <w:r w:rsidR="00CB78FA" w:rsidRPr="00E521E6">
        <w:rPr>
          <w:rFonts w:ascii="Times New Roman" w:hAnsi="Times New Roman" w:cs="Times New Roman"/>
          <w:sz w:val="20"/>
          <w:szCs w:val="20"/>
        </w:rPr>
        <w:t xml:space="preserve">traditional nursing </w:t>
      </w:r>
      <w:r w:rsidRPr="00E521E6">
        <w:rPr>
          <w:rFonts w:ascii="Times New Roman" w:hAnsi="Times New Roman" w:cs="Times New Roman"/>
          <w:sz w:val="20"/>
          <w:szCs w:val="20"/>
        </w:rPr>
        <w:t xml:space="preserve">education training. Participants indicated that 53% </w:t>
      </w:r>
      <w:r w:rsidR="00C16B0D" w:rsidRPr="00E521E6">
        <w:rPr>
          <w:rFonts w:ascii="Times New Roman" w:hAnsi="Times New Roman" w:cs="Times New Roman"/>
          <w:sz w:val="20"/>
          <w:szCs w:val="20"/>
        </w:rPr>
        <w:t>(10</w:t>
      </w:r>
      <w:r w:rsidR="00791060" w:rsidRPr="00E521E6">
        <w:rPr>
          <w:rFonts w:ascii="Times New Roman" w:hAnsi="Times New Roman" w:cs="Times New Roman"/>
          <w:sz w:val="20"/>
          <w:szCs w:val="20"/>
        </w:rPr>
        <w:t>3</w:t>
      </w:r>
      <w:r w:rsidR="00C16B0D" w:rsidRPr="00E521E6">
        <w:rPr>
          <w:rFonts w:ascii="Times New Roman" w:hAnsi="Times New Roman" w:cs="Times New Roman"/>
          <w:sz w:val="20"/>
          <w:szCs w:val="20"/>
        </w:rPr>
        <w:t xml:space="preserve">.) </w:t>
      </w:r>
      <w:r w:rsidRPr="00E521E6">
        <w:rPr>
          <w:rFonts w:ascii="Times New Roman" w:hAnsi="Times New Roman" w:cs="Times New Roman"/>
          <w:sz w:val="20"/>
          <w:szCs w:val="20"/>
        </w:rPr>
        <w:t xml:space="preserve">had a </w:t>
      </w:r>
      <w:r w:rsidR="001F1C92" w:rsidRPr="00E521E6">
        <w:rPr>
          <w:rFonts w:ascii="Times New Roman" w:hAnsi="Times New Roman" w:cs="Times New Roman"/>
          <w:sz w:val="20"/>
          <w:szCs w:val="20"/>
        </w:rPr>
        <w:t>class</w:t>
      </w:r>
      <w:r w:rsidRPr="00E521E6">
        <w:rPr>
          <w:rFonts w:ascii="Times New Roman" w:hAnsi="Times New Roman" w:cs="Times New Roman"/>
          <w:sz w:val="20"/>
          <w:szCs w:val="20"/>
        </w:rPr>
        <w:t xml:space="preserve"> that covered care of older </w:t>
      </w:r>
      <w:r w:rsidRPr="00E521E6">
        <w:rPr>
          <w:rFonts w:ascii="Times New Roman" w:hAnsi="Times New Roman" w:cs="Times New Roman"/>
          <w:sz w:val="20"/>
          <w:szCs w:val="20"/>
        </w:rPr>
        <w:lastRenderedPageBreak/>
        <w:t>adults, including dementia</w:t>
      </w:r>
      <w:r w:rsidR="001F1C92" w:rsidRPr="00E521E6">
        <w:rPr>
          <w:rFonts w:ascii="Times New Roman" w:hAnsi="Times New Roman" w:cs="Times New Roman"/>
          <w:sz w:val="20"/>
          <w:szCs w:val="20"/>
        </w:rPr>
        <w:t>;</w:t>
      </w:r>
      <w:r w:rsidR="005B3D3D" w:rsidRPr="00E521E6">
        <w:rPr>
          <w:rFonts w:ascii="Times New Roman" w:hAnsi="Times New Roman" w:cs="Times New Roman"/>
          <w:sz w:val="20"/>
          <w:szCs w:val="20"/>
        </w:rPr>
        <w:t xml:space="preserve"> however</w:t>
      </w:r>
      <w:r w:rsidR="001F1C92" w:rsidRPr="00E521E6">
        <w:rPr>
          <w:rFonts w:ascii="Times New Roman" w:hAnsi="Times New Roman" w:cs="Times New Roman"/>
          <w:sz w:val="20"/>
          <w:szCs w:val="20"/>
        </w:rPr>
        <w:t>,</w:t>
      </w:r>
      <w:r w:rsidR="005B3D3D" w:rsidRPr="00E521E6">
        <w:rPr>
          <w:rFonts w:ascii="Times New Roman" w:hAnsi="Times New Roman" w:cs="Times New Roman"/>
          <w:sz w:val="20"/>
          <w:szCs w:val="20"/>
        </w:rPr>
        <w:t xml:space="preserve"> when asked whether they felt they needed more education about Alzheimer’s and related disorders, </w:t>
      </w:r>
      <w:proofErr w:type="gramStart"/>
      <w:r w:rsidR="005B3D3D" w:rsidRPr="00E521E6">
        <w:rPr>
          <w:rFonts w:ascii="Times New Roman" w:hAnsi="Times New Roman" w:cs="Times New Roman"/>
          <w:sz w:val="20"/>
          <w:szCs w:val="20"/>
        </w:rPr>
        <w:t>7</w:t>
      </w:r>
      <w:r w:rsidR="00791060" w:rsidRPr="00E521E6">
        <w:rPr>
          <w:rFonts w:ascii="Times New Roman" w:hAnsi="Times New Roman" w:cs="Times New Roman"/>
          <w:sz w:val="20"/>
          <w:szCs w:val="20"/>
        </w:rPr>
        <w:t>4</w:t>
      </w:r>
      <w:proofErr w:type="gramEnd"/>
      <w:r w:rsidR="005B3D3D" w:rsidRPr="00E521E6">
        <w:rPr>
          <w:rFonts w:ascii="Times New Roman" w:hAnsi="Times New Roman" w:cs="Times New Roman"/>
          <w:sz w:val="20"/>
          <w:szCs w:val="20"/>
        </w:rPr>
        <w:t xml:space="preserve">% </w:t>
      </w:r>
      <w:r w:rsidR="00C16B0D" w:rsidRPr="00E521E6">
        <w:rPr>
          <w:rFonts w:ascii="Times New Roman" w:hAnsi="Times New Roman" w:cs="Times New Roman"/>
          <w:sz w:val="20"/>
          <w:szCs w:val="20"/>
        </w:rPr>
        <w:t>(14</w:t>
      </w:r>
      <w:r w:rsidR="00791060" w:rsidRPr="00E521E6">
        <w:rPr>
          <w:rFonts w:ascii="Times New Roman" w:hAnsi="Times New Roman" w:cs="Times New Roman"/>
          <w:sz w:val="20"/>
          <w:szCs w:val="20"/>
        </w:rPr>
        <w:t>4</w:t>
      </w:r>
      <w:r w:rsidR="00C16B0D" w:rsidRPr="00E521E6">
        <w:rPr>
          <w:rFonts w:ascii="Times New Roman" w:hAnsi="Times New Roman" w:cs="Times New Roman"/>
          <w:sz w:val="20"/>
          <w:szCs w:val="20"/>
        </w:rPr>
        <w:t xml:space="preserve">) </w:t>
      </w:r>
      <w:r w:rsidR="005B3D3D" w:rsidRPr="00E521E6">
        <w:rPr>
          <w:rFonts w:ascii="Times New Roman" w:hAnsi="Times New Roman" w:cs="Times New Roman"/>
          <w:sz w:val="20"/>
          <w:szCs w:val="20"/>
        </w:rPr>
        <w:t>answered yes</w:t>
      </w:r>
      <w:r w:rsidR="001F1C92" w:rsidRPr="00E521E6">
        <w:rPr>
          <w:rFonts w:ascii="Times New Roman" w:hAnsi="Times New Roman" w:cs="Times New Roman"/>
          <w:sz w:val="20"/>
          <w:szCs w:val="20"/>
        </w:rPr>
        <w:t>,</w:t>
      </w:r>
      <w:r w:rsidR="005B3D3D" w:rsidRPr="00E521E6">
        <w:rPr>
          <w:rFonts w:ascii="Times New Roman" w:hAnsi="Times New Roman" w:cs="Times New Roman"/>
          <w:sz w:val="20"/>
          <w:szCs w:val="20"/>
        </w:rPr>
        <w:t xml:space="preserve"> </w:t>
      </w:r>
      <w:r w:rsidR="001B0A50" w:rsidRPr="00E521E6">
        <w:rPr>
          <w:rFonts w:ascii="Times New Roman" w:hAnsi="Times New Roman" w:cs="Times New Roman"/>
          <w:sz w:val="20"/>
          <w:szCs w:val="20"/>
        </w:rPr>
        <w:t>despite</w:t>
      </w:r>
      <w:r w:rsidR="005B3D3D" w:rsidRPr="00E521E6">
        <w:rPr>
          <w:rFonts w:ascii="Times New Roman" w:hAnsi="Times New Roman" w:cs="Times New Roman"/>
          <w:sz w:val="20"/>
          <w:szCs w:val="20"/>
        </w:rPr>
        <w:t xml:space="preserve"> 59% </w:t>
      </w:r>
      <w:r w:rsidR="00C16B0D" w:rsidRPr="00E521E6">
        <w:rPr>
          <w:rFonts w:ascii="Times New Roman" w:hAnsi="Times New Roman" w:cs="Times New Roman"/>
          <w:sz w:val="20"/>
          <w:szCs w:val="20"/>
        </w:rPr>
        <w:t xml:space="preserve">(114.5) </w:t>
      </w:r>
      <w:r w:rsidR="005B3D3D" w:rsidRPr="00E521E6">
        <w:rPr>
          <w:rFonts w:ascii="Times New Roman" w:hAnsi="Times New Roman" w:cs="Times New Roman"/>
          <w:sz w:val="20"/>
          <w:szCs w:val="20"/>
        </w:rPr>
        <w:t xml:space="preserve">indicating that they worked with this population </w:t>
      </w:r>
      <w:r w:rsidR="001F1C92" w:rsidRPr="00E521E6">
        <w:rPr>
          <w:rFonts w:ascii="Times New Roman" w:hAnsi="Times New Roman" w:cs="Times New Roman"/>
          <w:sz w:val="20"/>
          <w:szCs w:val="20"/>
        </w:rPr>
        <w:t>weekly</w:t>
      </w:r>
      <w:r w:rsidR="005B3D3D" w:rsidRPr="00E521E6">
        <w:rPr>
          <w:rFonts w:ascii="Times New Roman" w:hAnsi="Times New Roman" w:cs="Times New Roman"/>
          <w:sz w:val="20"/>
          <w:szCs w:val="20"/>
        </w:rPr>
        <w:t xml:space="preserve">. </w:t>
      </w:r>
      <w:r w:rsidR="001B0A50" w:rsidRPr="00E521E6">
        <w:rPr>
          <w:rFonts w:ascii="Times New Roman" w:hAnsi="Times New Roman" w:cs="Times New Roman"/>
          <w:sz w:val="20"/>
          <w:szCs w:val="20"/>
        </w:rPr>
        <w:t>The survey</w:t>
      </w:r>
      <w:r w:rsidR="002B175B" w:rsidRPr="00E521E6">
        <w:rPr>
          <w:rFonts w:ascii="Times New Roman" w:hAnsi="Times New Roman" w:cs="Times New Roman"/>
          <w:sz w:val="20"/>
          <w:szCs w:val="20"/>
        </w:rPr>
        <w:t xml:space="preserve"> asked what sources they used to obtain current</w:t>
      </w:r>
      <w:r w:rsidR="001F1C92" w:rsidRPr="00E521E6">
        <w:rPr>
          <w:rFonts w:ascii="Times New Roman" w:hAnsi="Times New Roman" w:cs="Times New Roman"/>
          <w:sz w:val="20"/>
          <w:szCs w:val="20"/>
        </w:rPr>
        <w:t>,</w:t>
      </w:r>
      <w:r w:rsidR="002B175B" w:rsidRPr="00E521E6">
        <w:rPr>
          <w:rFonts w:ascii="Times New Roman" w:hAnsi="Times New Roman" w:cs="Times New Roman"/>
          <w:sz w:val="20"/>
          <w:szCs w:val="20"/>
        </w:rPr>
        <w:t xml:space="preserve"> </w:t>
      </w:r>
      <w:r w:rsidR="001F1C92" w:rsidRPr="00E521E6">
        <w:rPr>
          <w:rFonts w:ascii="Times New Roman" w:hAnsi="Times New Roman" w:cs="Times New Roman"/>
          <w:sz w:val="20"/>
          <w:szCs w:val="20"/>
        </w:rPr>
        <w:t>up-to-date</w:t>
      </w:r>
      <w:r w:rsidR="002B175B" w:rsidRPr="00E521E6">
        <w:rPr>
          <w:rFonts w:ascii="Times New Roman" w:hAnsi="Times New Roman" w:cs="Times New Roman"/>
          <w:sz w:val="20"/>
          <w:szCs w:val="20"/>
        </w:rPr>
        <w:t xml:space="preserve"> information about Alzheimer’s disease and related </w:t>
      </w:r>
      <w:r w:rsidR="005B79F6" w:rsidRPr="00E521E6">
        <w:rPr>
          <w:rFonts w:ascii="Times New Roman" w:hAnsi="Times New Roman" w:cs="Times New Roman"/>
          <w:sz w:val="20"/>
          <w:szCs w:val="20"/>
        </w:rPr>
        <w:t>disorders</w:t>
      </w:r>
      <w:r w:rsidR="002B175B" w:rsidRPr="00E521E6">
        <w:rPr>
          <w:rFonts w:ascii="Times New Roman" w:hAnsi="Times New Roman" w:cs="Times New Roman"/>
          <w:sz w:val="20"/>
          <w:szCs w:val="20"/>
        </w:rPr>
        <w:t xml:space="preserve">. The majority, </w:t>
      </w:r>
      <w:r w:rsidR="00791060" w:rsidRPr="00E521E6">
        <w:rPr>
          <w:rFonts w:ascii="Times New Roman" w:hAnsi="Times New Roman" w:cs="Times New Roman"/>
          <w:sz w:val="20"/>
          <w:szCs w:val="20"/>
        </w:rPr>
        <w:t>7</w:t>
      </w:r>
      <w:r w:rsidR="00FC74E5" w:rsidRPr="00E521E6">
        <w:rPr>
          <w:rFonts w:ascii="Times New Roman" w:hAnsi="Times New Roman" w:cs="Times New Roman"/>
          <w:sz w:val="20"/>
          <w:szCs w:val="20"/>
        </w:rPr>
        <w:t>1</w:t>
      </w:r>
      <w:r w:rsidR="002B175B" w:rsidRPr="00E521E6">
        <w:rPr>
          <w:rFonts w:ascii="Times New Roman" w:hAnsi="Times New Roman" w:cs="Times New Roman"/>
          <w:sz w:val="20"/>
          <w:szCs w:val="20"/>
        </w:rPr>
        <w:t>%</w:t>
      </w:r>
      <w:r w:rsidR="00C16B0D" w:rsidRPr="00E521E6">
        <w:rPr>
          <w:rFonts w:ascii="Times New Roman" w:hAnsi="Times New Roman" w:cs="Times New Roman"/>
          <w:sz w:val="20"/>
          <w:szCs w:val="20"/>
        </w:rPr>
        <w:t xml:space="preserve"> (1</w:t>
      </w:r>
      <w:r w:rsidR="00791060" w:rsidRPr="00E521E6">
        <w:rPr>
          <w:rFonts w:ascii="Times New Roman" w:hAnsi="Times New Roman" w:cs="Times New Roman"/>
          <w:sz w:val="20"/>
          <w:szCs w:val="20"/>
        </w:rPr>
        <w:t>37</w:t>
      </w:r>
      <w:r w:rsidR="00C16B0D" w:rsidRPr="00E521E6">
        <w:rPr>
          <w:rFonts w:ascii="Times New Roman" w:hAnsi="Times New Roman" w:cs="Times New Roman"/>
          <w:sz w:val="20"/>
          <w:szCs w:val="20"/>
        </w:rPr>
        <w:t>.)</w:t>
      </w:r>
      <w:r w:rsidR="00414396" w:rsidRPr="00E521E6">
        <w:rPr>
          <w:rFonts w:ascii="Times New Roman" w:hAnsi="Times New Roman" w:cs="Times New Roman"/>
          <w:sz w:val="20"/>
          <w:szCs w:val="20"/>
        </w:rPr>
        <w:t>,</w:t>
      </w:r>
      <w:r w:rsidR="002B175B" w:rsidRPr="00E521E6">
        <w:rPr>
          <w:rFonts w:ascii="Times New Roman" w:hAnsi="Times New Roman" w:cs="Times New Roman"/>
          <w:sz w:val="20"/>
          <w:szCs w:val="20"/>
        </w:rPr>
        <w:t xml:space="preserve"> reported continuing education</w:t>
      </w:r>
      <w:r w:rsidR="00414396" w:rsidRPr="00E521E6">
        <w:rPr>
          <w:rFonts w:ascii="Times New Roman" w:hAnsi="Times New Roman" w:cs="Times New Roman"/>
          <w:sz w:val="20"/>
          <w:szCs w:val="20"/>
        </w:rPr>
        <w:t>,</w:t>
      </w:r>
      <w:r w:rsidR="002B175B" w:rsidRPr="00E521E6">
        <w:rPr>
          <w:rFonts w:ascii="Times New Roman" w:hAnsi="Times New Roman" w:cs="Times New Roman"/>
          <w:sz w:val="20"/>
          <w:szCs w:val="20"/>
        </w:rPr>
        <w:t xml:space="preserve"> </w:t>
      </w:r>
      <w:r w:rsidR="00FC74E5" w:rsidRPr="00E521E6">
        <w:rPr>
          <w:rFonts w:ascii="Times New Roman" w:hAnsi="Times New Roman" w:cs="Times New Roman"/>
          <w:sz w:val="20"/>
          <w:szCs w:val="20"/>
        </w:rPr>
        <w:t>10</w:t>
      </w:r>
      <w:r w:rsidR="002B175B" w:rsidRPr="00E521E6">
        <w:rPr>
          <w:rFonts w:ascii="Times New Roman" w:hAnsi="Times New Roman" w:cs="Times New Roman"/>
          <w:sz w:val="20"/>
          <w:szCs w:val="20"/>
        </w:rPr>
        <w:t xml:space="preserve"> %</w:t>
      </w:r>
      <w:r w:rsidR="00C16B0D" w:rsidRPr="00E521E6">
        <w:rPr>
          <w:rFonts w:ascii="Times New Roman" w:hAnsi="Times New Roman" w:cs="Times New Roman"/>
          <w:sz w:val="20"/>
          <w:szCs w:val="20"/>
        </w:rPr>
        <w:t xml:space="preserve"> (19</w:t>
      </w:r>
      <w:r w:rsidR="00CB78FA" w:rsidRPr="00E521E6">
        <w:rPr>
          <w:rFonts w:ascii="Times New Roman" w:hAnsi="Times New Roman" w:cs="Times New Roman"/>
          <w:sz w:val="20"/>
          <w:szCs w:val="20"/>
        </w:rPr>
        <w:t>.</w:t>
      </w:r>
      <w:r w:rsidR="00C16B0D" w:rsidRPr="00E521E6">
        <w:rPr>
          <w:rFonts w:ascii="Times New Roman" w:hAnsi="Times New Roman" w:cs="Times New Roman"/>
          <w:sz w:val="20"/>
          <w:szCs w:val="20"/>
        </w:rPr>
        <w:t>)</w:t>
      </w:r>
      <w:r w:rsidR="002B175B" w:rsidRPr="00E521E6">
        <w:rPr>
          <w:rFonts w:ascii="Times New Roman" w:hAnsi="Times New Roman" w:cs="Times New Roman"/>
          <w:sz w:val="20"/>
          <w:szCs w:val="20"/>
        </w:rPr>
        <w:t xml:space="preserve"> </w:t>
      </w:r>
      <w:r w:rsidR="00414396" w:rsidRPr="00E521E6">
        <w:rPr>
          <w:rFonts w:ascii="Times New Roman" w:hAnsi="Times New Roman" w:cs="Times New Roman"/>
          <w:sz w:val="20"/>
          <w:szCs w:val="20"/>
        </w:rPr>
        <w:t>Alzheimer’s</w:t>
      </w:r>
      <w:r w:rsidR="002B175B" w:rsidRPr="00E521E6">
        <w:rPr>
          <w:rFonts w:ascii="Times New Roman" w:hAnsi="Times New Roman" w:cs="Times New Roman"/>
          <w:sz w:val="20"/>
          <w:szCs w:val="20"/>
        </w:rPr>
        <w:t xml:space="preserve"> Association,</w:t>
      </w:r>
      <w:r w:rsidR="00B75E80">
        <w:rPr>
          <w:rFonts w:ascii="Times New Roman" w:hAnsi="Times New Roman" w:cs="Times New Roman"/>
          <w:sz w:val="20"/>
          <w:szCs w:val="20"/>
        </w:rPr>
        <w:t xml:space="preserve"> </w:t>
      </w:r>
      <w:r w:rsidR="00CB78FA" w:rsidRPr="00E521E6">
        <w:rPr>
          <w:rFonts w:ascii="Times New Roman" w:hAnsi="Times New Roman" w:cs="Times New Roman"/>
          <w:sz w:val="20"/>
          <w:szCs w:val="20"/>
        </w:rPr>
        <w:t>and 19</w:t>
      </w:r>
      <w:r w:rsidR="00B20609" w:rsidRPr="00E521E6">
        <w:rPr>
          <w:rFonts w:ascii="Times New Roman" w:hAnsi="Times New Roman" w:cs="Times New Roman"/>
          <w:sz w:val="20"/>
          <w:szCs w:val="20"/>
        </w:rPr>
        <w:t xml:space="preserve">% </w:t>
      </w:r>
      <w:r w:rsidR="00C16B0D" w:rsidRPr="00E521E6">
        <w:rPr>
          <w:rFonts w:ascii="Times New Roman" w:hAnsi="Times New Roman" w:cs="Times New Roman"/>
          <w:sz w:val="20"/>
          <w:szCs w:val="20"/>
        </w:rPr>
        <w:t>(</w:t>
      </w:r>
      <w:r w:rsidR="00CB78FA" w:rsidRPr="00E521E6">
        <w:rPr>
          <w:rFonts w:ascii="Times New Roman" w:hAnsi="Times New Roman" w:cs="Times New Roman"/>
          <w:sz w:val="20"/>
          <w:szCs w:val="20"/>
        </w:rPr>
        <w:t>38.</w:t>
      </w:r>
      <w:r w:rsidR="00C16B0D" w:rsidRPr="00E521E6">
        <w:rPr>
          <w:rFonts w:ascii="Times New Roman" w:hAnsi="Times New Roman" w:cs="Times New Roman"/>
          <w:sz w:val="20"/>
          <w:szCs w:val="20"/>
        </w:rPr>
        <w:t>),</w:t>
      </w:r>
      <w:r w:rsidR="002B175B" w:rsidRPr="00E521E6">
        <w:rPr>
          <w:rFonts w:ascii="Times New Roman" w:hAnsi="Times New Roman" w:cs="Times New Roman"/>
          <w:sz w:val="20"/>
          <w:szCs w:val="20"/>
        </w:rPr>
        <w:t xml:space="preserve"> Web sites.</w:t>
      </w:r>
      <w:r w:rsidR="00C16B0D" w:rsidRPr="00E521E6">
        <w:rPr>
          <w:rFonts w:ascii="Times New Roman" w:hAnsi="Times New Roman" w:cs="Times New Roman"/>
          <w:sz w:val="20"/>
          <w:szCs w:val="20"/>
        </w:rPr>
        <w:t xml:space="preserve"> </w:t>
      </w:r>
      <w:r w:rsidR="00FF63D0" w:rsidRPr="00E521E6">
        <w:rPr>
          <w:rFonts w:ascii="Times New Roman" w:hAnsi="Times New Roman" w:cs="Times New Roman"/>
          <w:sz w:val="20"/>
          <w:szCs w:val="20"/>
        </w:rPr>
        <w:t xml:space="preserve">Analysis of the </w:t>
      </w:r>
      <w:r w:rsidR="00011A0E" w:rsidRPr="00E521E6">
        <w:rPr>
          <w:rFonts w:ascii="Times New Roman" w:hAnsi="Times New Roman" w:cs="Times New Roman"/>
          <w:sz w:val="20"/>
          <w:szCs w:val="20"/>
        </w:rPr>
        <w:t xml:space="preserve">ADKS statements about Alzheimer’s disease demonstrated that </w:t>
      </w:r>
      <w:r w:rsidR="00720D97" w:rsidRPr="00E521E6">
        <w:rPr>
          <w:rFonts w:ascii="Times New Roman" w:hAnsi="Times New Roman" w:cs="Times New Roman"/>
          <w:sz w:val="20"/>
          <w:szCs w:val="20"/>
        </w:rPr>
        <w:t xml:space="preserve">ADKS </w:t>
      </w:r>
      <w:r w:rsidR="00EA682B" w:rsidRPr="00E521E6">
        <w:rPr>
          <w:rFonts w:ascii="Times New Roman" w:hAnsi="Times New Roman" w:cs="Times New Roman"/>
          <w:sz w:val="20"/>
          <w:szCs w:val="20"/>
        </w:rPr>
        <w:t xml:space="preserve">M </w:t>
      </w:r>
      <w:r w:rsidR="00720D97" w:rsidRPr="00E521E6">
        <w:rPr>
          <w:rFonts w:ascii="Times New Roman" w:hAnsi="Times New Roman" w:cs="Times New Roman"/>
          <w:sz w:val="20"/>
          <w:szCs w:val="20"/>
        </w:rPr>
        <w:t xml:space="preserve">= </w:t>
      </w:r>
      <w:r w:rsidR="00EA682B" w:rsidRPr="00E521E6">
        <w:rPr>
          <w:rFonts w:ascii="Times New Roman" w:hAnsi="Times New Roman" w:cs="Times New Roman"/>
          <w:sz w:val="20"/>
          <w:szCs w:val="20"/>
        </w:rPr>
        <w:t>83.92</w:t>
      </w:r>
      <w:r w:rsidR="00720D97" w:rsidRPr="00E521E6">
        <w:rPr>
          <w:rFonts w:ascii="Times New Roman" w:hAnsi="Times New Roman" w:cs="Times New Roman"/>
          <w:sz w:val="20"/>
          <w:szCs w:val="20"/>
        </w:rPr>
        <w:t xml:space="preserve"> </w:t>
      </w:r>
      <w:r w:rsidR="00720D97" w:rsidRPr="00941C85">
        <w:rPr>
          <w:rFonts w:ascii="Times New Roman" w:hAnsi="Times New Roman" w:cs="Times New Roman"/>
          <w:color w:val="FF0000"/>
          <w:sz w:val="20"/>
          <w:szCs w:val="20"/>
        </w:rPr>
        <w:t>±</w:t>
      </w:r>
      <w:r w:rsidR="00720D97" w:rsidRPr="00E521E6">
        <w:rPr>
          <w:rFonts w:ascii="Times New Roman" w:hAnsi="Times New Roman" w:cs="Times New Roman"/>
          <w:sz w:val="20"/>
          <w:szCs w:val="20"/>
        </w:rPr>
        <w:t xml:space="preserve"> </w:t>
      </w:r>
      <w:r w:rsidR="00EA682B" w:rsidRPr="00E521E6">
        <w:rPr>
          <w:rFonts w:ascii="Times New Roman" w:hAnsi="Times New Roman" w:cs="Times New Roman"/>
          <w:sz w:val="20"/>
          <w:szCs w:val="20"/>
        </w:rPr>
        <w:t>10.19</w:t>
      </w:r>
      <w:r w:rsidR="00312334" w:rsidRPr="00E521E6">
        <w:rPr>
          <w:rFonts w:ascii="Times New Roman" w:hAnsi="Times New Roman" w:cs="Times New Roman"/>
          <w:sz w:val="20"/>
          <w:szCs w:val="20"/>
        </w:rPr>
        <w:t xml:space="preserve"> </w:t>
      </w:r>
      <w:r w:rsidR="00094272" w:rsidRPr="00E521E6">
        <w:rPr>
          <w:rFonts w:ascii="Times New Roman" w:hAnsi="Times New Roman" w:cs="Times New Roman"/>
          <w:color w:val="FF0000"/>
          <w:sz w:val="20"/>
          <w:szCs w:val="20"/>
        </w:rPr>
        <w:t>(Table 1</w:t>
      </w:r>
      <w:r w:rsidR="00312334" w:rsidRPr="00E521E6">
        <w:rPr>
          <w:rFonts w:ascii="Times New Roman" w:hAnsi="Times New Roman" w:cs="Times New Roman"/>
          <w:color w:val="FF0000"/>
          <w:sz w:val="20"/>
          <w:szCs w:val="20"/>
        </w:rPr>
        <w:t>)</w:t>
      </w:r>
      <w:r w:rsidR="00312334" w:rsidRPr="00E521E6">
        <w:rPr>
          <w:rFonts w:ascii="Times New Roman" w:hAnsi="Times New Roman" w:cs="Times New Roman"/>
          <w:sz w:val="20"/>
          <w:szCs w:val="20"/>
        </w:rPr>
        <w:t xml:space="preserve">. </w:t>
      </w:r>
    </w:p>
    <w:p w14:paraId="45C41F22" w14:textId="65F3CC3B" w:rsidR="00312334" w:rsidRPr="00E521E6" w:rsidRDefault="00312334"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ab/>
      </w:r>
    </w:p>
    <w:tbl>
      <w:tblPr>
        <w:tblW w:w="8886" w:type="dxa"/>
        <w:jc w:val="center"/>
        <w:tblLook w:val="04A0" w:firstRow="1" w:lastRow="0" w:firstColumn="1" w:lastColumn="0" w:noHBand="0" w:noVBand="1"/>
      </w:tblPr>
      <w:tblGrid>
        <w:gridCol w:w="564"/>
        <w:gridCol w:w="2561"/>
        <w:gridCol w:w="2222"/>
        <w:gridCol w:w="3539"/>
      </w:tblGrid>
      <w:tr w:rsidR="00F511EA" w:rsidRPr="00E521E6" w14:paraId="65452677" w14:textId="77777777" w:rsidTr="00F511EA">
        <w:trPr>
          <w:trHeight w:val="84"/>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CDFD" w14:textId="4D9B8A60"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14:paraId="11D13509"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Content Domains</w:t>
            </w:r>
          </w:p>
        </w:tc>
        <w:tc>
          <w:tcPr>
            <w:tcW w:w="2222" w:type="dxa"/>
            <w:tcBorders>
              <w:top w:val="single" w:sz="4" w:space="0" w:color="auto"/>
              <w:left w:val="nil"/>
              <w:bottom w:val="single" w:sz="4" w:space="0" w:color="auto"/>
              <w:right w:val="single" w:sz="4" w:space="0" w:color="auto"/>
            </w:tcBorders>
            <w:shd w:val="clear" w:color="auto" w:fill="auto"/>
            <w:noWrap/>
            <w:vAlign w:val="center"/>
            <w:hideMark/>
          </w:tcPr>
          <w:p w14:paraId="21EC50BF"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Questions</w:t>
            </w:r>
          </w:p>
        </w:tc>
        <w:tc>
          <w:tcPr>
            <w:tcW w:w="3539" w:type="dxa"/>
            <w:tcBorders>
              <w:top w:val="single" w:sz="4" w:space="0" w:color="auto"/>
              <w:left w:val="nil"/>
              <w:bottom w:val="single" w:sz="4" w:space="0" w:color="auto"/>
              <w:right w:val="single" w:sz="4" w:space="0" w:color="auto"/>
            </w:tcBorders>
            <w:shd w:val="clear" w:color="auto" w:fill="auto"/>
            <w:noWrap/>
            <w:vAlign w:val="center"/>
            <w:hideMark/>
          </w:tcPr>
          <w:p w14:paraId="01E264E4"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Percent answering correctly</w:t>
            </w:r>
          </w:p>
        </w:tc>
      </w:tr>
      <w:tr w:rsidR="00F511EA" w:rsidRPr="00E521E6" w14:paraId="33CA9232"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28E18072"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1</w:t>
            </w:r>
          </w:p>
        </w:tc>
        <w:tc>
          <w:tcPr>
            <w:tcW w:w="2561" w:type="dxa"/>
            <w:tcBorders>
              <w:top w:val="nil"/>
              <w:left w:val="nil"/>
              <w:bottom w:val="single" w:sz="4" w:space="0" w:color="auto"/>
              <w:right w:val="single" w:sz="4" w:space="0" w:color="auto"/>
            </w:tcBorders>
            <w:shd w:val="clear" w:color="auto" w:fill="auto"/>
            <w:noWrap/>
            <w:vAlign w:val="center"/>
            <w:hideMark/>
          </w:tcPr>
          <w:p w14:paraId="6E095E64" w14:textId="63185A5E"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Life Impact</w:t>
            </w:r>
          </w:p>
        </w:tc>
        <w:tc>
          <w:tcPr>
            <w:tcW w:w="2222" w:type="dxa"/>
            <w:tcBorders>
              <w:top w:val="nil"/>
              <w:left w:val="nil"/>
              <w:bottom w:val="single" w:sz="4" w:space="0" w:color="auto"/>
              <w:right w:val="single" w:sz="4" w:space="0" w:color="auto"/>
            </w:tcBorders>
            <w:shd w:val="clear" w:color="auto" w:fill="auto"/>
            <w:noWrap/>
            <w:vAlign w:val="center"/>
            <w:hideMark/>
          </w:tcPr>
          <w:p w14:paraId="78771F61"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1, 11, and 28</w:t>
            </w:r>
          </w:p>
        </w:tc>
        <w:tc>
          <w:tcPr>
            <w:tcW w:w="3539" w:type="dxa"/>
            <w:tcBorders>
              <w:top w:val="nil"/>
              <w:left w:val="nil"/>
              <w:bottom w:val="single" w:sz="4" w:space="0" w:color="auto"/>
              <w:right w:val="single" w:sz="4" w:space="0" w:color="auto"/>
            </w:tcBorders>
            <w:shd w:val="clear" w:color="auto" w:fill="auto"/>
            <w:noWrap/>
            <w:vAlign w:val="center"/>
            <w:hideMark/>
          </w:tcPr>
          <w:p w14:paraId="0CFBD297" w14:textId="32E977F6"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89,</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91, 81</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87 </w:t>
            </w:r>
            <w:r w:rsidRPr="001A77F1">
              <w:rPr>
                <w:rFonts w:ascii="Times New Roman" w:eastAsia="Times New Roman" w:hAnsi="Times New Roman" w:cs="Times New Roman"/>
                <w:color w:val="FF0000"/>
                <w:sz w:val="20"/>
                <w:szCs w:val="20"/>
              </w:rPr>
              <w:t>±</w:t>
            </w:r>
            <w:r w:rsidRPr="00E521E6">
              <w:rPr>
                <w:rFonts w:ascii="Times New Roman" w:eastAsia="Times New Roman" w:hAnsi="Times New Roman" w:cs="Times New Roman"/>
                <w:color w:val="000000"/>
                <w:sz w:val="20"/>
                <w:szCs w:val="20"/>
              </w:rPr>
              <w:t xml:space="preserve"> 5.29</w:t>
            </w:r>
          </w:p>
        </w:tc>
      </w:tr>
      <w:tr w:rsidR="00F511EA" w:rsidRPr="00E521E6" w14:paraId="6C8D08BE"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D574980"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2</w:t>
            </w:r>
          </w:p>
        </w:tc>
        <w:tc>
          <w:tcPr>
            <w:tcW w:w="2561" w:type="dxa"/>
            <w:tcBorders>
              <w:top w:val="nil"/>
              <w:left w:val="nil"/>
              <w:bottom w:val="single" w:sz="4" w:space="0" w:color="auto"/>
              <w:right w:val="single" w:sz="4" w:space="0" w:color="auto"/>
            </w:tcBorders>
            <w:shd w:val="clear" w:color="auto" w:fill="auto"/>
            <w:noWrap/>
            <w:vAlign w:val="center"/>
            <w:hideMark/>
          </w:tcPr>
          <w:p w14:paraId="18AB9C54" w14:textId="384FABA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Risk factors</w:t>
            </w:r>
          </w:p>
        </w:tc>
        <w:tc>
          <w:tcPr>
            <w:tcW w:w="2222" w:type="dxa"/>
            <w:tcBorders>
              <w:top w:val="nil"/>
              <w:left w:val="nil"/>
              <w:bottom w:val="single" w:sz="4" w:space="0" w:color="auto"/>
              <w:right w:val="single" w:sz="4" w:space="0" w:color="auto"/>
            </w:tcBorders>
            <w:shd w:val="clear" w:color="auto" w:fill="auto"/>
            <w:noWrap/>
            <w:vAlign w:val="center"/>
            <w:hideMark/>
          </w:tcPr>
          <w:p w14:paraId="0A98FA7E"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2, 13, 18, 25, 26, and 27</w:t>
            </w:r>
          </w:p>
        </w:tc>
        <w:tc>
          <w:tcPr>
            <w:tcW w:w="3539" w:type="dxa"/>
            <w:tcBorders>
              <w:top w:val="nil"/>
              <w:left w:val="nil"/>
              <w:bottom w:val="single" w:sz="4" w:space="0" w:color="auto"/>
              <w:right w:val="single" w:sz="4" w:space="0" w:color="auto"/>
            </w:tcBorders>
            <w:shd w:val="clear" w:color="auto" w:fill="auto"/>
            <w:noWrap/>
            <w:vAlign w:val="center"/>
            <w:hideMark/>
          </w:tcPr>
          <w:p w14:paraId="29CE5B30" w14:textId="5C59D722" w:rsidR="00BF39D9" w:rsidRPr="00E521E6" w:rsidRDefault="00A22542" w:rsidP="00A22542">
            <w:pPr>
              <w:spacing w:after="0" w:line="240" w:lineRule="auto"/>
              <w:contextualSpacing/>
              <w:mirrorInd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65, 77, 68, 84, 63, 94 </w:t>
            </w:r>
            <w:r w:rsidR="00BF39D9" w:rsidRPr="00E521E6">
              <w:rPr>
                <w:rFonts w:ascii="Times New Roman" w:eastAsia="Times New Roman" w:hAnsi="Times New Roman" w:cs="Times New Roman"/>
                <w:color w:val="000000"/>
                <w:sz w:val="20"/>
                <w:szCs w:val="20"/>
              </w:rPr>
              <w:t xml:space="preserve">m= 75.1 </w:t>
            </w:r>
            <w:r w:rsidR="00BF39D9" w:rsidRPr="001A77F1">
              <w:rPr>
                <w:rFonts w:ascii="Times New Roman" w:eastAsia="Times New Roman" w:hAnsi="Times New Roman" w:cs="Times New Roman"/>
                <w:color w:val="FF0000"/>
                <w:sz w:val="20"/>
                <w:szCs w:val="20"/>
              </w:rPr>
              <w:t>±</w:t>
            </w:r>
            <w:r w:rsidR="00BF39D9" w:rsidRPr="00E521E6">
              <w:rPr>
                <w:rFonts w:ascii="Times New Roman" w:eastAsia="Times New Roman" w:hAnsi="Times New Roman" w:cs="Times New Roman"/>
                <w:color w:val="000000"/>
                <w:sz w:val="20"/>
                <w:szCs w:val="20"/>
              </w:rPr>
              <w:t xml:space="preserve"> 12.15</w:t>
            </w:r>
          </w:p>
        </w:tc>
      </w:tr>
      <w:tr w:rsidR="00F511EA" w:rsidRPr="00E521E6" w14:paraId="1F5B8E64"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99545B9"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3</w:t>
            </w:r>
          </w:p>
        </w:tc>
        <w:tc>
          <w:tcPr>
            <w:tcW w:w="2561" w:type="dxa"/>
            <w:tcBorders>
              <w:top w:val="nil"/>
              <w:left w:val="nil"/>
              <w:bottom w:val="single" w:sz="4" w:space="0" w:color="auto"/>
              <w:right w:val="single" w:sz="4" w:space="0" w:color="auto"/>
            </w:tcBorders>
            <w:shd w:val="clear" w:color="auto" w:fill="auto"/>
            <w:noWrap/>
            <w:vAlign w:val="center"/>
            <w:hideMark/>
          </w:tcPr>
          <w:p w14:paraId="6EA0CF34" w14:textId="637907E6"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Symptoms</w:t>
            </w:r>
          </w:p>
        </w:tc>
        <w:tc>
          <w:tcPr>
            <w:tcW w:w="2222" w:type="dxa"/>
            <w:tcBorders>
              <w:top w:val="nil"/>
              <w:left w:val="nil"/>
              <w:bottom w:val="single" w:sz="4" w:space="0" w:color="auto"/>
              <w:right w:val="single" w:sz="4" w:space="0" w:color="auto"/>
            </w:tcBorders>
            <w:shd w:val="clear" w:color="auto" w:fill="auto"/>
            <w:noWrap/>
            <w:vAlign w:val="center"/>
            <w:hideMark/>
          </w:tcPr>
          <w:p w14:paraId="2A39E79E"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19, 22, 23, and 30</w:t>
            </w:r>
          </w:p>
        </w:tc>
        <w:tc>
          <w:tcPr>
            <w:tcW w:w="3539" w:type="dxa"/>
            <w:tcBorders>
              <w:top w:val="nil"/>
              <w:left w:val="nil"/>
              <w:bottom w:val="single" w:sz="4" w:space="0" w:color="auto"/>
              <w:right w:val="single" w:sz="4" w:space="0" w:color="auto"/>
            </w:tcBorders>
            <w:shd w:val="clear" w:color="auto" w:fill="auto"/>
            <w:noWrap/>
            <w:vAlign w:val="center"/>
            <w:hideMark/>
          </w:tcPr>
          <w:p w14:paraId="0A775744" w14:textId="6DBC2552"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77, 87, 94, 84</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83.25 </w:t>
            </w:r>
            <w:r w:rsidRPr="001A77F1">
              <w:rPr>
                <w:rFonts w:ascii="Times New Roman" w:eastAsia="Times New Roman" w:hAnsi="Times New Roman" w:cs="Times New Roman"/>
                <w:color w:val="FF0000"/>
                <w:sz w:val="20"/>
                <w:szCs w:val="20"/>
              </w:rPr>
              <w:t>±</w:t>
            </w:r>
            <w:r w:rsidRPr="00E521E6">
              <w:rPr>
                <w:rFonts w:ascii="Times New Roman" w:eastAsia="Times New Roman" w:hAnsi="Times New Roman" w:cs="Times New Roman"/>
                <w:color w:val="000000"/>
                <w:sz w:val="20"/>
                <w:szCs w:val="20"/>
              </w:rPr>
              <w:t xml:space="preserve"> 7.8</w:t>
            </w:r>
          </w:p>
        </w:tc>
      </w:tr>
      <w:tr w:rsidR="00F511EA" w:rsidRPr="00E521E6" w14:paraId="1ED1889A"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16725F22"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4</w:t>
            </w:r>
          </w:p>
        </w:tc>
        <w:tc>
          <w:tcPr>
            <w:tcW w:w="2561" w:type="dxa"/>
            <w:tcBorders>
              <w:top w:val="nil"/>
              <w:left w:val="nil"/>
              <w:bottom w:val="single" w:sz="4" w:space="0" w:color="auto"/>
              <w:right w:val="single" w:sz="4" w:space="0" w:color="auto"/>
            </w:tcBorders>
            <w:shd w:val="clear" w:color="auto" w:fill="auto"/>
            <w:noWrap/>
            <w:vAlign w:val="center"/>
            <w:hideMark/>
          </w:tcPr>
          <w:p w14:paraId="3CB855CC" w14:textId="3530E16A"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Treatment and management</w:t>
            </w:r>
          </w:p>
        </w:tc>
        <w:tc>
          <w:tcPr>
            <w:tcW w:w="2222" w:type="dxa"/>
            <w:tcBorders>
              <w:top w:val="nil"/>
              <w:left w:val="nil"/>
              <w:bottom w:val="single" w:sz="4" w:space="0" w:color="auto"/>
              <w:right w:val="single" w:sz="4" w:space="0" w:color="auto"/>
            </w:tcBorders>
            <w:shd w:val="clear" w:color="auto" w:fill="auto"/>
            <w:noWrap/>
            <w:vAlign w:val="center"/>
            <w:hideMark/>
          </w:tcPr>
          <w:p w14:paraId="06C040AA"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9, 12, 24, and 29</w:t>
            </w:r>
          </w:p>
        </w:tc>
        <w:tc>
          <w:tcPr>
            <w:tcW w:w="3539" w:type="dxa"/>
            <w:tcBorders>
              <w:top w:val="nil"/>
              <w:left w:val="nil"/>
              <w:bottom w:val="single" w:sz="4" w:space="0" w:color="auto"/>
              <w:right w:val="single" w:sz="4" w:space="0" w:color="auto"/>
            </w:tcBorders>
            <w:shd w:val="clear" w:color="auto" w:fill="auto"/>
            <w:noWrap/>
            <w:vAlign w:val="center"/>
            <w:hideMark/>
          </w:tcPr>
          <w:p w14:paraId="187D6D29" w14:textId="5FB84EA4"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93, 87, 88, 100</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92 </w:t>
            </w:r>
            <w:r w:rsidRPr="001A77F1">
              <w:rPr>
                <w:rFonts w:ascii="Times New Roman" w:eastAsia="Times New Roman" w:hAnsi="Times New Roman" w:cs="Times New Roman"/>
                <w:color w:val="FF0000"/>
                <w:sz w:val="20"/>
                <w:szCs w:val="20"/>
              </w:rPr>
              <w:t xml:space="preserve">± </w:t>
            </w:r>
            <w:r w:rsidRPr="00E521E6">
              <w:rPr>
                <w:rFonts w:ascii="Times New Roman" w:eastAsia="Times New Roman" w:hAnsi="Times New Roman" w:cs="Times New Roman"/>
                <w:color w:val="000000"/>
                <w:sz w:val="20"/>
                <w:szCs w:val="20"/>
              </w:rPr>
              <w:t>5.94</w:t>
            </w:r>
          </w:p>
        </w:tc>
      </w:tr>
      <w:tr w:rsidR="00F511EA" w:rsidRPr="00E521E6" w14:paraId="0DEAB307"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67723317"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5</w:t>
            </w:r>
          </w:p>
        </w:tc>
        <w:tc>
          <w:tcPr>
            <w:tcW w:w="2561" w:type="dxa"/>
            <w:tcBorders>
              <w:top w:val="nil"/>
              <w:left w:val="nil"/>
              <w:bottom w:val="single" w:sz="4" w:space="0" w:color="auto"/>
              <w:right w:val="single" w:sz="4" w:space="0" w:color="auto"/>
            </w:tcBorders>
            <w:shd w:val="clear" w:color="auto" w:fill="auto"/>
            <w:noWrap/>
            <w:vAlign w:val="center"/>
            <w:hideMark/>
          </w:tcPr>
          <w:p w14:paraId="231EED92" w14:textId="2F4477B3"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Assessment and diagnosis</w:t>
            </w:r>
          </w:p>
        </w:tc>
        <w:tc>
          <w:tcPr>
            <w:tcW w:w="2222" w:type="dxa"/>
            <w:tcBorders>
              <w:top w:val="nil"/>
              <w:left w:val="nil"/>
              <w:bottom w:val="single" w:sz="4" w:space="0" w:color="auto"/>
              <w:right w:val="single" w:sz="4" w:space="0" w:color="auto"/>
            </w:tcBorders>
            <w:shd w:val="clear" w:color="auto" w:fill="auto"/>
            <w:noWrap/>
            <w:vAlign w:val="center"/>
            <w:hideMark/>
          </w:tcPr>
          <w:p w14:paraId="748CC94F"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4, 10, 20, and 21</w:t>
            </w:r>
          </w:p>
        </w:tc>
        <w:tc>
          <w:tcPr>
            <w:tcW w:w="3539" w:type="dxa"/>
            <w:tcBorders>
              <w:top w:val="nil"/>
              <w:left w:val="nil"/>
              <w:bottom w:val="single" w:sz="4" w:space="0" w:color="auto"/>
              <w:right w:val="single" w:sz="4" w:space="0" w:color="auto"/>
            </w:tcBorders>
            <w:shd w:val="clear" w:color="auto" w:fill="auto"/>
            <w:noWrap/>
            <w:vAlign w:val="center"/>
            <w:hideMark/>
          </w:tcPr>
          <w:p w14:paraId="5813E2A5" w14:textId="748A2ADF"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87, 94, 81, 91</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88.25 </w:t>
            </w:r>
            <w:r w:rsidRPr="001A77F1">
              <w:rPr>
                <w:rFonts w:ascii="Times New Roman" w:eastAsia="Times New Roman" w:hAnsi="Times New Roman" w:cs="Times New Roman"/>
                <w:color w:val="FF0000"/>
                <w:sz w:val="20"/>
                <w:szCs w:val="20"/>
              </w:rPr>
              <w:t>±</w:t>
            </w:r>
            <w:r w:rsidRPr="00E521E6">
              <w:rPr>
                <w:rFonts w:ascii="Times New Roman" w:eastAsia="Times New Roman" w:hAnsi="Times New Roman" w:cs="Times New Roman"/>
                <w:color w:val="000000"/>
                <w:sz w:val="20"/>
                <w:szCs w:val="20"/>
              </w:rPr>
              <w:t xml:space="preserve"> 5.61</w:t>
            </w:r>
          </w:p>
        </w:tc>
      </w:tr>
      <w:tr w:rsidR="00F511EA" w:rsidRPr="00E521E6" w14:paraId="376A6CA7"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7FE2DA46"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6</w:t>
            </w:r>
          </w:p>
        </w:tc>
        <w:tc>
          <w:tcPr>
            <w:tcW w:w="2561" w:type="dxa"/>
            <w:tcBorders>
              <w:top w:val="nil"/>
              <w:left w:val="nil"/>
              <w:bottom w:val="single" w:sz="4" w:space="0" w:color="auto"/>
              <w:right w:val="single" w:sz="4" w:space="0" w:color="auto"/>
            </w:tcBorders>
            <w:shd w:val="clear" w:color="auto" w:fill="auto"/>
            <w:noWrap/>
            <w:vAlign w:val="center"/>
            <w:hideMark/>
          </w:tcPr>
          <w:p w14:paraId="3CDC9B41" w14:textId="70B0DFD9"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Caregiving</w:t>
            </w:r>
          </w:p>
        </w:tc>
        <w:tc>
          <w:tcPr>
            <w:tcW w:w="2222" w:type="dxa"/>
            <w:tcBorders>
              <w:top w:val="nil"/>
              <w:left w:val="nil"/>
              <w:bottom w:val="single" w:sz="4" w:space="0" w:color="auto"/>
              <w:right w:val="single" w:sz="4" w:space="0" w:color="auto"/>
            </w:tcBorders>
            <w:shd w:val="clear" w:color="auto" w:fill="auto"/>
            <w:noWrap/>
            <w:vAlign w:val="center"/>
            <w:hideMark/>
          </w:tcPr>
          <w:p w14:paraId="763CCEC6"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5, 6, 7, 15, and 16</w:t>
            </w:r>
          </w:p>
        </w:tc>
        <w:tc>
          <w:tcPr>
            <w:tcW w:w="3539" w:type="dxa"/>
            <w:tcBorders>
              <w:top w:val="nil"/>
              <w:left w:val="nil"/>
              <w:bottom w:val="single" w:sz="4" w:space="0" w:color="auto"/>
              <w:right w:val="single" w:sz="4" w:space="0" w:color="auto"/>
            </w:tcBorders>
            <w:shd w:val="clear" w:color="auto" w:fill="auto"/>
            <w:noWrap/>
            <w:vAlign w:val="center"/>
            <w:hideMark/>
          </w:tcPr>
          <w:p w14:paraId="15D56AAF" w14:textId="3FF023BF"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98, 77, 81, 72, 89</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83.4 </w:t>
            </w:r>
            <w:r w:rsidRPr="001A77F1">
              <w:rPr>
                <w:rFonts w:ascii="Times New Roman" w:eastAsia="Times New Roman" w:hAnsi="Times New Roman" w:cs="Times New Roman"/>
                <w:color w:val="FF0000"/>
                <w:sz w:val="20"/>
                <w:szCs w:val="20"/>
              </w:rPr>
              <w:t>±</w:t>
            </w:r>
            <w:r w:rsidRPr="00E521E6">
              <w:rPr>
                <w:rFonts w:ascii="Times New Roman" w:eastAsia="Times New Roman" w:hAnsi="Times New Roman" w:cs="Times New Roman"/>
                <w:color w:val="000000"/>
                <w:sz w:val="20"/>
                <w:szCs w:val="20"/>
              </w:rPr>
              <w:t xml:space="preserve"> 10.26</w:t>
            </w:r>
          </w:p>
        </w:tc>
      </w:tr>
      <w:tr w:rsidR="00F511EA" w:rsidRPr="00E521E6" w14:paraId="0F7FF309" w14:textId="77777777" w:rsidTr="00F511EA">
        <w:trPr>
          <w:trHeight w:val="84"/>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14:paraId="08D71B89"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7</w:t>
            </w:r>
          </w:p>
        </w:tc>
        <w:tc>
          <w:tcPr>
            <w:tcW w:w="2561" w:type="dxa"/>
            <w:tcBorders>
              <w:top w:val="nil"/>
              <w:left w:val="nil"/>
              <w:bottom w:val="single" w:sz="4" w:space="0" w:color="auto"/>
              <w:right w:val="single" w:sz="4" w:space="0" w:color="auto"/>
            </w:tcBorders>
            <w:shd w:val="clear" w:color="auto" w:fill="auto"/>
            <w:noWrap/>
            <w:vAlign w:val="center"/>
            <w:hideMark/>
          </w:tcPr>
          <w:p w14:paraId="3F481A94"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The course of the disease</w:t>
            </w:r>
          </w:p>
        </w:tc>
        <w:tc>
          <w:tcPr>
            <w:tcW w:w="2222" w:type="dxa"/>
            <w:tcBorders>
              <w:top w:val="nil"/>
              <w:left w:val="nil"/>
              <w:bottom w:val="single" w:sz="4" w:space="0" w:color="auto"/>
              <w:right w:val="single" w:sz="4" w:space="0" w:color="auto"/>
            </w:tcBorders>
            <w:shd w:val="clear" w:color="auto" w:fill="auto"/>
            <w:noWrap/>
            <w:vAlign w:val="center"/>
            <w:hideMark/>
          </w:tcPr>
          <w:p w14:paraId="4C30885D" w14:textId="77777777" w:rsidR="00BF39D9" w:rsidRPr="00E521E6" w:rsidRDefault="00BF39D9" w:rsidP="007825B8">
            <w:pPr>
              <w:spacing w:after="0" w:line="240" w:lineRule="auto"/>
              <w:contextualSpacing/>
              <w:mirrorIndents/>
              <w:jc w:val="center"/>
              <w:rPr>
                <w:rFonts w:ascii="Times New Roman" w:eastAsia="Times New Roman" w:hAnsi="Times New Roman" w:cs="Times New Roman"/>
                <w:color w:val="333333"/>
                <w:sz w:val="20"/>
                <w:szCs w:val="20"/>
              </w:rPr>
            </w:pPr>
            <w:r w:rsidRPr="00E521E6">
              <w:rPr>
                <w:rFonts w:ascii="Times New Roman" w:eastAsia="Times New Roman" w:hAnsi="Times New Roman" w:cs="Times New Roman"/>
                <w:color w:val="333333"/>
                <w:sz w:val="20"/>
                <w:szCs w:val="20"/>
              </w:rPr>
              <w:t>3, 8, 14, and 17</w:t>
            </w:r>
          </w:p>
        </w:tc>
        <w:tc>
          <w:tcPr>
            <w:tcW w:w="3539" w:type="dxa"/>
            <w:tcBorders>
              <w:top w:val="nil"/>
              <w:left w:val="nil"/>
              <w:bottom w:val="single" w:sz="4" w:space="0" w:color="auto"/>
              <w:right w:val="single" w:sz="4" w:space="0" w:color="auto"/>
            </w:tcBorders>
            <w:shd w:val="clear" w:color="auto" w:fill="auto"/>
            <w:noWrap/>
            <w:vAlign w:val="center"/>
            <w:hideMark/>
          </w:tcPr>
          <w:p w14:paraId="7CEC4780" w14:textId="7AA04222" w:rsidR="00BF39D9" w:rsidRPr="00E521E6" w:rsidRDefault="00BF39D9" w:rsidP="007825B8">
            <w:pPr>
              <w:spacing w:after="0" w:line="240" w:lineRule="auto"/>
              <w:contextualSpacing/>
              <w:mirrorIndents/>
              <w:jc w:val="center"/>
              <w:rPr>
                <w:rFonts w:ascii="Times New Roman" w:eastAsia="Times New Roman" w:hAnsi="Times New Roman" w:cs="Times New Roman"/>
                <w:color w:val="000000"/>
                <w:sz w:val="20"/>
                <w:szCs w:val="20"/>
              </w:rPr>
            </w:pPr>
            <w:r w:rsidRPr="00E521E6">
              <w:rPr>
                <w:rFonts w:ascii="Times New Roman" w:eastAsia="Times New Roman" w:hAnsi="Times New Roman" w:cs="Times New Roman"/>
                <w:color w:val="000000"/>
                <w:sz w:val="20"/>
                <w:szCs w:val="20"/>
              </w:rPr>
              <w:t>70, 87, 91</w:t>
            </w:r>
            <w:r w:rsidR="00B75E80">
              <w:rPr>
                <w:rFonts w:ascii="Times New Roman" w:eastAsia="Times New Roman" w:hAnsi="Times New Roman" w:cs="Times New Roman"/>
                <w:color w:val="000000"/>
                <w:sz w:val="20"/>
                <w:szCs w:val="20"/>
              </w:rPr>
              <w:t xml:space="preserve"> </w:t>
            </w:r>
            <w:r w:rsidRPr="00E521E6">
              <w:rPr>
                <w:rFonts w:ascii="Times New Roman" w:eastAsia="Times New Roman" w:hAnsi="Times New Roman" w:cs="Times New Roman"/>
                <w:color w:val="000000"/>
                <w:sz w:val="20"/>
                <w:szCs w:val="20"/>
              </w:rPr>
              <w:t xml:space="preserve">m= 82.66 </w:t>
            </w:r>
            <w:r w:rsidRPr="001A77F1">
              <w:rPr>
                <w:rFonts w:ascii="Times New Roman" w:eastAsia="Times New Roman" w:hAnsi="Times New Roman" w:cs="Times New Roman"/>
                <w:color w:val="FF0000"/>
                <w:sz w:val="20"/>
                <w:szCs w:val="20"/>
              </w:rPr>
              <w:t>±</w:t>
            </w:r>
            <w:r w:rsidRPr="00E521E6">
              <w:rPr>
                <w:rFonts w:ascii="Times New Roman" w:eastAsia="Times New Roman" w:hAnsi="Times New Roman" w:cs="Times New Roman"/>
                <w:color w:val="000000"/>
                <w:sz w:val="20"/>
                <w:szCs w:val="20"/>
              </w:rPr>
              <w:t xml:space="preserve"> 11.15</w:t>
            </w:r>
          </w:p>
        </w:tc>
      </w:tr>
    </w:tbl>
    <w:p w14:paraId="6B384D3C" w14:textId="77777777" w:rsidR="006240DC" w:rsidRPr="00E521E6" w:rsidRDefault="006240DC" w:rsidP="00E521E6">
      <w:pPr>
        <w:spacing w:after="0" w:line="240" w:lineRule="auto"/>
        <w:contextualSpacing/>
        <w:mirrorIndents/>
        <w:jc w:val="both"/>
        <w:rPr>
          <w:rFonts w:ascii="Times New Roman" w:hAnsi="Times New Roman" w:cs="Times New Roman"/>
          <w:i/>
          <w:iCs/>
          <w:sz w:val="20"/>
          <w:szCs w:val="20"/>
        </w:rPr>
      </w:pPr>
    </w:p>
    <w:p w14:paraId="54F2CF37" w14:textId="6A4850F3" w:rsidR="00DF514B" w:rsidRPr="00C45675" w:rsidRDefault="00602FC0" w:rsidP="00E521E6">
      <w:pPr>
        <w:spacing w:after="0" w:line="240" w:lineRule="auto"/>
        <w:contextualSpacing/>
        <w:mirrorIndents/>
        <w:jc w:val="both"/>
        <w:rPr>
          <w:rFonts w:ascii="Times New Roman" w:hAnsi="Times New Roman" w:cs="Times New Roman"/>
          <w:b/>
          <w:iCs/>
        </w:rPr>
      </w:pPr>
      <w:r w:rsidRPr="00C45675">
        <w:rPr>
          <w:rFonts w:ascii="Times New Roman" w:hAnsi="Times New Roman" w:cs="Times New Roman"/>
          <w:b/>
          <w:iCs/>
        </w:rPr>
        <w:t>Conclusion</w:t>
      </w:r>
    </w:p>
    <w:p w14:paraId="73567143" w14:textId="77777777" w:rsidR="00786473" w:rsidRPr="00E521E6" w:rsidRDefault="00786473" w:rsidP="00E521E6">
      <w:pPr>
        <w:spacing w:after="0" w:line="240" w:lineRule="auto"/>
        <w:contextualSpacing/>
        <w:mirrorIndents/>
        <w:jc w:val="both"/>
        <w:rPr>
          <w:rFonts w:ascii="Times New Roman" w:hAnsi="Times New Roman" w:cs="Times New Roman"/>
          <w:i/>
          <w:iCs/>
          <w:sz w:val="20"/>
          <w:szCs w:val="20"/>
        </w:rPr>
      </w:pPr>
    </w:p>
    <w:p w14:paraId="233F5547" w14:textId="5A8E500D" w:rsidR="006D2019" w:rsidRPr="00E521E6" w:rsidRDefault="003A6638"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The reported death</w:t>
      </w:r>
      <w:r w:rsidR="00066416" w:rsidRPr="00E521E6">
        <w:rPr>
          <w:rFonts w:ascii="Times New Roman" w:hAnsi="Times New Roman" w:cs="Times New Roman"/>
          <w:sz w:val="20"/>
          <w:szCs w:val="20"/>
        </w:rPr>
        <w:t>s</w:t>
      </w:r>
      <w:r w:rsidRPr="00E521E6">
        <w:rPr>
          <w:rFonts w:ascii="Times New Roman" w:hAnsi="Times New Roman" w:cs="Times New Roman"/>
          <w:sz w:val="20"/>
          <w:szCs w:val="20"/>
        </w:rPr>
        <w:t xml:space="preserve"> attributed to </w:t>
      </w:r>
      <w:r w:rsidR="00E75183" w:rsidRPr="00E521E6">
        <w:rPr>
          <w:rFonts w:ascii="Times New Roman" w:hAnsi="Times New Roman" w:cs="Times New Roman"/>
          <w:sz w:val="20"/>
          <w:szCs w:val="20"/>
        </w:rPr>
        <w:t>AD</w:t>
      </w:r>
      <w:r w:rsidR="00B3236C" w:rsidRPr="00E521E6">
        <w:rPr>
          <w:rFonts w:ascii="Times New Roman" w:hAnsi="Times New Roman" w:cs="Times New Roman"/>
          <w:sz w:val="20"/>
          <w:szCs w:val="20"/>
        </w:rPr>
        <w:t xml:space="preserve"> </w:t>
      </w:r>
      <w:r w:rsidRPr="00E521E6">
        <w:rPr>
          <w:rFonts w:ascii="Times New Roman" w:hAnsi="Times New Roman" w:cs="Times New Roman"/>
          <w:sz w:val="20"/>
          <w:szCs w:val="20"/>
        </w:rPr>
        <w:t>nearly doubled between 2000 and 2019, increasing by almost 150%</w:t>
      </w:r>
      <w:r w:rsidR="00066416" w:rsidRPr="00E521E6">
        <w:rPr>
          <w:rFonts w:ascii="Times New Roman" w:hAnsi="Times New Roman" w:cs="Times New Roman"/>
          <w:sz w:val="20"/>
          <w:szCs w:val="20"/>
        </w:rPr>
        <w:t xml:space="preserve"> </w:t>
      </w:r>
      <w:r w:rsidR="00CC419E">
        <w:rPr>
          <w:rFonts w:ascii="Times New Roman" w:hAnsi="Times New Roman" w:cs="Times New Roman"/>
          <w:color w:val="FF0000"/>
          <w:sz w:val="20"/>
          <w:szCs w:val="20"/>
        </w:rPr>
        <w:t>[10]</w:t>
      </w:r>
      <w:r w:rsidRPr="00E521E6">
        <w:rPr>
          <w:rFonts w:ascii="Times New Roman" w:hAnsi="Times New Roman" w:cs="Times New Roman"/>
          <w:sz w:val="20"/>
          <w:szCs w:val="20"/>
        </w:rPr>
        <w:t xml:space="preserve">. </w:t>
      </w:r>
      <w:r w:rsidR="00066416" w:rsidRPr="00E521E6">
        <w:rPr>
          <w:rFonts w:ascii="Times New Roman" w:hAnsi="Times New Roman" w:cs="Times New Roman"/>
          <w:sz w:val="20"/>
          <w:szCs w:val="20"/>
        </w:rPr>
        <w:t xml:space="preserve">The lifetime risk or probability of developing the disease </w:t>
      </w:r>
      <w:r w:rsidR="00235810" w:rsidRPr="00E521E6">
        <w:rPr>
          <w:rFonts w:ascii="Times New Roman" w:hAnsi="Times New Roman" w:cs="Times New Roman"/>
          <w:sz w:val="20"/>
          <w:szCs w:val="20"/>
        </w:rPr>
        <w:t>is</w:t>
      </w:r>
      <w:r w:rsidR="00066416" w:rsidRPr="00E521E6">
        <w:rPr>
          <w:rFonts w:ascii="Times New Roman" w:hAnsi="Times New Roman" w:cs="Times New Roman"/>
          <w:sz w:val="20"/>
          <w:szCs w:val="20"/>
        </w:rPr>
        <w:t xml:space="preserve"> about 1 in 5 (20%) for women and 1 in 10 (10%) for men </w:t>
      </w:r>
      <w:r w:rsidR="00CC419E">
        <w:rPr>
          <w:rFonts w:ascii="Times New Roman" w:hAnsi="Times New Roman" w:cs="Times New Roman"/>
          <w:color w:val="FF0000"/>
          <w:sz w:val="20"/>
          <w:szCs w:val="20"/>
        </w:rPr>
        <w:t>[11]</w:t>
      </w:r>
      <w:r w:rsidR="00235810" w:rsidRPr="00E521E6">
        <w:rPr>
          <w:rFonts w:ascii="Times New Roman" w:hAnsi="Times New Roman" w:cs="Times New Roman"/>
          <w:sz w:val="20"/>
          <w:szCs w:val="20"/>
        </w:rPr>
        <w:t>;</w:t>
      </w:r>
      <w:r w:rsidR="00E76ABC" w:rsidRPr="00E521E6">
        <w:rPr>
          <w:rFonts w:ascii="Times New Roman" w:hAnsi="Times New Roman" w:cs="Times New Roman"/>
          <w:sz w:val="20"/>
          <w:szCs w:val="20"/>
        </w:rPr>
        <w:t xml:space="preserve"> however</w:t>
      </w:r>
      <w:r w:rsidR="00B83AA5" w:rsidRPr="00E521E6">
        <w:rPr>
          <w:rFonts w:ascii="Times New Roman" w:hAnsi="Times New Roman" w:cs="Times New Roman"/>
          <w:sz w:val="20"/>
          <w:szCs w:val="20"/>
        </w:rPr>
        <w:t>,</w:t>
      </w:r>
      <w:r w:rsidR="00E76ABC" w:rsidRPr="00E521E6">
        <w:rPr>
          <w:rFonts w:ascii="Times New Roman" w:hAnsi="Times New Roman" w:cs="Times New Roman"/>
          <w:sz w:val="20"/>
          <w:szCs w:val="20"/>
        </w:rPr>
        <w:t xml:space="preserve"> these rates may be higher given the gaps in the science related to </w:t>
      </w:r>
      <w:r w:rsidR="00865B44" w:rsidRPr="00E521E6">
        <w:rPr>
          <w:rFonts w:ascii="Times New Roman" w:hAnsi="Times New Roman" w:cs="Times New Roman"/>
          <w:sz w:val="20"/>
          <w:szCs w:val="20"/>
        </w:rPr>
        <w:t xml:space="preserve">the </w:t>
      </w:r>
      <w:r w:rsidR="00E76ABC" w:rsidRPr="00E521E6">
        <w:rPr>
          <w:rFonts w:ascii="Times New Roman" w:hAnsi="Times New Roman" w:cs="Times New Roman"/>
          <w:sz w:val="20"/>
          <w:szCs w:val="20"/>
        </w:rPr>
        <w:t>CO</w:t>
      </w:r>
      <w:r w:rsidR="00E52584" w:rsidRPr="00E521E6">
        <w:rPr>
          <w:rFonts w:ascii="Times New Roman" w:hAnsi="Times New Roman" w:cs="Times New Roman"/>
          <w:sz w:val="20"/>
          <w:szCs w:val="20"/>
        </w:rPr>
        <w:t>V</w:t>
      </w:r>
      <w:r w:rsidR="00E76ABC" w:rsidRPr="00E521E6">
        <w:rPr>
          <w:rFonts w:ascii="Times New Roman" w:hAnsi="Times New Roman" w:cs="Times New Roman"/>
          <w:sz w:val="20"/>
          <w:szCs w:val="20"/>
        </w:rPr>
        <w:t>ID-19</w:t>
      </w:r>
      <w:r w:rsidR="00865B44" w:rsidRPr="00E521E6">
        <w:rPr>
          <w:rFonts w:ascii="Times New Roman" w:hAnsi="Times New Roman" w:cs="Times New Roman"/>
          <w:sz w:val="20"/>
          <w:szCs w:val="20"/>
        </w:rPr>
        <w:t xml:space="preserve"> pandemic</w:t>
      </w:r>
      <w:r w:rsidR="00E76ABC" w:rsidRPr="00E521E6">
        <w:rPr>
          <w:rFonts w:ascii="Times New Roman" w:hAnsi="Times New Roman" w:cs="Times New Roman"/>
          <w:sz w:val="20"/>
          <w:szCs w:val="20"/>
        </w:rPr>
        <w:t>.</w:t>
      </w:r>
    </w:p>
    <w:p w14:paraId="34EA2BFF" w14:textId="38760371" w:rsidR="00C30684" w:rsidRPr="00E521E6" w:rsidRDefault="006D2019"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 xml:space="preserve">Over the past </w:t>
      </w:r>
      <w:r w:rsidR="00AF4B68" w:rsidRPr="00E521E6">
        <w:rPr>
          <w:rFonts w:ascii="Times New Roman" w:hAnsi="Times New Roman" w:cs="Times New Roman"/>
          <w:sz w:val="20"/>
          <w:szCs w:val="20"/>
        </w:rPr>
        <w:t>two</w:t>
      </w:r>
      <w:r w:rsidRPr="00E521E6">
        <w:rPr>
          <w:rFonts w:ascii="Times New Roman" w:hAnsi="Times New Roman" w:cs="Times New Roman"/>
          <w:sz w:val="20"/>
          <w:szCs w:val="20"/>
        </w:rPr>
        <w:t xml:space="preserve"> decades, advances in </w:t>
      </w:r>
      <w:r w:rsidR="00F648DB" w:rsidRPr="00E521E6">
        <w:rPr>
          <w:rFonts w:ascii="Times New Roman" w:hAnsi="Times New Roman" w:cs="Times New Roman"/>
          <w:sz w:val="20"/>
          <w:szCs w:val="20"/>
        </w:rPr>
        <w:t xml:space="preserve">the </w:t>
      </w:r>
      <w:r w:rsidRPr="00E521E6">
        <w:rPr>
          <w:rFonts w:ascii="Times New Roman" w:hAnsi="Times New Roman" w:cs="Times New Roman"/>
          <w:sz w:val="20"/>
          <w:szCs w:val="20"/>
        </w:rPr>
        <w:t>s</w:t>
      </w:r>
      <w:r w:rsidR="00DF0C13" w:rsidRPr="00E521E6">
        <w:rPr>
          <w:rFonts w:ascii="Times New Roman" w:hAnsi="Times New Roman" w:cs="Times New Roman"/>
          <w:sz w:val="20"/>
          <w:szCs w:val="20"/>
        </w:rPr>
        <w:t xml:space="preserve">cientific </w:t>
      </w:r>
      <w:r w:rsidRPr="00E521E6">
        <w:rPr>
          <w:rFonts w:ascii="Times New Roman" w:hAnsi="Times New Roman" w:cs="Times New Roman"/>
          <w:sz w:val="20"/>
          <w:szCs w:val="20"/>
        </w:rPr>
        <w:t xml:space="preserve">inquiry have led to </w:t>
      </w:r>
      <w:r w:rsidR="00BE4C6F" w:rsidRPr="00E521E6">
        <w:rPr>
          <w:rFonts w:ascii="Times New Roman" w:hAnsi="Times New Roman" w:cs="Times New Roman"/>
          <w:sz w:val="20"/>
          <w:szCs w:val="20"/>
        </w:rPr>
        <w:t xml:space="preserve">evidence </w:t>
      </w:r>
      <w:r w:rsidRPr="00E521E6">
        <w:rPr>
          <w:rFonts w:ascii="Times New Roman" w:hAnsi="Times New Roman" w:cs="Times New Roman"/>
          <w:sz w:val="20"/>
          <w:szCs w:val="20"/>
        </w:rPr>
        <w:t xml:space="preserve">that </w:t>
      </w:r>
      <w:r w:rsidR="00BE4C6F" w:rsidRPr="00E521E6">
        <w:rPr>
          <w:rFonts w:ascii="Times New Roman" w:hAnsi="Times New Roman" w:cs="Times New Roman"/>
          <w:sz w:val="20"/>
          <w:szCs w:val="20"/>
        </w:rPr>
        <w:t>su</w:t>
      </w:r>
      <w:r w:rsidR="00D30045" w:rsidRPr="00E521E6">
        <w:rPr>
          <w:rFonts w:ascii="Times New Roman" w:hAnsi="Times New Roman" w:cs="Times New Roman"/>
          <w:sz w:val="20"/>
          <w:szCs w:val="20"/>
        </w:rPr>
        <w:t>p</w:t>
      </w:r>
      <w:r w:rsidR="00BE4C6F" w:rsidRPr="00E521E6">
        <w:rPr>
          <w:rFonts w:ascii="Times New Roman" w:hAnsi="Times New Roman" w:cs="Times New Roman"/>
          <w:sz w:val="20"/>
          <w:szCs w:val="20"/>
        </w:rPr>
        <w:t>p</w:t>
      </w:r>
      <w:r w:rsidR="00D30045" w:rsidRPr="00E521E6">
        <w:rPr>
          <w:rFonts w:ascii="Times New Roman" w:hAnsi="Times New Roman" w:cs="Times New Roman"/>
          <w:sz w:val="20"/>
          <w:szCs w:val="20"/>
        </w:rPr>
        <w:t>o</w:t>
      </w:r>
      <w:r w:rsidR="00BE4C6F" w:rsidRPr="00E521E6">
        <w:rPr>
          <w:rFonts w:ascii="Times New Roman" w:hAnsi="Times New Roman" w:cs="Times New Roman"/>
          <w:sz w:val="20"/>
          <w:szCs w:val="20"/>
        </w:rPr>
        <w:t xml:space="preserve">rts that </w:t>
      </w:r>
      <w:r w:rsidR="00E75183" w:rsidRPr="00E521E6">
        <w:rPr>
          <w:rFonts w:ascii="Times New Roman" w:hAnsi="Times New Roman" w:cs="Times New Roman"/>
          <w:sz w:val="20"/>
          <w:szCs w:val="20"/>
        </w:rPr>
        <w:t>AD</w:t>
      </w:r>
      <w:r w:rsidR="00BE4C6F" w:rsidRPr="00E521E6">
        <w:rPr>
          <w:rFonts w:ascii="Times New Roman" w:hAnsi="Times New Roman" w:cs="Times New Roman"/>
          <w:sz w:val="20"/>
          <w:szCs w:val="20"/>
        </w:rPr>
        <w:t xml:space="preserve"> begins 20 years or more before the onset of overt symptoms. This new information opens up a </w:t>
      </w:r>
      <w:r w:rsidR="00753FDA" w:rsidRPr="00E521E6">
        <w:rPr>
          <w:rFonts w:ascii="Times New Roman" w:hAnsi="Times New Roman" w:cs="Times New Roman"/>
          <w:sz w:val="20"/>
          <w:szCs w:val="20"/>
        </w:rPr>
        <w:t>significant opportunity for both prevention and the delay in the progression of the disease.</w:t>
      </w:r>
      <w:r w:rsidR="00865B44" w:rsidRPr="00E521E6">
        <w:rPr>
          <w:rFonts w:ascii="Times New Roman" w:hAnsi="Times New Roman" w:cs="Times New Roman"/>
          <w:sz w:val="20"/>
          <w:szCs w:val="20"/>
        </w:rPr>
        <w:t xml:space="preserve"> </w:t>
      </w:r>
      <w:r w:rsidR="00766636" w:rsidRPr="00E521E6">
        <w:rPr>
          <w:rFonts w:ascii="Times New Roman" w:hAnsi="Times New Roman" w:cs="Times New Roman"/>
          <w:sz w:val="20"/>
          <w:szCs w:val="20"/>
        </w:rPr>
        <w:t>Early detection through education and continued research is the key to prevention efforts, and educating nurses who care for, and counsel patients is essential</w:t>
      </w:r>
      <w:r w:rsidR="00DF0C13" w:rsidRPr="00E521E6">
        <w:rPr>
          <w:rFonts w:ascii="Times New Roman" w:hAnsi="Times New Roman" w:cs="Times New Roman"/>
          <w:sz w:val="20"/>
          <w:szCs w:val="20"/>
        </w:rPr>
        <w:t xml:space="preserve">. </w:t>
      </w:r>
      <w:r w:rsidR="00652554" w:rsidRPr="00E521E6">
        <w:rPr>
          <w:rFonts w:ascii="Times New Roman" w:hAnsi="Times New Roman" w:cs="Times New Roman"/>
          <w:sz w:val="20"/>
          <w:szCs w:val="20"/>
        </w:rPr>
        <w:t xml:space="preserve">Improving </w:t>
      </w:r>
      <w:r w:rsidR="00766636" w:rsidRPr="00E521E6">
        <w:rPr>
          <w:rFonts w:ascii="Times New Roman" w:hAnsi="Times New Roman" w:cs="Times New Roman"/>
          <w:sz w:val="20"/>
          <w:szCs w:val="20"/>
        </w:rPr>
        <w:t>nurses’</w:t>
      </w:r>
      <w:r w:rsidR="00652554" w:rsidRPr="00E521E6">
        <w:rPr>
          <w:rFonts w:ascii="Times New Roman" w:hAnsi="Times New Roman" w:cs="Times New Roman"/>
          <w:sz w:val="20"/>
          <w:szCs w:val="20"/>
        </w:rPr>
        <w:t xml:space="preserve"> knowledge about </w:t>
      </w:r>
      <w:r w:rsidR="00E75183" w:rsidRPr="00E521E6">
        <w:rPr>
          <w:rFonts w:ascii="Times New Roman" w:hAnsi="Times New Roman" w:cs="Times New Roman"/>
          <w:sz w:val="20"/>
          <w:szCs w:val="20"/>
        </w:rPr>
        <w:t>AD</w:t>
      </w:r>
      <w:r w:rsidR="00652554" w:rsidRPr="00E521E6">
        <w:rPr>
          <w:rFonts w:ascii="Times New Roman" w:hAnsi="Times New Roman" w:cs="Times New Roman"/>
          <w:sz w:val="20"/>
          <w:szCs w:val="20"/>
        </w:rPr>
        <w:t xml:space="preserve"> prevention can likely expand </w:t>
      </w:r>
      <w:r w:rsidR="00766636" w:rsidRPr="00E521E6">
        <w:rPr>
          <w:rFonts w:ascii="Times New Roman" w:hAnsi="Times New Roman" w:cs="Times New Roman"/>
          <w:sz w:val="20"/>
          <w:szCs w:val="20"/>
        </w:rPr>
        <w:t xml:space="preserve">the </w:t>
      </w:r>
      <w:r w:rsidR="00652554" w:rsidRPr="00E521E6">
        <w:rPr>
          <w:rFonts w:ascii="Times New Roman" w:hAnsi="Times New Roman" w:cs="Times New Roman"/>
          <w:sz w:val="20"/>
          <w:szCs w:val="20"/>
        </w:rPr>
        <w:t xml:space="preserve">community’s knowledge and </w:t>
      </w:r>
      <w:r w:rsidR="00766636" w:rsidRPr="00E521E6">
        <w:rPr>
          <w:rFonts w:ascii="Times New Roman" w:hAnsi="Times New Roman" w:cs="Times New Roman"/>
          <w:sz w:val="20"/>
          <w:szCs w:val="20"/>
        </w:rPr>
        <w:t>understanding</w:t>
      </w:r>
      <w:r w:rsidR="00652554" w:rsidRPr="00E521E6">
        <w:rPr>
          <w:rFonts w:ascii="Times New Roman" w:hAnsi="Times New Roman" w:cs="Times New Roman"/>
          <w:sz w:val="20"/>
          <w:szCs w:val="20"/>
        </w:rPr>
        <w:t xml:space="preserve"> of what therapies are available, which may be most effective</w:t>
      </w:r>
      <w:r w:rsidR="00766636" w:rsidRPr="00E521E6">
        <w:rPr>
          <w:rFonts w:ascii="Times New Roman" w:hAnsi="Times New Roman" w:cs="Times New Roman"/>
          <w:sz w:val="20"/>
          <w:szCs w:val="20"/>
        </w:rPr>
        <w:t>,</w:t>
      </w:r>
      <w:r w:rsidR="00652554" w:rsidRPr="00E521E6">
        <w:rPr>
          <w:rFonts w:ascii="Times New Roman" w:hAnsi="Times New Roman" w:cs="Times New Roman"/>
          <w:sz w:val="20"/>
          <w:szCs w:val="20"/>
        </w:rPr>
        <w:t xml:space="preserve"> and at what points in the life course. </w:t>
      </w:r>
    </w:p>
    <w:p w14:paraId="74951F49" w14:textId="5F133FBD" w:rsidR="00E76ABC" w:rsidRPr="00E521E6" w:rsidRDefault="00057D75"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In 2020, The Lancet Commission</w:t>
      </w:r>
      <w:r w:rsidR="00343BF1" w:rsidRPr="00E521E6">
        <w:rPr>
          <w:rFonts w:ascii="Times New Roman" w:hAnsi="Times New Roman" w:cs="Times New Roman"/>
          <w:sz w:val="20"/>
          <w:szCs w:val="20"/>
        </w:rPr>
        <w:t xml:space="preserve">s </w:t>
      </w:r>
      <w:r w:rsidRPr="00E521E6">
        <w:rPr>
          <w:rFonts w:ascii="Times New Roman" w:hAnsi="Times New Roman" w:cs="Times New Roman"/>
          <w:sz w:val="20"/>
          <w:szCs w:val="20"/>
        </w:rPr>
        <w:t xml:space="preserve">published specific prevention and intervention guidelines that include a multi-component approach to managing the disease, which may contribute to a 40 % reduction in dementia cases </w:t>
      </w:r>
      <w:r w:rsidR="00CC419E">
        <w:rPr>
          <w:rFonts w:ascii="Times New Roman" w:hAnsi="Times New Roman" w:cs="Times New Roman"/>
          <w:color w:val="FF0000"/>
          <w:sz w:val="20"/>
          <w:szCs w:val="20"/>
        </w:rPr>
        <w:t>[12]</w:t>
      </w:r>
      <w:r w:rsidRPr="00E521E6">
        <w:rPr>
          <w:rFonts w:ascii="Times New Roman" w:hAnsi="Times New Roman" w:cs="Times New Roman"/>
          <w:sz w:val="20"/>
          <w:szCs w:val="20"/>
        </w:rPr>
        <w:t xml:space="preserve">. </w:t>
      </w:r>
      <w:r w:rsidR="00AF4B68" w:rsidRPr="00E521E6">
        <w:rPr>
          <w:rFonts w:ascii="Times New Roman" w:hAnsi="Times New Roman" w:cs="Times New Roman"/>
          <w:sz w:val="20"/>
          <w:szCs w:val="20"/>
        </w:rPr>
        <w:t>Nurses’</w:t>
      </w:r>
      <w:r w:rsidR="006D2019" w:rsidRPr="00E521E6">
        <w:rPr>
          <w:rFonts w:ascii="Times New Roman" w:hAnsi="Times New Roman" w:cs="Times New Roman"/>
          <w:sz w:val="20"/>
          <w:szCs w:val="20"/>
        </w:rPr>
        <w:t xml:space="preserve"> u</w:t>
      </w:r>
      <w:r w:rsidR="00A34AE6" w:rsidRPr="00E521E6">
        <w:rPr>
          <w:rFonts w:ascii="Times New Roman" w:hAnsi="Times New Roman" w:cs="Times New Roman"/>
          <w:sz w:val="20"/>
          <w:szCs w:val="20"/>
        </w:rPr>
        <w:t xml:space="preserve">nderstanding </w:t>
      </w:r>
      <w:r w:rsidR="006D2019" w:rsidRPr="00E521E6">
        <w:rPr>
          <w:rFonts w:ascii="Times New Roman" w:hAnsi="Times New Roman" w:cs="Times New Roman"/>
          <w:sz w:val="20"/>
          <w:szCs w:val="20"/>
        </w:rPr>
        <w:t>and dissemination of</w:t>
      </w:r>
      <w:r w:rsidR="00A34AE6" w:rsidRPr="00E521E6">
        <w:rPr>
          <w:rFonts w:ascii="Times New Roman" w:hAnsi="Times New Roman" w:cs="Times New Roman"/>
          <w:sz w:val="20"/>
          <w:szCs w:val="20"/>
        </w:rPr>
        <w:t xml:space="preserve"> </w:t>
      </w:r>
      <w:r w:rsidR="006D2019" w:rsidRPr="00E521E6">
        <w:rPr>
          <w:rFonts w:ascii="Times New Roman" w:hAnsi="Times New Roman" w:cs="Times New Roman"/>
          <w:sz w:val="20"/>
          <w:szCs w:val="20"/>
        </w:rPr>
        <w:t xml:space="preserve">what factors can influence </w:t>
      </w:r>
      <w:r w:rsidR="00A34AE6" w:rsidRPr="00E521E6">
        <w:rPr>
          <w:rFonts w:ascii="Times New Roman" w:hAnsi="Times New Roman" w:cs="Times New Roman"/>
          <w:sz w:val="20"/>
          <w:szCs w:val="20"/>
        </w:rPr>
        <w:t>dementia risk can potentially modify the trajectory of</w:t>
      </w:r>
      <w:r w:rsidR="00235810" w:rsidRPr="00E521E6">
        <w:rPr>
          <w:rFonts w:ascii="Times New Roman" w:hAnsi="Times New Roman" w:cs="Times New Roman"/>
          <w:sz w:val="20"/>
          <w:szCs w:val="20"/>
        </w:rPr>
        <w:t xml:space="preserve"> </w:t>
      </w:r>
      <w:r w:rsidR="00A34AE6" w:rsidRPr="00E521E6">
        <w:rPr>
          <w:rFonts w:ascii="Times New Roman" w:hAnsi="Times New Roman" w:cs="Times New Roman"/>
          <w:sz w:val="20"/>
          <w:szCs w:val="20"/>
        </w:rPr>
        <w:t xml:space="preserve">developing this devastating disease. Some modifiable </w:t>
      </w:r>
      <w:r w:rsidR="00B83AA5" w:rsidRPr="00E521E6">
        <w:rPr>
          <w:rFonts w:ascii="Times New Roman" w:hAnsi="Times New Roman" w:cs="Times New Roman"/>
          <w:sz w:val="20"/>
          <w:szCs w:val="20"/>
        </w:rPr>
        <w:t>risks</w:t>
      </w:r>
      <w:r w:rsidR="00A34AE6" w:rsidRPr="00E521E6">
        <w:rPr>
          <w:rFonts w:ascii="Times New Roman" w:hAnsi="Times New Roman" w:cs="Times New Roman"/>
          <w:sz w:val="20"/>
          <w:szCs w:val="20"/>
        </w:rPr>
        <w:t xml:space="preserve"> include </w:t>
      </w:r>
      <w:r w:rsidR="006D2019" w:rsidRPr="00E521E6">
        <w:rPr>
          <w:rFonts w:ascii="Times New Roman" w:hAnsi="Times New Roman" w:cs="Times New Roman"/>
          <w:sz w:val="20"/>
          <w:szCs w:val="20"/>
        </w:rPr>
        <w:t xml:space="preserve">health promotion and disease prevention </w:t>
      </w:r>
      <w:r w:rsidR="00AF4B68" w:rsidRPr="00E521E6">
        <w:rPr>
          <w:rFonts w:ascii="Times New Roman" w:hAnsi="Times New Roman" w:cs="Times New Roman"/>
          <w:sz w:val="20"/>
          <w:szCs w:val="20"/>
        </w:rPr>
        <w:t>focusing</w:t>
      </w:r>
      <w:r w:rsidR="006D2019" w:rsidRPr="00E521E6">
        <w:rPr>
          <w:rFonts w:ascii="Times New Roman" w:hAnsi="Times New Roman" w:cs="Times New Roman"/>
          <w:sz w:val="20"/>
          <w:szCs w:val="20"/>
        </w:rPr>
        <w:t xml:space="preserve"> on </w:t>
      </w:r>
      <w:r w:rsidR="00A34AE6" w:rsidRPr="00E521E6">
        <w:rPr>
          <w:rFonts w:ascii="Times New Roman" w:hAnsi="Times New Roman" w:cs="Times New Roman"/>
          <w:sz w:val="20"/>
          <w:szCs w:val="20"/>
        </w:rPr>
        <w:t xml:space="preserve">increasing physical activity, smoking cessation, </w:t>
      </w:r>
      <w:r w:rsidR="00235810" w:rsidRPr="00E521E6">
        <w:rPr>
          <w:rFonts w:ascii="Times New Roman" w:hAnsi="Times New Roman" w:cs="Times New Roman"/>
          <w:sz w:val="20"/>
          <w:szCs w:val="20"/>
        </w:rPr>
        <w:t xml:space="preserve">managing cardiovascular </w:t>
      </w:r>
      <w:r w:rsidR="006D2019" w:rsidRPr="00E521E6">
        <w:rPr>
          <w:rFonts w:ascii="Times New Roman" w:hAnsi="Times New Roman" w:cs="Times New Roman"/>
          <w:sz w:val="20"/>
          <w:szCs w:val="20"/>
        </w:rPr>
        <w:t>health</w:t>
      </w:r>
      <w:r w:rsidR="00235810" w:rsidRPr="00E521E6">
        <w:rPr>
          <w:rFonts w:ascii="Times New Roman" w:hAnsi="Times New Roman" w:cs="Times New Roman"/>
          <w:sz w:val="20"/>
          <w:szCs w:val="20"/>
        </w:rPr>
        <w:t xml:space="preserve"> such as cholesterol and blood pressure, and promoting</w:t>
      </w:r>
      <w:r w:rsidR="00A34AE6" w:rsidRPr="00E521E6">
        <w:rPr>
          <w:rFonts w:ascii="Times New Roman" w:hAnsi="Times New Roman" w:cs="Times New Roman"/>
          <w:sz w:val="20"/>
          <w:szCs w:val="20"/>
        </w:rPr>
        <w:t xml:space="preserve"> a healthy </w:t>
      </w:r>
      <w:r w:rsidR="005C2569" w:rsidRPr="00E521E6">
        <w:rPr>
          <w:rFonts w:ascii="Times New Roman" w:hAnsi="Times New Roman" w:cs="Times New Roman"/>
          <w:sz w:val="20"/>
          <w:szCs w:val="20"/>
        </w:rPr>
        <w:t>Mediterranean-based</w:t>
      </w:r>
      <w:r w:rsidRPr="00E521E6">
        <w:rPr>
          <w:rFonts w:ascii="Times New Roman" w:hAnsi="Times New Roman" w:cs="Times New Roman"/>
          <w:sz w:val="20"/>
          <w:szCs w:val="20"/>
        </w:rPr>
        <w:t xml:space="preserve"> </w:t>
      </w:r>
      <w:r w:rsidR="00A34AE6" w:rsidRPr="00E521E6">
        <w:rPr>
          <w:rFonts w:ascii="Times New Roman" w:hAnsi="Times New Roman" w:cs="Times New Roman"/>
          <w:sz w:val="20"/>
          <w:szCs w:val="20"/>
        </w:rPr>
        <w:t>diet</w:t>
      </w:r>
      <w:r w:rsidR="00CC419E">
        <w:rPr>
          <w:rFonts w:ascii="Times New Roman" w:hAnsi="Times New Roman" w:cs="Times New Roman"/>
          <w:color w:val="FF0000"/>
          <w:sz w:val="20"/>
          <w:szCs w:val="20"/>
        </w:rPr>
        <w:t xml:space="preserve"> [4]</w:t>
      </w:r>
      <w:r w:rsidR="00A34AE6" w:rsidRPr="00E521E6">
        <w:rPr>
          <w:rFonts w:ascii="Times New Roman" w:hAnsi="Times New Roman" w:cs="Times New Roman"/>
          <w:sz w:val="20"/>
          <w:szCs w:val="20"/>
        </w:rPr>
        <w:t xml:space="preserve">. </w:t>
      </w:r>
    </w:p>
    <w:p w14:paraId="0A17A5FA"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0F198A66" w14:textId="787A7E0C" w:rsidR="00F25561" w:rsidRDefault="00F25561" w:rsidP="00E521E6">
      <w:pPr>
        <w:spacing w:after="0" w:line="240" w:lineRule="auto"/>
        <w:contextualSpacing/>
        <w:mirrorIndents/>
        <w:jc w:val="both"/>
        <w:rPr>
          <w:rFonts w:ascii="Times New Roman" w:hAnsi="Times New Roman" w:cs="Times New Roman"/>
          <w:sz w:val="20"/>
          <w:szCs w:val="20"/>
        </w:rPr>
      </w:pPr>
      <w:r w:rsidRPr="00E521E6">
        <w:rPr>
          <w:rFonts w:ascii="Times New Roman" w:hAnsi="Times New Roman" w:cs="Times New Roman"/>
          <w:sz w:val="20"/>
          <w:szCs w:val="20"/>
        </w:rPr>
        <w:t xml:space="preserve">An </w:t>
      </w:r>
      <w:r w:rsidR="00F648DB" w:rsidRPr="00E521E6">
        <w:rPr>
          <w:rFonts w:ascii="Times New Roman" w:hAnsi="Times New Roman" w:cs="Times New Roman"/>
          <w:sz w:val="20"/>
          <w:szCs w:val="20"/>
        </w:rPr>
        <w:t>essential</w:t>
      </w:r>
      <w:r w:rsidR="00057D75" w:rsidRPr="00E521E6">
        <w:rPr>
          <w:rFonts w:ascii="Times New Roman" w:hAnsi="Times New Roman" w:cs="Times New Roman"/>
          <w:sz w:val="20"/>
          <w:szCs w:val="20"/>
        </w:rPr>
        <w:t xml:space="preserve"> </w:t>
      </w:r>
      <w:r w:rsidRPr="00E521E6">
        <w:rPr>
          <w:rFonts w:ascii="Times New Roman" w:hAnsi="Times New Roman" w:cs="Times New Roman"/>
          <w:sz w:val="20"/>
          <w:szCs w:val="20"/>
        </w:rPr>
        <w:t xml:space="preserve">consideration in discussing the ADKS is that the measure was developed in 2009, over </w:t>
      </w:r>
      <w:r w:rsidR="00766636" w:rsidRPr="00E521E6">
        <w:rPr>
          <w:rFonts w:ascii="Times New Roman" w:hAnsi="Times New Roman" w:cs="Times New Roman"/>
          <w:sz w:val="20"/>
          <w:szCs w:val="20"/>
        </w:rPr>
        <w:t>ten</w:t>
      </w:r>
      <w:r w:rsidRPr="00E521E6">
        <w:rPr>
          <w:rFonts w:ascii="Times New Roman" w:hAnsi="Times New Roman" w:cs="Times New Roman"/>
          <w:sz w:val="20"/>
          <w:szCs w:val="20"/>
        </w:rPr>
        <w:t xml:space="preserve"> years ago</w:t>
      </w:r>
      <w:r w:rsidR="0099346E" w:rsidRPr="00E521E6">
        <w:rPr>
          <w:rFonts w:ascii="Times New Roman" w:hAnsi="Times New Roman" w:cs="Times New Roman"/>
          <w:sz w:val="20"/>
          <w:szCs w:val="20"/>
        </w:rPr>
        <w:t>. Given</w:t>
      </w:r>
      <w:r w:rsidRPr="00E521E6">
        <w:rPr>
          <w:rFonts w:ascii="Times New Roman" w:hAnsi="Times New Roman" w:cs="Times New Roman"/>
          <w:sz w:val="20"/>
          <w:szCs w:val="20"/>
        </w:rPr>
        <w:t xml:space="preserve"> advances in science</w:t>
      </w:r>
      <w:r w:rsidR="0099346E" w:rsidRPr="00E521E6">
        <w:rPr>
          <w:rFonts w:ascii="Times New Roman" w:hAnsi="Times New Roman" w:cs="Times New Roman"/>
          <w:sz w:val="20"/>
          <w:szCs w:val="20"/>
        </w:rPr>
        <w:t>,</w:t>
      </w:r>
      <w:r w:rsidRPr="00E521E6">
        <w:rPr>
          <w:rFonts w:ascii="Times New Roman" w:hAnsi="Times New Roman" w:cs="Times New Roman"/>
          <w:sz w:val="20"/>
          <w:szCs w:val="20"/>
        </w:rPr>
        <w:t xml:space="preserve"> </w:t>
      </w:r>
      <w:r w:rsidR="00D9280F" w:rsidRPr="00E521E6">
        <w:rPr>
          <w:rFonts w:ascii="Times New Roman" w:hAnsi="Times New Roman" w:cs="Times New Roman"/>
          <w:sz w:val="20"/>
          <w:szCs w:val="20"/>
        </w:rPr>
        <w:t>this tool may</w:t>
      </w:r>
      <w:r w:rsidR="00766636" w:rsidRPr="00E521E6">
        <w:rPr>
          <w:rFonts w:ascii="Times New Roman" w:hAnsi="Times New Roman" w:cs="Times New Roman"/>
          <w:sz w:val="20"/>
          <w:szCs w:val="20"/>
        </w:rPr>
        <w:t xml:space="preserve"> need to be</w:t>
      </w:r>
      <w:r w:rsidR="006E3057" w:rsidRPr="00E521E6">
        <w:rPr>
          <w:rFonts w:ascii="Times New Roman" w:hAnsi="Times New Roman" w:cs="Times New Roman"/>
          <w:sz w:val="20"/>
          <w:szCs w:val="20"/>
        </w:rPr>
        <w:t xml:space="preserve"> updated to reflect </w:t>
      </w:r>
      <w:r w:rsidR="00D9280F" w:rsidRPr="00E521E6">
        <w:rPr>
          <w:rFonts w:ascii="Times New Roman" w:hAnsi="Times New Roman" w:cs="Times New Roman"/>
          <w:sz w:val="20"/>
          <w:szCs w:val="20"/>
        </w:rPr>
        <w:t xml:space="preserve">current </w:t>
      </w:r>
      <w:r w:rsidR="00766636" w:rsidRPr="00E521E6">
        <w:rPr>
          <w:rFonts w:ascii="Times New Roman" w:hAnsi="Times New Roman" w:cs="Times New Roman"/>
          <w:sz w:val="20"/>
          <w:szCs w:val="20"/>
        </w:rPr>
        <w:t>evidence-based</w:t>
      </w:r>
      <w:r w:rsidR="006E3057" w:rsidRPr="00E521E6">
        <w:rPr>
          <w:rFonts w:ascii="Times New Roman" w:hAnsi="Times New Roman" w:cs="Times New Roman"/>
          <w:sz w:val="20"/>
          <w:szCs w:val="20"/>
        </w:rPr>
        <w:t xml:space="preserve"> updates in the field. T</w:t>
      </w:r>
      <w:r w:rsidR="006547B9" w:rsidRPr="00E521E6">
        <w:rPr>
          <w:rFonts w:ascii="Times New Roman" w:hAnsi="Times New Roman" w:cs="Times New Roman"/>
          <w:sz w:val="20"/>
          <w:szCs w:val="20"/>
        </w:rPr>
        <w:t xml:space="preserve">he measure </w:t>
      </w:r>
      <w:r w:rsidR="0099346E" w:rsidRPr="00E521E6">
        <w:rPr>
          <w:rFonts w:ascii="Times New Roman" w:hAnsi="Times New Roman" w:cs="Times New Roman"/>
          <w:sz w:val="20"/>
          <w:szCs w:val="20"/>
        </w:rPr>
        <w:t>include</w:t>
      </w:r>
      <w:r w:rsidR="00343BF1" w:rsidRPr="00E521E6">
        <w:rPr>
          <w:rFonts w:ascii="Times New Roman" w:hAnsi="Times New Roman" w:cs="Times New Roman"/>
          <w:sz w:val="20"/>
          <w:szCs w:val="20"/>
        </w:rPr>
        <w:t>s</w:t>
      </w:r>
      <w:r w:rsidR="006547B9" w:rsidRPr="00E521E6">
        <w:rPr>
          <w:rFonts w:ascii="Times New Roman" w:hAnsi="Times New Roman" w:cs="Times New Roman"/>
          <w:sz w:val="20"/>
          <w:szCs w:val="20"/>
        </w:rPr>
        <w:t xml:space="preserve"> six </w:t>
      </w:r>
      <w:r w:rsidR="0099346E" w:rsidRPr="00E521E6">
        <w:rPr>
          <w:rFonts w:ascii="Times New Roman" w:hAnsi="Times New Roman" w:cs="Times New Roman"/>
          <w:sz w:val="20"/>
          <w:szCs w:val="20"/>
        </w:rPr>
        <w:t>questions</w:t>
      </w:r>
      <w:r w:rsidR="006547B9" w:rsidRPr="00E521E6">
        <w:rPr>
          <w:rFonts w:ascii="Times New Roman" w:hAnsi="Times New Roman" w:cs="Times New Roman"/>
          <w:sz w:val="20"/>
          <w:szCs w:val="20"/>
        </w:rPr>
        <w:t xml:space="preserve"> specific to risk factors. </w:t>
      </w:r>
      <w:r w:rsidR="00883234" w:rsidRPr="00E521E6">
        <w:rPr>
          <w:rFonts w:ascii="Times New Roman" w:hAnsi="Times New Roman" w:cs="Times New Roman"/>
          <w:sz w:val="20"/>
          <w:szCs w:val="20"/>
        </w:rPr>
        <w:t>In this study</w:t>
      </w:r>
      <w:r w:rsidR="00057D75" w:rsidRPr="00E521E6">
        <w:rPr>
          <w:rFonts w:ascii="Times New Roman" w:hAnsi="Times New Roman" w:cs="Times New Roman"/>
          <w:sz w:val="20"/>
          <w:szCs w:val="20"/>
        </w:rPr>
        <w:t>,</w:t>
      </w:r>
      <w:r w:rsidR="00883234" w:rsidRPr="00E521E6">
        <w:rPr>
          <w:rFonts w:ascii="Times New Roman" w:hAnsi="Times New Roman" w:cs="Times New Roman"/>
          <w:sz w:val="20"/>
          <w:szCs w:val="20"/>
        </w:rPr>
        <w:t xml:space="preserve"> participants answered </w:t>
      </w:r>
      <w:r w:rsidR="006E3057" w:rsidRPr="00E521E6">
        <w:rPr>
          <w:rFonts w:ascii="Times New Roman" w:hAnsi="Times New Roman" w:cs="Times New Roman"/>
          <w:sz w:val="20"/>
          <w:szCs w:val="20"/>
        </w:rPr>
        <w:t xml:space="preserve">three </w:t>
      </w:r>
      <w:r w:rsidR="00057D75" w:rsidRPr="00E521E6">
        <w:rPr>
          <w:rFonts w:ascii="Times New Roman" w:hAnsi="Times New Roman" w:cs="Times New Roman"/>
          <w:sz w:val="20"/>
          <w:szCs w:val="20"/>
        </w:rPr>
        <w:t>particular</w:t>
      </w:r>
      <w:r w:rsidR="00D9280F" w:rsidRPr="00E521E6">
        <w:rPr>
          <w:rFonts w:ascii="Times New Roman" w:hAnsi="Times New Roman" w:cs="Times New Roman"/>
          <w:sz w:val="20"/>
          <w:szCs w:val="20"/>
        </w:rPr>
        <w:t xml:space="preserve"> </w:t>
      </w:r>
      <w:r w:rsidR="006E3057" w:rsidRPr="00E521E6">
        <w:rPr>
          <w:rFonts w:ascii="Times New Roman" w:hAnsi="Times New Roman" w:cs="Times New Roman"/>
          <w:sz w:val="20"/>
          <w:szCs w:val="20"/>
        </w:rPr>
        <w:t>questions (2</w:t>
      </w:r>
      <w:r w:rsidR="00883234" w:rsidRPr="00E521E6">
        <w:rPr>
          <w:rFonts w:ascii="Times New Roman" w:hAnsi="Times New Roman" w:cs="Times New Roman"/>
          <w:sz w:val="20"/>
          <w:szCs w:val="20"/>
        </w:rPr>
        <w:t>, 18, 26</w:t>
      </w:r>
      <w:r w:rsidR="006E3057" w:rsidRPr="00E521E6">
        <w:rPr>
          <w:rFonts w:ascii="Times New Roman" w:hAnsi="Times New Roman" w:cs="Times New Roman"/>
          <w:sz w:val="20"/>
          <w:szCs w:val="20"/>
        </w:rPr>
        <w:t>)</w:t>
      </w:r>
      <w:r w:rsidR="00057D75" w:rsidRPr="00E521E6">
        <w:rPr>
          <w:rFonts w:ascii="Times New Roman" w:hAnsi="Times New Roman" w:cs="Times New Roman"/>
          <w:sz w:val="20"/>
          <w:szCs w:val="20"/>
        </w:rPr>
        <w:t>,</w:t>
      </w:r>
      <w:r w:rsidR="006E3057" w:rsidRPr="00E521E6">
        <w:rPr>
          <w:rFonts w:ascii="Times New Roman" w:hAnsi="Times New Roman" w:cs="Times New Roman"/>
          <w:sz w:val="20"/>
          <w:szCs w:val="20"/>
        </w:rPr>
        <w:t xml:space="preserve"> </w:t>
      </w:r>
      <w:r w:rsidR="00057D75" w:rsidRPr="00E521E6">
        <w:rPr>
          <w:rFonts w:ascii="Times New Roman" w:hAnsi="Times New Roman" w:cs="Times New Roman"/>
          <w:sz w:val="20"/>
          <w:szCs w:val="20"/>
        </w:rPr>
        <w:t>with</w:t>
      </w:r>
      <w:r w:rsidR="00883234" w:rsidRPr="00E521E6">
        <w:rPr>
          <w:rFonts w:ascii="Times New Roman" w:hAnsi="Times New Roman" w:cs="Times New Roman"/>
          <w:sz w:val="20"/>
          <w:szCs w:val="20"/>
        </w:rPr>
        <w:t xml:space="preserve"> score</w:t>
      </w:r>
      <w:r w:rsidR="00057D75" w:rsidRPr="00E521E6">
        <w:rPr>
          <w:rFonts w:ascii="Times New Roman" w:hAnsi="Times New Roman" w:cs="Times New Roman"/>
          <w:sz w:val="20"/>
          <w:szCs w:val="20"/>
        </w:rPr>
        <w:t>s</w:t>
      </w:r>
      <w:r w:rsidR="00883234" w:rsidRPr="00E521E6">
        <w:rPr>
          <w:rFonts w:ascii="Times New Roman" w:hAnsi="Times New Roman" w:cs="Times New Roman"/>
          <w:sz w:val="20"/>
          <w:szCs w:val="20"/>
        </w:rPr>
        <w:t xml:space="preserve"> below the </w:t>
      </w:r>
      <w:r w:rsidR="00057D75" w:rsidRPr="00E521E6">
        <w:rPr>
          <w:rFonts w:ascii="Times New Roman" w:hAnsi="Times New Roman" w:cs="Times New Roman"/>
          <w:sz w:val="20"/>
          <w:szCs w:val="20"/>
        </w:rPr>
        <w:t xml:space="preserve">previously published means </w:t>
      </w:r>
      <w:r w:rsidR="00CC419E">
        <w:rPr>
          <w:rFonts w:ascii="Times New Roman" w:hAnsi="Times New Roman" w:cs="Times New Roman"/>
          <w:color w:val="FF0000"/>
          <w:sz w:val="20"/>
          <w:szCs w:val="20"/>
        </w:rPr>
        <w:t>[8]</w:t>
      </w:r>
      <w:r w:rsidR="00057D75" w:rsidRPr="00E521E6">
        <w:rPr>
          <w:rFonts w:ascii="Times New Roman" w:hAnsi="Times New Roman" w:cs="Times New Roman"/>
          <w:sz w:val="20"/>
          <w:szCs w:val="20"/>
        </w:rPr>
        <w:t xml:space="preserve">. </w:t>
      </w:r>
      <w:r w:rsidR="00343BF1" w:rsidRPr="00E521E6">
        <w:rPr>
          <w:rFonts w:ascii="Times New Roman" w:hAnsi="Times New Roman" w:cs="Times New Roman"/>
          <w:sz w:val="20"/>
          <w:szCs w:val="20"/>
        </w:rPr>
        <w:t>Survey participants</w:t>
      </w:r>
      <w:r w:rsidR="00057D75" w:rsidRPr="00E521E6">
        <w:rPr>
          <w:rFonts w:ascii="Times New Roman" w:hAnsi="Times New Roman" w:cs="Times New Roman"/>
          <w:sz w:val="20"/>
          <w:szCs w:val="20"/>
        </w:rPr>
        <w:t xml:space="preserve"> answered </w:t>
      </w:r>
      <w:r w:rsidR="00146785" w:rsidRPr="00E521E6">
        <w:rPr>
          <w:rFonts w:ascii="Times New Roman" w:hAnsi="Times New Roman" w:cs="Times New Roman"/>
          <w:sz w:val="20"/>
          <w:szCs w:val="20"/>
        </w:rPr>
        <w:t xml:space="preserve">the three questions based on </w:t>
      </w:r>
      <w:r w:rsidR="00F648DB" w:rsidRPr="00E521E6">
        <w:rPr>
          <w:rFonts w:ascii="Times New Roman" w:hAnsi="Times New Roman" w:cs="Times New Roman"/>
          <w:sz w:val="20"/>
          <w:szCs w:val="20"/>
        </w:rPr>
        <w:t xml:space="preserve">the </w:t>
      </w:r>
      <w:r w:rsidR="00146785" w:rsidRPr="00E521E6">
        <w:rPr>
          <w:rFonts w:ascii="Times New Roman" w:hAnsi="Times New Roman" w:cs="Times New Roman"/>
          <w:sz w:val="20"/>
          <w:szCs w:val="20"/>
        </w:rPr>
        <w:t xml:space="preserve">established risk </w:t>
      </w:r>
      <w:r w:rsidR="00F648DB" w:rsidRPr="00E521E6">
        <w:rPr>
          <w:rFonts w:ascii="Times New Roman" w:hAnsi="Times New Roman" w:cs="Times New Roman"/>
          <w:sz w:val="20"/>
          <w:szCs w:val="20"/>
        </w:rPr>
        <w:t xml:space="preserve">of </w:t>
      </w:r>
      <w:r w:rsidR="00146785" w:rsidRPr="00E521E6">
        <w:rPr>
          <w:rFonts w:ascii="Times New Roman" w:hAnsi="Times New Roman" w:cs="Times New Roman"/>
          <w:sz w:val="20"/>
          <w:szCs w:val="20"/>
        </w:rPr>
        <w:t>the poorest. I</w:t>
      </w:r>
      <w:r w:rsidR="0092749A" w:rsidRPr="00E521E6">
        <w:rPr>
          <w:rFonts w:ascii="Times New Roman" w:hAnsi="Times New Roman" w:cs="Times New Roman"/>
          <w:sz w:val="20"/>
          <w:szCs w:val="20"/>
        </w:rPr>
        <w:t>n the last two decades</w:t>
      </w:r>
      <w:r w:rsidR="00F648DB" w:rsidRPr="00E521E6">
        <w:rPr>
          <w:rFonts w:ascii="Times New Roman" w:hAnsi="Times New Roman" w:cs="Times New Roman"/>
          <w:sz w:val="20"/>
          <w:szCs w:val="20"/>
        </w:rPr>
        <w:t>,</w:t>
      </w:r>
      <w:r w:rsidR="0092749A" w:rsidRPr="00E521E6">
        <w:rPr>
          <w:rFonts w:ascii="Times New Roman" w:hAnsi="Times New Roman" w:cs="Times New Roman"/>
          <w:sz w:val="20"/>
          <w:szCs w:val="20"/>
        </w:rPr>
        <w:t xml:space="preserve"> research finding</w:t>
      </w:r>
      <w:r w:rsidR="00146785" w:rsidRPr="00E521E6">
        <w:rPr>
          <w:rFonts w:ascii="Times New Roman" w:hAnsi="Times New Roman" w:cs="Times New Roman"/>
          <w:sz w:val="20"/>
          <w:szCs w:val="20"/>
        </w:rPr>
        <w:t>s</w:t>
      </w:r>
      <w:r w:rsidR="0092749A" w:rsidRPr="00E521E6">
        <w:rPr>
          <w:rFonts w:ascii="Times New Roman" w:hAnsi="Times New Roman" w:cs="Times New Roman"/>
          <w:sz w:val="20"/>
          <w:szCs w:val="20"/>
        </w:rPr>
        <w:t xml:space="preserve"> support</w:t>
      </w:r>
      <w:r w:rsidR="006E3057" w:rsidRPr="00E521E6">
        <w:rPr>
          <w:rFonts w:ascii="Times New Roman" w:hAnsi="Times New Roman" w:cs="Times New Roman"/>
          <w:sz w:val="20"/>
          <w:szCs w:val="20"/>
        </w:rPr>
        <w:t xml:space="preserve"> that </w:t>
      </w:r>
      <w:r w:rsidR="00146785" w:rsidRPr="00E521E6">
        <w:rPr>
          <w:rFonts w:ascii="Times New Roman" w:hAnsi="Times New Roman" w:cs="Times New Roman"/>
          <w:sz w:val="20"/>
          <w:szCs w:val="20"/>
        </w:rPr>
        <w:t xml:space="preserve">improving modifiable lifestyle factors such as </w:t>
      </w:r>
      <w:r w:rsidR="006E3057" w:rsidRPr="00E521E6">
        <w:rPr>
          <w:rFonts w:ascii="Times New Roman" w:hAnsi="Times New Roman" w:cs="Times New Roman"/>
          <w:sz w:val="20"/>
          <w:szCs w:val="20"/>
        </w:rPr>
        <w:t xml:space="preserve">mental exercise can </w:t>
      </w:r>
      <w:r w:rsidR="0092749A" w:rsidRPr="00E521E6">
        <w:rPr>
          <w:rFonts w:ascii="Times New Roman" w:hAnsi="Times New Roman" w:cs="Times New Roman"/>
          <w:sz w:val="20"/>
          <w:szCs w:val="20"/>
        </w:rPr>
        <w:t>decrease risk or act as a protective factor</w:t>
      </w:r>
      <w:r w:rsidR="006E3057" w:rsidRPr="00E521E6">
        <w:rPr>
          <w:rFonts w:ascii="Times New Roman" w:hAnsi="Times New Roman" w:cs="Times New Roman"/>
          <w:sz w:val="20"/>
          <w:szCs w:val="20"/>
        </w:rPr>
        <w:t xml:space="preserve"> </w:t>
      </w:r>
      <w:r w:rsidR="00766636" w:rsidRPr="00E521E6">
        <w:rPr>
          <w:rFonts w:ascii="Times New Roman" w:hAnsi="Times New Roman" w:cs="Times New Roman"/>
          <w:sz w:val="20"/>
          <w:szCs w:val="20"/>
        </w:rPr>
        <w:t>from</w:t>
      </w:r>
      <w:r w:rsidR="006E3057" w:rsidRPr="00E521E6">
        <w:rPr>
          <w:rFonts w:ascii="Times New Roman" w:hAnsi="Times New Roman" w:cs="Times New Roman"/>
          <w:sz w:val="20"/>
          <w:szCs w:val="20"/>
        </w:rPr>
        <w:t xml:space="preserve"> </w:t>
      </w:r>
      <w:r w:rsidR="00E75183" w:rsidRPr="00E521E6">
        <w:rPr>
          <w:rFonts w:ascii="Times New Roman" w:hAnsi="Times New Roman" w:cs="Times New Roman"/>
          <w:sz w:val="20"/>
          <w:szCs w:val="20"/>
        </w:rPr>
        <w:t>AD</w:t>
      </w:r>
      <w:r w:rsidR="006E3057" w:rsidRPr="00E521E6">
        <w:rPr>
          <w:rFonts w:ascii="Times New Roman" w:hAnsi="Times New Roman" w:cs="Times New Roman"/>
          <w:sz w:val="20"/>
          <w:szCs w:val="20"/>
        </w:rPr>
        <w:t xml:space="preserve"> (number </w:t>
      </w:r>
      <w:r w:rsidR="00057D75" w:rsidRPr="00E521E6">
        <w:rPr>
          <w:rFonts w:ascii="Times New Roman" w:hAnsi="Times New Roman" w:cs="Times New Roman"/>
          <w:sz w:val="20"/>
          <w:szCs w:val="20"/>
        </w:rPr>
        <w:t>2</w:t>
      </w:r>
      <w:r w:rsidR="006E3057" w:rsidRPr="00E521E6">
        <w:rPr>
          <w:rFonts w:ascii="Times New Roman" w:hAnsi="Times New Roman" w:cs="Times New Roman"/>
          <w:sz w:val="20"/>
          <w:szCs w:val="20"/>
        </w:rPr>
        <w:t>)</w:t>
      </w:r>
      <w:r w:rsidR="00EE377F" w:rsidRPr="00E521E6">
        <w:rPr>
          <w:rFonts w:ascii="Times New Roman" w:hAnsi="Times New Roman" w:cs="Times New Roman"/>
          <w:sz w:val="20"/>
          <w:szCs w:val="20"/>
        </w:rPr>
        <w:t>, m</w:t>
      </w:r>
      <w:r w:rsidR="00146785" w:rsidRPr="00E521E6">
        <w:rPr>
          <w:rFonts w:ascii="Times New Roman" w:hAnsi="Times New Roman" w:cs="Times New Roman"/>
          <w:sz w:val="20"/>
          <w:szCs w:val="20"/>
        </w:rPr>
        <w:t>anaging h</w:t>
      </w:r>
      <w:r w:rsidR="00057D75" w:rsidRPr="00E521E6">
        <w:rPr>
          <w:rFonts w:ascii="Times New Roman" w:hAnsi="Times New Roman" w:cs="Times New Roman"/>
          <w:sz w:val="20"/>
          <w:szCs w:val="20"/>
        </w:rPr>
        <w:t>igh</w:t>
      </w:r>
      <w:r w:rsidR="006E3057" w:rsidRPr="00E521E6">
        <w:rPr>
          <w:rFonts w:ascii="Times New Roman" w:hAnsi="Times New Roman" w:cs="Times New Roman"/>
          <w:sz w:val="20"/>
          <w:szCs w:val="20"/>
        </w:rPr>
        <w:t xml:space="preserve"> cholesterol (number </w:t>
      </w:r>
      <w:r w:rsidR="00057D75" w:rsidRPr="00E521E6">
        <w:rPr>
          <w:rFonts w:ascii="Times New Roman" w:hAnsi="Times New Roman" w:cs="Times New Roman"/>
          <w:sz w:val="20"/>
          <w:szCs w:val="20"/>
        </w:rPr>
        <w:t>18</w:t>
      </w:r>
      <w:r w:rsidR="006E3057" w:rsidRPr="00E521E6">
        <w:rPr>
          <w:rFonts w:ascii="Times New Roman" w:hAnsi="Times New Roman" w:cs="Times New Roman"/>
          <w:sz w:val="20"/>
          <w:szCs w:val="20"/>
        </w:rPr>
        <w:t>)</w:t>
      </w:r>
      <w:r w:rsidR="00343BF1" w:rsidRPr="00E521E6">
        <w:rPr>
          <w:rFonts w:ascii="Times New Roman" w:hAnsi="Times New Roman" w:cs="Times New Roman"/>
          <w:sz w:val="20"/>
          <w:szCs w:val="20"/>
        </w:rPr>
        <w:t>,</w:t>
      </w:r>
      <w:r w:rsidR="006E3057" w:rsidRPr="00E521E6">
        <w:rPr>
          <w:rFonts w:ascii="Times New Roman" w:hAnsi="Times New Roman" w:cs="Times New Roman"/>
          <w:sz w:val="20"/>
          <w:szCs w:val="20"/>
        </w:rPr>
        <w:t xml:space="preserve"> </w:t>
      </w:r>
      <w:r w:rsidR="00057D75" w:rsidRPr="00E521E6">
        <w:rPr>
          <w:rFonts w:ascii="Times New Roman" w:hAnsi="Times New Roman" w:cs="Times New Roman"/>
          <w:sz w:val="20"/>
          <w:szCs w:val="20"/>
        </w:rPr>
        <w:t xml:space="preserve">and </w:t>
      </w:r>
      <w:r w:rsidR="00EE377F" w:rsidRPr="00E521E6">
        <w:rPr>
          <w:rFonts w:ascii="Times New Roman" w:hAnsi="Times New Roman" w:cs="Times New Roman"/>
          <w:sz w:val="20"/>
          <w:szCs w:val="20"/>
        </w:rPr>
        <w:t>lowering</w:t>
      </w:r>
      <w:r w:rsidR="006E3057" w:rsidRPr="00E521E6">
        <w:rPr>
          <w:rFonts w:ascii="Times New Roman" w:hAnsi="Times New Roman" w:cs="Times New Roman"/>
          <w:sz w:val="20"/>
          <w:szCs w:val="20"/>
        </w:rPr>
        <w:t xml:space="preserve"> blood pressure may </w:t>
      </w:r>
      <w:r w:rsidR="00F648DB" w:rsidRPr="00E521E6">
        <w:rPr>
          <w:rFonts w:ascii="Times New Roman" w:hAnsi="Times New Roman" w:cs="Times New Roman"/>
          <w:sz w:val="20"/>
          <w:szCs w:val="20"/>
        </w:rPr>
        <w:t>reduce</w:t>
      </w:r>
      <w:r w:rsidR="006E3057" w:rsidRPr="00E521E6">
        <w:rPr>
          <w:rFonts w:ascii="Times New Roman" w:hAnsi="Times New Roman" w:cs="Times New Roman"/>
          <w:sz w:val="20"/>
          <w:szCs w:val="20"/>
        </w:rPr>
        <w:t xml:space="preserve"> a person’s risk of developing </w:t>
      </w:r>
      <w:r w:rsidR="00E75183" w:rsidRPr="00E521E6">
        <w:rPr>
          <w:rFonts w:ascii="Times New Roman" w:hAnsi="Times New Roman" w:cs="Times New Roman"/>
          <w:sz w:val="20"/>
          <w:szCs w:val="20"/>
        </w:rPr>
        <w:t>AD</w:t>
      </w:r>
      <w:r w:rsidR="00D9280F" w:rsidRPr="00E521E6">
        <w:rPr>
          <w:rFonts w:ascii="Times New Roman" w:hAnsi="Times New Roman" w:cs="Times New Roman"/>
          <w:sz w:val="20"/>
          <w:szCs w:val="20"/>
        </w:rPr>
        <w:t xml:space="preserve"> </w:t>
      </w:r>
      <w:r w:rsidR="00057D75" w:rsidRPr="00E521E6">
        <w:rPr>
          <w:rFonts w:ascii="Times New Roman" w:hAnsi="Times New Roman" w:cs="Times New Roman"/>
          <w:sz w:val="20"/>
          <w:szCs w:val="20"/>
        </w:rPr>
        <w:t>(number 26)</w:t>
      </w:r>
      <w:bookmarkStart w:id="6" w:name="_GoBack"/>
      <w:bookmarkEnd w:id="6"/>
      <w:r w:rsidR="00DA00B1">
        <w:rPr>
          <w:rFonts w:ascii="Times New Roman" w:hAnsi="Times New Roman" w:cs="Times New Roman"/>
          <w:color w:val="FF0000"/>
          <w:sz w:val="20"/>
          <w:szCs w:val="20"/>
        </w:rPr>
        <w:t xml:space="preserve"> </w:t>
      </w:r>
      <w:r w:rsidR="00CC419E">
        <w:rPr>
          <w:rFonts w:ascii="Times New Roman" w:hAnsi="Times New Roman" w:cs="Times New Roman"/>
          <w:color w:val="FF0000"/>
          <w:sz w:val="20"/>
          <w:szCs w:val="20"/>
        </w:rPr>
        <w:t>[13]</w:t>
      </w:r>
      <w:r w:rsidR="006E3057" w:rsidRPr="00E521E6">
        <w:rPr>
          <w:rFonts w:ascii="Times New Roman" w:hAnsi="Times New Roman" w:cs="Times New Roman"/>
          <w:sz w:val="20"/>
          <w:szCs w:val="20"/>
        </w:rPr>
        <w:t xml:space="preserve">. </w:t>
      </w:r>
      <w:r w:rsidR="006547B9" w:rsidRPr="00E521E6">
        <w:rPr>
          <w:rFonts w:ascii="Times New Roman" w:hAnsi="Times New Roman" w:cs="Times New Roman"/>
          <w:sz w:val="20"/>
          <w:szCs w:val="20"/>
        </w:rPr>
        <w:t xml:space="preserve">Although </w:t>
      </w:r>
      <w:r w:rsidR="00343BF1" w:rsidRPr="00E521E6">
        <w:rPr>
          <w:rFonts w:ascii="Times New Roman" w:hAnsi="Times New Roman" w:cs="Times New Roman"/>
          <w:sz w:val="20"/>
          <w:szCs w:val="20"/>
        </w:rPr>
        <w:t xml:space="preserve">a limitation of this study was a small </w:t>
      </w:r>
      <w:r w:rsidR="006547B9" w:rsidRPr="00E521E6">
        <w:rPr>
          <w:rFonts w:ascii="Times New Roman" w:hAnsi="Times New Roman" w:cs="Times New Roman"/>
          <w:sz w:val="20"/>
          <w:szCs w:val="20"/>
        </w:rPr>
        <w:t>sample</w:t>
      </w:r>
      <w:r w:rsidR="00343BF1" w:rsidRPr="00E521E6">
        <w:rPr>
          <w:rFonts w:ascii="Times New Roman" w:hAnsi="Times New Roman" w:cs="Times New Roman"/>
          <w:sz w:val="20"/>
          <w:szCs w:val="20"/>
        </w:rPr>
        <w:t xml:space="preserve"> size</w:t>
      </w:r>
      <w:r w:rsidR="006547B9" w:rsidRPr="00E521E6">
        <w:rPr>
          <w:rFonts w:ascii="Times New Roman" w:hAnsi="Times New Roman" w:cs="Times New Roman"/>
          <w:sz w:val="20"/>
          <w:szCs w:val="20"/>
        </w:rPr>
        <w:t xml:space="preserve">, </w:t>
      </w:r>
      <w:r w:rsidR="00E75183" w:rsidRPr="00E521E6">
        <w:rPr>
          <w:rFonts w:ascii="Times New Roman" w:hAnsi="Times New Roman" w:cs="Times New Roman"/>
          <w:sz w:val="20"/>
          <w:szCs w:val="20"/>
        </w:rPr>
        <w:t xml:space="preserve">the study provides preliminary information </w:t>
      </w:r>
      <w:r w:rsidR="00F648DB" w:rsidRPr="00E521E6">
        <w:rPr>
          <w:rFonts w:ascii="Times New Roman" w:hAnsi="Times New Roman" w:cs="Times New Roman"/>
          <w:sz w:val="20"/>
          <w:szCs w:val="20"/>
        </w:rPr>
        <w:t>that warrants</w:t>
      </w:r>
      <w:r w:rsidR="00E75183" w:rsidRPr="00E521E6">
        <w:rPr>
          <w:rFonts w:ascii="Times New Roman" w:hAnsi="Times New Roman" w:cs="Times New Roman"/>
          <w:sz w:val="20"/>
          <w:szCs w:val="20"/>
        </w:rPr>
        <w:t xml:space="preserve"> further research on the topic. N</w:t>
      </w:r>
      <w:r w:rsidR="00B2727A" w:rsidRPr="00E521E6">
        <w:rPr>
          <w:rFonts w:ascii="Times New Roman" w:hAnsi="Times New Roman" w:cs="Times New Roman"/>
          <w:sz w:val="20"/>
          <w:szCs w:val="20"/>
        </w:rPr>
        <w:t>urses’</w:t>
      </w:r>
      <w:r w:rsidR="00343BF1" w:rsidRPr="00E521E6">
        <w:rPr>
          <w:rFonts w:ascii="Times New Roman" w:hAnsi="Times New Roman" w:cs="Times New Roman"/>
          <w:sz w:val="20"/>
          <w:szCs w:val="20"/>
        </w:rPr>
        <w:t xml:space="preserve"> ability to </w:t>
      </w:r>
      <w:r w:rsidR="00617C8B" w:rsidRPr="00E521E6">
        <w:rPr>
          <w:rFonts w:ascii="Times New Roman" w:hAnsi="Times New Roman" w:cs="Times New Roman"/>
          <w:sz w:val="20"/>
          <w:szCs w:val="20"/>
        </w:rPr>
        <w:t xml:space="preserve">communicate this information </w:t>
      </w:r>
      <w:r w:rsidR="00D143D0" w:rsidRPr="00E521E6">
        <w:rPr>
          <w:rFonts w:ascii="Times New Roman" w:hAnsi="Times New Roman" w:cs="Times New Roman"/>
          <w:sz w:val="20"/>
          <w:szCs w:val="20"/>
        </w:rPr>
        <w:t>to the public</w:t>
      </w:r>
      <w:r w:rsidR="00343BF1" w:rsidRPr="00E521E6">
        <w:rPr>
          <w:rFonts w:ascii="Times New Roman" w:hAnsi="Times New Roman" w:cs="Times New Roman"/>
          <w:sz w:val="20"/>
          <w:szCs w:val="20"/>
        </w:rPr>
        <w:t xml:space="preserve"> </w:t>
      </w:r>
      <w:proofErr w:type="spellStart"/>
      <w:r w:rsidR="00343BF1" w:rsidRPr="00E521E6">
        <w:rPr>
          <w:rFonts w:ascii="Times New Roman" w:hAnsi="Times New Roman" w:cs="Times New Roman"/>
          <w:sz w:val="20"/>
          <w:szCs w:val="20"/>
        </w:rPr>
        <w:t>can not</w:t>
      </w:r>
      <w:proofErr w:type="spellEnd"/>
      <w:r w:rsidR="00343BF1" w:rsidRPr="00E521E6">
        <w:rPr>
          <w:rFonts w:ascii="Times New Roman" w:hAnsi="Times New Roman" w:cs="Times New Roman"/>
          <w:sz w:val="20"/>
          <w:szCs w:val="20"/>
        </w:rPr>
        <w:t xml:space="preserve"> be overemphasized</w:t>
      </w:r>
      <w:r w:rsidR="005562FF" w:rsidRPr="00E521E6">
        <w:rPr>
          <w:rFonts w:ascii="Times New Roman" w:hAnsi="Times New Roman" w:cs="Times New Roman"/>
          <w:sz w:val="20"/>
          <w:szCs w:val="20"/>
        </w:rPr>
        <w:t>.</w:t>
      </w:r>
      <w:r w:rsidR="006547B9" w:rsidRPr="00E521E6">
        <w:rPr>
          <w:rFonts w:ascii="Times New Roman" w:hAnsi="Times New Roman" w:cs="Times New Roman"/>
          <w:sz w:val="20"/>
          <w:szCs w:val="20"/>
        </w:rPr>
        <w:t xml:space="preserve"> </w:t>
      </w:r>
      <w:r w:rsidR="003B10D5" w:rsidRPr="00E521E6">
        <w:rPr>
          <w:rFonts w:ascii="Times New Roman" w:hAnsi="Times New Roman" w:cs="Times New Roman"/>
          <w:sz w:val="20"/>
          <w:szCs w:val="20"/>
        </w:rPr>
        <w:t xml:space="preserve">Improving our </w:t>
      </w:r>
      <w:r w:rsidR="00844D53" w:rsidRPr="00E521E6">
        <w:rPr>
          <w:rFonts w:ascii="Times New Roman" w:hAnsi="Times New Roman" w:cs="Times New Roman"/>
          <w:sz w:val="20"/>
          <w:szCs w:val="20"/>
        </w:rPr>
        <w:t>understanding</w:t>
      </w:r>
      <w:r w:rsidR="003B10D5" w:rsidRPr="00E521E6">
        <w:rPr>
          <w:rFonts w:ascii="Times New Roman" w:hAnsi="Times New Roman" w:cs="Times New Roman"/>
          <w:sz w:val="20"/>
          <w:szCs w:val="20"/>
        </w:rPr>
        <w:t xml:space="preserve"> of knowledge gaps will allow for </w:t>
      </w:r>
      <w:r w:rsidR="00F648DB" w:rsidRPr="00E521E6">
        <w:rPr>
          <w:rFonts w:ascii="Times New Roman" w:hAnsi="Times New Roman" w:cs="Times New Roman"/>
          <w:sz w:val="20"/>
          <w:szCs w:val="20"/>
        </w:rPr>
        <w:t>the development</w:t>
      </w:r>
      <w:r w:rsidR="003B10D5" w:rsidRPr="00E521E6">
        <w:rPr>
          <w:rFonts w:ascii="Times New Roman" w:hAnsi="Times New Roman" w:cs="Times New Roman"/>
          <w:sz w:val="20"/>
          <w:szCs w:val="20"/>
        </w:rPr>
        <w:t xml:space="preserve"> targeted educational programs to enhance care. As we embrace the significance of caring for </w:t>
      </w:r>
      <w:r w:rsidR="00617C8B" w:rsidRPr="00E521E6">
        <w:rPr>
          <w:rFonts w:ascii="Times New Roman" w:hAnsi="Times New Roman" w:cs="Times New Roman"/>
          <w:sz w:val="20"/>
          <w:szCs w:val="20"/>
        </w:rPr>
        <w:t>those at an increased risk for</w:t>
      </w:r>
      <w:r w:rsidR="003B10D5" w:rsidRPr="00E521E6">
        <w:rPr>
          <w:rFonts w:ascii="Times New Roman" w:hAnsi="Times New Roman" w:cs="Times New Roman"/>
          <w:sz w:val="20"/>
          <w:szCs w:val="20"/>
        </w:rPr>
        <w:t xml:space="preserve"> AD, we must also acknowledge the importance of understanding nurses’ knowledge </w:t>
      </w:r>
      <w:r w:rsidR="002930B4" w:rsidRPr="00E521E6">
        <w:rPr>
          <w:rFonts w:ascii="Times New Roman" w:hAnsi="Times New Roman" w:cs="Times New Roman"/>
          <w:sz w:val="20"/>
          <w:szCs w:val="20"/>
        </w:rPr>
        <w:t>of factors that can improve quality of life and the role of the community and public health nurse</w:t>
      </w:r>
      <w:r w:rsidR="003B10D5" w:rsidRPr="00E521E6">
        <w:rPr>
          <w:rFonts w:ascii="Times New Roman" w:hAnsi="Times New Roman" w:cs="Times New Roman"/>
          <w:sz w:val="20"/>
          <w:szCs w:val="20"/>
        </w:rPr>
        <w:t>.</w:t>
      </w:r>
    </w:p>
    <w:p w14:paraId="69E63429" w14:textId="3F6BFD55" w:rsidR="004E460C" w:rsidRDefault="004E460C" w:rsidP="00E521E6">
      <w:pPr>
        <w:spacing w:after="0" w:line="240" w:lineRule="auto"/>
        <w:contextualSpacing/>
        <w:mirrorIndents/>
        <w:jc w:val="both"/>
        <w:rPr>
          <w:rFonts w:ascii="Times New Roman" w:hAnsi="Times New Roman" w:cs="Times New Roman"/>
          <w:sz w:val="20"/>
          <w:szCs w:val="20"/>
        </w:rPr>
      </w:pPr>
    </w:p>
    <w:p w14:paraId="55FABC05" w14:textId="7AA86991" w:rsidR="004E460C" w:rsidRPr="002F0D74" w:rsidRDefault="004E460C" w:rsidP="004E460C">
      <w:pPr>
        <w:spacing w:after="0" w:line="240" w:lineRule="auto"/>
        <w:contextualSpacing/>
        <w:mirrorIndents/>
        <w:jc w:val="both"/>
        <w:rPr>
          <w:rFonts w:ascii="Times New Roman" w:hAnsi="Times New Roman" w:cs="Times New Roman"/>
          <w:b/>
        </w:rPr>
      </w:pPr>
      <w:r w:rsidRPr="002F0D74">
        <w:rPr>
          <w:rFonts w:ascii="Times New Roman" w:hAnsi="Times New Roman" w:cs="Times New Roman"/>
          <w:b/>
        </w:rPr>
        <w:t>Disclosure Statement</w:t>
      </w:r>
    </w:p>
    <w:p w14:paraId="29E6DF21" w14:textId="77777777" w:rsidR="000D5887" w:rsidRPr="004E460C" w:rsidRDefault="000D5887" w:rsidP="004E460C">
      <w:pPr>
        <w:spacing w:after="0" w:line="240" w:lineRule="auto"/>
        <w:contextualSpacing/>
        <w:mirrorIndents/>
        <w:jc w:val="both"/>
        <w:rPr>
          <w:rFonts w:ascii="Times New Roman" w:hAnsi="Times New Roman" w:cs="Times New Roman"/>
          <w:sz w:val="20"/>
          <w:szCs w:val="20"/>
        </w:rPr>
      </w:pPr>
    </w:p>
    <w:p w14:paraId="2CE28A0F" w14:textId="0F0C0162" w:rsidR="004E460C" w:rsidRPr="00E521E6" w:rsidRDefault="004E460C" w:rsidP="004E460C">
      <w:pPr>
        <w:spacing w:after="0" w:line="240" w:lineRule="auto"/>
        <w:contextualSpacing/>
        <w:mirrorIndents/>
        <w:jc w:val="both"/>
        <w:rPr>
          <w:rFonts w:ascii="Times New Roman" w:hAnsi="Times New Roman" w:cs="Times New Roman"/>
          <w:sz w:val="20"/>
          <w:szCs w:val="20"/>
        </w:rPr>
      </w:pPr>
      <w:r w:rsidRPr="004E460C">
        <w:rPr>
          <w:rFonts w:ascii="Times New Roman" w:hAnsi="Times New Roman" w:cs="Times New Roman"/>
          <w:sz w:val="20"/>
          <w:szCs w:val="20"/>
        </w:rPr>
        <w:t>The author reported no potential conflict of interest.</w:t>
      </w:r>
    </w:p>
    <w:p w14:paraId="6914B99E"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43E01880" w14:textId="25A7DE37" w:rsidR="00F648DB" w:rsidRPr="000C09BA" w:rsidRDefault="00786473" w:rsidP="000C09BA">
      <w:pPr>
        <w:spacing w:after="0" w:line="240" w:lineRule="auto"/>
        <w:contextualSpacing/>
        <w:mirrorIndents/>
        <w:jc w:val="center"/>
        <w:rPr>
          <w:rFonts w:ascii="Times New Roman" w:hAnsi="Times New Roman" w:cs="Times New Roman"/>
          <w:b/>
        </w:rPr>
      </w:pPr>
      <w:r w:rsidRPr="000C09BA">
        <w:rPr>
          <w:rFonts w:ascii="Times New Roman" w:hAnsi="Times New Roman" w:cs="Times New Roman"/>
          <w:b/>
        </w:rPr>
        <w:t>References</w:t>
      </w:r>
    </w:p>
    <w:p w14:paraId="2A176A54" w14:textId="77777777" w:rsidR="00786473" w:rsidRPr="00E521E6" w:rsidRDefault="00786473" w:rsidP="00E521E6">
      <w:pPr>
        <w:spacing w:after="0" w:line="240" w:lineRule="auto"/>
        <w:contextualSpacing/>
        <w:mirrorIndents/>
        <w:jc w:val="both"/>
        <w:rPr>
          <w:rFonts w:ascii="Times New Roman" w:hAnsi="Times New Roman" w:cs="Times New Roman"/>
          <w:sz w:val="20"/>
          <w:szCs w:val="20"/>
        </w:rPr>
      </w:pPr>
    </w:p>
    <w:p w14:paraId="7209D106" w14:textId="77C5197E"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8" w:history="1">
        <w:r w:rsidR="00947219" w:rsidRPr="00145038">
          <w:rPr>
            <w:rStyle w:val="Hyperlink"/>
            <w:rFonts w:ascii="Times New Roman" w:hAnsi="Times New Roman" w:cs="Times New Roman"/>
            <w:sz w:val="20"/>
            <w:szCs w:val="20"/>
            <w:u w:val="none"/>
          </w:rPr>
          <w:t>Prince M,</w:t>
        </w:r>
        <w:r w:rsidR="00763B17" w:rsidRPr="00145038">
          <w:rPr>
            <w:rStyle w:val="Hyperlink"/>
            <w:rFonts w:ascii="Times New Roman" w:hAnsi="Times New Roman" w:cs="Times New Roman"/>
            <w:sz w:val="20"/>
            <w:szCs w:val="20"/>
            <w:u w:val="none"/>
          </w:rPr>
          <w:t xml:space="preserve"> Ali GC, </w:t>
        </w:r>
        <w:proofErr w:type="spellStart"/>
        <w:r w:rsidR="00763B17" w:rsidRPr="00145038">
          <w:rPr>
            <w:rStyle w:val="Hyperlink"/>
            <w:rFonts w:ascii="Times New Roman" w:hAnsi="Times New Roman" w:cs="Times New Roman"/>
            <w:sz w:val="20"/>
            <w:szCs w:val="20"/>
            <w:u w:val="none"/>
          </w:rPr>
          <w:t>Guerchet</w:t>
        </w:r>
        <w:proofErr w:type="spellEnd"/>
        <w:r w:rsidR="00A016C9" w:rsidRPr="00145038">
          <w:rPr>
            <w:rStyle w:val="Hyperlink"/>
            <w:rFonts w:ascii="Times New Roman" w:hAnsi="Times New Roman" w:cs="Times New Roman"/>
            <w:sz w:val="20"/>
            <w:szCs w:val="20"/>
            <w:u w:val="none"/>
          </w:rPr>
          <w:t>,</w:t>
        </w:r>
        <w:r w:rsidR="00947219" w:rsidRPr="00145038">
          <w:rPr>
            <w:rStyle w:val="Hyperlink"/>
            <w:rFonts w:ascii="Times New Roman" w:hAnsi="Times New Roman" w:cs="Times New Roman"/>
            <w:sz w:val="20"/>
            <w:szCs w:val="20"/>
            <w:u w:val="none"/>
          </w:rPr>
          <w:t xml:space="preserve"> et al. (2015)</w:t>
        </w:r>
        <w:r w:rsidR="00907C41" w:rsidRPr="00145038">
          <w:rPr>
            <w:rStyle w:val="Hyperlink"/>
            <w:rFonts w:ascii="Times New Roman" w:hAnsi="Times New Roman" w:cs="Times New Roman"/>
            <w:sz w:val="20"/>
            <w:szCs w:val="20"/>
            <w:u w:val="none"/>
          </w:rPr>
          <w:t xml:space="preserve"> </w:t>
        </w:r>
        <w:proofErr w:type="gramStart"/>
        <w:r w:rsidR="00907C41" w:rsidRPr="00145038">
          <w:rPr>
            <w:rStyle w:val="Hyperlink"/>
            <w:rFonts w:ascii="Times New Roman" w:hAnsi="Times New Roman" w:cs="Times New Roman"/>
            <w:sz w:val="20"/>
            <w:szCs w:val="20"/>
            <w:u w:val="none"/>
          </w:rPr>
          <w:t>The</w:t>
        </w:r>
        <w:proofErr w:type="gramEnd"/>
        <w:r w:rsidR="00907C41" w:rsidRPr="00145038">
          <w:rPr>
            <w:rStyle w:val="Hyperlink"/>
            <w:rFonts w:ascii="Times New Roman" w:hAnsi="Times New Roman" w:cs="Times New Roman"/>
            <w:sz w:val="20"/>
            <w:szCs w:val="20"/>
            <w:u w:val="none"/>
          </w:rPr>
          <w:t xml:space="preserve"> global impact of dementia: an analysis of prevalence, incidence, cost and</w:t>
        </w:r>
        <w:r w:rsidR="00947219" w:rsidRPr="00145038">
          <w:rPr>
            <w:rStyle w:val="Hyperlink"/>
            <w:rFonts w:ascii="Times New Roman" w:hAnsi="Times New Roman" w:cs="Times New Roman"/>
            <w:sz w:val="20"/>
            <w:szCs w:val="20"/>
            <w:u w:val="none"/>
          </w:rPr>
          <w:t xml:space="preserve"> trends. World Alzheimer Report</w:t>
        </w:r>
        <w:r w:rsidR="00907C41" w:rsidRPr="00145038">
          <w:rPr>
            <w:rStyle w:val="Hyperlink"/>
            <w:rFonts w:ascii="Times New Roman" w:hAnsi="Times New Roman" w:cs="Times New Roman"/>
            <w:sz w:val="20"/>
            <w:szCs w:val="20"/>
            <w:u w:val="none"/>
          </w:rPr>
          <w:t>.</w:t>
        </w:r>
      </w:hyperlink>
    </w:p>
    <w:p w14:paraId="7DA4BFE6" w14:textId="1A457A3C"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9" w:history="1">
        <w:proofErr w:type="spellStart"/>
        <w:r w:rsidR="00A016C9" w:rsidRPr="00145038">
          <w:rPr>
            <w:rStyle w:val="Hyperlink"/>
            <w:rFonts w:ascii="Times New Roman" w:hAnsi="Times New Roman" w:cs="Times New Roman"/>
            <w:sz w:val="20"/>
            <w:szCs w:val="20"/>
            <w:u w:val="none"/>
          </w:rPr>
          <w:t>Cacace</w:t>
        </w:r>
        <w:proofErr w:type="spellEnd"/>
        <w:r w:rsidR="00A016C9" w:rsidRPr="00145038">
          <w:rPr>
            <w:rStyle w:val="Hyperlink"/>
            <w:rFonts w:ascii="Times New Roman" w:hAnsi="Times New Roman" w:cs="Times New Roman"/>
            <w:sz w:val="20"/>
            <w:szCs w:val="20"/>
            <w:u w:val="none"/>
          </w:rPr>
          <w:t xml:space="preserve"> R,</w:t>
        </w:r>
        <w:r w:rsidR="00907C41" w:rsidRPr="00145038">
          <w:rPr>
            <w:rStyle w:val="Hyperlink"/>
            <w:rFonts w:ascii="Times New Roman" w:hAnsi="Times New Roman" w:cs="Times New Roman"/>
            <w:sz w:val="20"/>
            <w:szCs w:val="20"/>
            <w:u w:val="none"/>
          </w:rPr>
          <w:t xml:space="preserve"> </w:t>
        </w:r>
        <w:proofErr w:type="spellStart"/>
        <w:r w:rsidR="00907C41" w:rsidRPr="00145038">
          <w:rPr>
            <w:rStyle w:val="Hyperlink"/>
            <w:rFonts w:ascii="Times New Roman" w:hAnsi="Times New Roman" w:cs="Times New Roman"/>
            <w:sz w:val="20"/>
            <w:szCs w:val="20"/>
            <w:u w:val="none"/>
          </w:rPr>
          <w:t>Sleegers</w:t>
        </w:r>
        <w:proofErr w:type="spellEnd"/>
        <w:r w:rsidR="00A016C9" w:rsidRPr="00145038">
          <w:rPr>
            <w:rStyle w:val="Hyperlink"/>
            <w:rFonts w:ascii="Times New Roman" w:hAnsi="Times New Roman" w:cs="Times New Roman"/>
            <w:sz w:val="20"/>
            <w:szCs w:val="20"/>
            <w:u w:val="none"/>
          </w:rPr>
          <w:t xml:space="preserve"> K,</w:t>
        </w:r>
        <w:r w:rsidR="00907C41" w:rsidRPr="00145038">
          <w:rPr>
            <w:rStyle w:val="Hyperlink"/>
            <w:rFonts w:ascii="Times New Roman" w:hAnsi="Times New Roman" w:cs="Times New Roman"/>
            <w:sz w:val="20"/>
            <w:szCs w:val="20"/>
            <w:u w:val="none"/>
          </w:rPr>
          <w:t xml:space="preserve"> Van </w:t>
        </w:r>
        <w:proofErr w:type="spellStart"/>
        <w:r w:rsidR="00907C41" w:rsidRPr="00145038">
          <w:rPr>
            <w:rStyle w:val="Hyperlink"/>
            <w:rFonts w:ascii="Times New Roman" w:hAnsi="Times New Roman" w:cs="Times New Roman"/>
            <w:sz w:val="20"/>
            <w:szCs w:val="20"/>
            <w:u w:val="none"/>
          </w:rPr>
          <w:t>Broeckhoven</w:t>
        </w:r>
        <w:proofErr w:type="spellEnd"/>
        <w:r w:rsidR="00A016C9" w:rsidRPr="00145038">
          <w:rPr>
            <w:rStyle w:val="Hyperlink"/>
            <w:rFonts w:ascii="Times New Roman" w:hAnsi="Times New Roman" w:cs="Times New Roman"/>
            <w:sz w:val="20"/>
            <w:szCs w:val="20"/>
            <w:u w:val="none"/>
          </w:rPr>
          <w:t xml:space="preserve"> C</w:t>
        </w:r>
        <w:r w:rsidR="00907C41" w:rsidRPr="00145038">
          <w:rPr>
            <w:rStyle w:val="Hyperlink"/>
            <w:rFonts w:ascii="Times New Roman" w:hAnsi="Times New Roman" w:cs="Times New Roman"/>
            <w:sz w:val="20"/>
            <w:szCs w:val="20"/>
            <w:u w:val="none"/>
          </w:rPr>
          <w:t xml:space="preserve">, </w:t>
        </w:r>
        <w:r w:rsidR="00A016C9" w:rsidRPr="00145038">
          <w:rPr>
            <w:rStyle w:val="Hyperlink"/>
            <w:rFonts w:ascii="Times New Roman" w:hAnsi="Times New Roman" w:cs="Times New Roman"/>
            <w:sz w:val="20"/>
            <w:szCs w:val="20"/>
            <w:u w:val="none"/>
          </w:rPr>
          <w:t xml:space="preserve">(2016) </w:t>
        </w:r>
        <w:r w:rsidR="00907C41" w:rsidRPr="00145038">
          <w:rPr>
            <w:rStyle w:val="Hyperlink"/>
            <w:rFonts w:ascii="Times New Roman" w:hAnsi="Times New Roman" w:cs="Times New Roman"/>
            <w:sz w:val="20"/>
            <w:szCs w:val="20"/>
            <w:u w:val="none"/>
          </w:rPr>
          <w:t xml:space="preserve">Molecular genetics of early-onset Alzheimer's disease revisited. Alzheimer's &amp; Dementia: </w:t>
        </w:r>
        <w:r w:rsidR="00907C41" w:rsidRPr="00145038">
          <w:rPr>
            <w:rStyle w:val="Hyperlink"/>
            <w:rFonts w:ascii="Times New Roman" w:hAnsi="Times New Roman" w:cs="Times New Roman"/>
            <w:i/>
            <w:sz w:val="20"/>
            <w:szCs w:val="20"/>
            <w:u w:val="none"/>
          </w:rPr>
          <w:t>The Journal</w:t>
        </w:r>
        <w:r w:rsidR="00A016C9" w:rsidRPr="00145038">
          <w:rPr>
            <w:rStyle w:val="Hyperlink"/>
            <w:rFonts w:ascii="Times New Roman" w:hAnsi="Times New Roman" w:cs="Times New Roman"/>
            <w:i/>
            <w:sz w:val="20"/>
            <w:szCs w:val="20"/>
            <w:u w:val="none"/>
          </w:rPr>
          <w:t xml:space="preserve"> of the Alzheimer's Association</w:t>
        </w:r>
        <w:r w:rsidR="00A016C9" w:rsidRPr="00145038">
          <w:rPr>
            <w:rStyle w:val="Hyperlink"/>
            <w:rFonts w:ascii="Times New Roman" w:hAnsi="Times New Roman" w:cs="Times New Roman"/>
            <w:sz w:val="20"/>
            <w:szCs w:val="20"/>
            <w:u w:val="none"/>
          </w:rPr>
          <w:t xml:space="preserve"> 12: </w:t>
        </w:r>
        <w:r w:rsidR="00907C41" w:rsidRPr="00145038">
          <w:rPr>
            <w:rStyle w:val="Hyperlink"/>
            <w:rFonts w:ascii="Times New Roman" w:hAnsi="Times New Roman" w:cs="Times New Roman"/>
            <w:sz w:val="20"/>
            <w:szCs w:val="20"/>
            <w:u w:val="none"/>
          </w:rPr>
          <w:t>733-748.</w:t>
        </w:r>
      </w:hyperlink>
    </w:p>
    <w:p w14:paraId="3462C9F9" w14:textId="1FBA399E"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0" w:history="1">
        <w:proofErr w:type="spellStart"/>
        <w:r w:rsidR="003B7EC7" w:rsidRPr="00145038">
          <w:rPr>
            <w:rStyle w:val="Hyperlink"/>
            <w:rFonts w:ascii="Times New Roman" w:hAnsi="Times New Roman" w:cs="Times New Roman"/>
            <w:sz w:val="20"/>
            <w:szCs w:val="20"/>
            <w:u w:val="none"/>
          </w:rPr>
          <w:t>Crous-Bou</w:t>
        </w:r>
        <w:proofErr w:type="spellEnd"/>
        <w:r w:rsidR="003B7EC7" w:rsidRPr="00145038">
          <w:rPr>
            <w:rStyle w:val="Hyperlink"/>
            <w:rFonts w:ascii="Times New Roman" w:hAnsi="Times New Roman" w:cs="Times New Roman"/>
            <w:sz w:val="20"/>
            <w:szCs w:val="20"/>
            <w:u w:val="none"/>
          </w:rPr>
          <w:t xml:space="preserve"> M</w:t>
        </w:r>
        <w:r w:rsidR="00907C41" w:rsidRPr="00145038">
          <w:rPr>
            <w:rStyle w:val="Hyperlink"/>
            <w:rFonts w:ascii="Times New Roman" w:hAnsi="Times New Roman" w:cs="Times New Roman"/>
            <w:sz w:val="20"/>
            <w:szCs w:val="20"/>
            <w:u w:val="none"/>
          </w:rPr>
          <w:t>,</w:t>
        </w:r>
        <w:r w:rsidR="003B7EC7" w:rsidRPr="00145038">
          <w:rPr>
            <w:rStyle w:val="Hyperlink"/>
            <w:rFonts w:ascii="Times New Roman" w:hAnsi="Times New Roman" w:cs="Times New Roman"/>
            <w:sz w:val="20"/>
            <w:szCs w:val="20"/>
            <w:u w:val="none"/>
          </w:rPr>
          <w:t xml:space="preserve"> </w:t>
        </w:r>
        <w:proofErr w:type="spellStart"/>
        <w:r w:rsidR="003B7EC7" w:rsidRPr="00145038">
          <w:rPr>
            <w:rStyle w:val="Hyperlink"/>
            <w:rFonts w:ascii="Times New Roman" w:hAnsi="Times New Roman" w:cs="Times New Roman"/>
            <w:sz w:val="20"/>
            <w:szCs w:val="20"/>
            <w:u w:val="none"/>
          </w:rPr>
          <w:t>Minguillón</w:t>
        </w:r>
        <w:proofErr w:type="spellEnd"/>
        <w:r w:rsidR="003B7EC7" w:rsidRPr="00145038">
          <w:rPr>
            <w:rStyle w:val="Hyperlink"/>
            <w:rFonts w:ascii="Times New Roman" w:hAnsi="Times New Roman" w:cs="Times New Roman"/>
            <w:sz w:val="20"/>
            <w:szCs w:val="20"/>
            <w:u w:val="none"/>
          </w:rPr>
          <w:t xml:space="preserve"> C</w:t>
        </w:r>
        <w:r w:rsidR="006C250E" w:rsidRPr="00145038">
          <w:rPr>
            <w:rStyle w:val="Hyperlink"/>
            <w:rFonts w:ascii="Times New Roman" w:hAnsi="Times New Roman" w:cs="Times New Roman"/>
            <w:sz w:val="20"/>
            <w:szCs w:val="20"/>
            <w:u w:val="none"/>
          </w:rPr>
          <w:t xml:space="preserve">, </w:t>
        </w:r>
        <w:proofErr w:type="spellStart"/>
        <w:r w:rsidR="006C250E" w:rsidRPr="00145038">
          <w:rPr>
            <w:rStyle w:val="Hyperlink"/>
            <w:rFonts w:ascii="Times New Roman" w:hAnsi="Times New Roman" w:cs="Times New Roman"/>
            <w:sz w:val="20"/>
            <w:szCs w:val="20"/>
            <w:u w:val="none"/>
          </w:rPr>
          <w:t>Gramunt</w:t>
        </w:r>
        <w:proofErr w:type="spellEnd"/>
        <w:r w:rsidR="006C250E" w:rsidRPr="00145038">
          <w:rPr>
            <w:rStyle w:val="Hyperlink"/>
            <w:rFonts w:ascii="Times New Roman" w:hAnsi="Times New Roman" w:cs="Times New Roman"/>
            <w:sz w:val="20"/>
            <w:szCs w:val="20"/>
            <w:u w:val="none"/>
          </w:rPr>
          <w:t xml:space="preserve"> N, et al. (2017) </w:t>
        </w:r>
        <w:r w:rsidR="00907C41" w:rsidRPr="00145038">
          <w:rPr>
            <w:rStyle w:val="Hyperlink"/>
            <w:rFonts w:ascii="Times New Roman" w:hAnsi="Times New Roman" w:cs="Times New Roman"/>
            <w:sz w:val="20"/>
            <w:szCs w:val="20"/>
            <w:u w:val="none"/>
          </w:rPr>
          <w:t>Alzheimer's disease prevention: from risk factors to early intervention.</w:t>
        </w:r>
        <w:r w:rsidR="007163F8" w:rsidRPr="00145038">
          <w:rPr>
            <w:rStyle w:val="Hyperlink"/>
            <w:rFonts w:ascii="Times New Roman" w:hAnsi="Times New Roman" w:cs="Times New Roman"/>
            <w:sz w:val="20"/>
            <w:szCs w:val="20"/>
            <w:u w:val="none"/>
          </w:rPr>
          <w:t xml:space="preserve"> Alzheimer's research &amp; therapy 9</w:t>
        </w:r>
        <w:r w:rsidR="00907C41" w:rsidRPr="00145038">
          <w:rPr>
            <w:rStyle w:val="Hyperlink"/>
            <w:rFonts w:ascii="Times New Roman" w:hAnsi="Times New Roman" w:cs="Times New Roman"/>
            <w:sz w:val="20"/>
            <w:szCs w:val="20"/>
            <w:u w:val="none"/>
          </w:rPr>
          <w:t>:</w:t>
        </w:r>
        <w:r w:rsidR="007163F8" w:rsidRPr="00145038">
          <w:rPr>
            <w:rStyle w:val="Hyperlink"/>
            <w:rFonts w:ascii="Times New Roman" w:hAnsi="Times New Roman" w:cs="Times New Roman"/>
            <w:sz w:val="20"/>
            <w:szCs w:val="20"/>
            <w:u w:val="none"/>
          </w:rPr>
          <w:t xml:space="preserve"> </w:t>
        </w:r>
        <w:r w:rsidR="00907C41" w:rsidRPr="00145038">
          <w:rPr>
            <w:rStyle w:val="Hyperlink"/>
            <w:rFonts w:ascii="Times New Roman" w:hAnsi="Times New Roman" w:cs="Times New Roman"/>
            <w:sz w:val="20"/>
            <w:szCs w:val="20"/>
            <w:u w:val="none"/>
          </w:rPr>
          <w:t>71-71.</w:t>
        </w:r>
      </w:hyperlink>
    </w:p>
    <w:p w14:paraId="4CEB3331" w14:textId="581FED08"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1" w:history="1">
        <w:r w:rsidR="00907C41" w:rsidRPr="00145038">
          <w:rPr>
            <w:rStyle w:val="Hyperlink"/>
            <w:rFonts w:ascii="Times New Roman" w:hAnsi="Times New Roman" w:cs="Times New Roman"/>
            <w:sz w:val="20"/>
            <w:szCs w:val="20"/>
            <w:u w:val="none"/>
          </w:rPr>
          <w:t>Isaac</w:t>
        </w:r>
        <w:r w:rsidR="00942F4C" w:rsidRPr="00145038">
          <w:rPr>
            <w:rStyle w:val="Hyperlink"/>
            <w:rFonts w:ascii="Times New Roman" w:hAnsi="Times New Roman" w:cs="Times New Roman"/>
            <w:sz w:val="20"/>
            <w:szCs w:val="20"/>
            <w:u w:val="none"/>
          </w:rPr>
          <w:t>son RS</w:t>
        </w:r>
        <w:r w:rsidR="00907C41" w:rsidRPr="00145038">
          <w:rPr>
            <w:rStyle w:val="Hyperlink"/>
            <w:rFonts w:ascii="Times New Roman" w:hAnsi="Times New Roman" w:cs="Times New Roman"/>
            <w:sz w:val="20"/>
            <w:szCs w:val="20"/>
            <w:u w:val="none"/>
          </w:rPr>
          <w:t>,</w:t>
        </w:r>
        <w:r w:rsidR="00942F4C" w:rsidRPr="00145038">
          <w:rPr>
            <w:rStyle w:val="Hyperlink"/>
            <w:rFonts w:ascii="Times New Roman" w:hAnsi="Times New Roman" w:cs="Times New Roman"/>
            <w:sz w:val="20"/>
            <w:szCs w:val="20"/>
            <w:u w:val="none"/>
          </w:rPr>
          <w:t xml:space="preserve"> </w:t>
        </w:r>
        <w:proofErr w:type="spellStart"/>
        <w:r w:rsidR="00942F4C" w:rsidRPr="00145038">
          <w:rPr>
            <w:rStyle w:val="Hyperlink"/>
            <w:rFonts w:ascii="Times New Roman" w:hAnsi="Times New Roman" w:cs="Times New Roman"/>
            <w:sz w:val="20"/>
            <w:szCs w:val="20"/>
            <w:u w:val="none"/>
          </w:rPr>
          <w:t>Ganzer</w:t>
        </w:r>
        <w:proofErr w:type="spellEnd"/>
        <w:r w:rsidR="00942F4C" w:rsidRPr="00145038">
          <w:rPr>
            <w:rStyle w:val="Hyperlink"/>
            <w:rFonts w:ascii="Times New Roman" w:hAnsi="Times New Roman" w:cs="Times New Roman"/>
            <w:sz w:val="20"/>
            <w:szCs w:val="20"/>
            <w:u w:val="none"/>
          </w:rPr>
          <w:t xml:space="preserve"> CA, </w:t>
        </w:r>
        <w:proofErr w:type="spellStart"/>
        <w:r w:rsidR="00942F4C" w:rsidRPr="00145038">
          <w:rPr>
            <w:rStyle w:val="Hyperlink"/>
            <w:rFonts w:ascii="Times New Roman" w:hAnsi="Times New Roman" w:cs="Times New Roman"/>
            <w:sz w:val="20"/>
            <w:szCs w:val="20"/>
            <w:u w:val="none"/>
          </w:rPr>
          <w:t>Hristov</w:t>
        </w:r>
        <w:proofErr w:type="spellEnd"/>
        <w:r w:rsidR="00942F4C" w:rsidRPr="00145038">
          <w:rPr>
            <w:rStyle w:val="Hyperlink"/>
            <w:rFonts w:ascii="Times New Roman" w:hAnsi="Times New Roman" w:cs="Times New Roman"/>
            <w:sz w:val="20"/>
            <w:szCs w:val="20"/>
            <w:u w:val="none"/>
          </w:rPr>
          <w:t xml:space="preserve"> H, et al. (2018)</w:t>
        </w:r>
        <w:r w:rsidR="00907C41" w:rsidRPr="00145038">
          <w:rPr>
            <w:rStyle w:val="Hyperlink"/>
            <w:rFonts w:ascii="Times New Roman" w:hAnsi="Times New Roman" w:cs="Times New Roman"/>
            <w:sz w:val="20"/>
            <w:szCs w:val="20"/>
            <w:u w:val="none"/>
          </w:rPr>
          <w:t xml:space="preserve"> </w:t>
        </w:r>
        <w:proofErr w:type="gramStart"/>
        <w:r w:rsidR="00907C41" w:rsidRPr="00145038">
          <w:rPr>
            <w:rStyle w:val="Hyperlink"/>
            <w:rFonts w:ascii="Times New Roman" w:hAnsi="Times New Roman" w:cs="Times New Roman"/>
            <w:sz w:val="20"/>
            <w:szCs w:val="20"/>
            <w:u w:val="none"/>
          </w:rPr>
          <w:t>The</w:t>
        </w:r>
        <w:proofErr w:type="gramEnd"/>
        <w:r w:rsidR="00907C41" w:rsidRPr="00145038">
          <w:rPr>
            <w:rStyle w:val="Hyperlink"/>
            <w:rFonts w:ascii="Times New Roman" w:hAnsi="Times New Roman" w:cs="Times New Roman"/>
            <w:sz w:val="20"/>
            <w:szCs w:val="20"/>
            <w:u w:val="none"/>
          </w:rPr>
          <w:t xml:space="preserve"> clinical practice of risk reduction for Alzheimer's disease: A precision medicine approach. Alzheimer's &amp; Dementia: </w:t>
        </w:r>
        <w:r w:rsidR="00907C41" w:rsidRPr="00145038">
          <w:rPr>
            <w:rStyle w:val="Hyperlink"/>
            <w:rFonts w:ascii="Times New Roman" w:hAnsi="Times New Roman" w:cs="Times New Roman"/>
            <w:i/>
            <w:sz w:val="20"/>
            <w:szCs w:val="20"/>
            <w:u w:val="none"/>
          </w:rPr>
          <w:t>The Journal of the Alzheimer's Association</w:t>
        </w:r>
        <w:r w:rsidR="00942F4C" w:rsidRPr="00145038">
          <w:rPr>
            <w:rStyle w:val="Hyperlink"/>
            <w:rFonts w:ascii="Times New Roman" w:hAnsi="Times New Roman" w:cs="Times New Roman"/>
            <w:sz w:val="20"/>
            <w:szCs w:val="20"/>
            <w:u w:val="none"/>
          </w:rPr>
          <w:t xml:space="preserve"> 14: 1663-1673</w:t>
        </w:r>
        <w:r w:rsidR="00616BBD" w:rsidRPr="00145038">
          <w:rPr>
            <w:rStyle w:val="Hyperlink"/>
            <w:rFonts w:ascii="Times New Roman" w:hAnsi="Times New Roman" w:cs="Times New Roman"/>
            <w:sz w:val="20"/>
            <w:szCs w:val="20"/>
            <w:u w:val="none"/>
          </w:rPr>
          <w:t>.</w:t>
        </w:r>
      </w:hyperlink>
    </w:p>
    <w:p w14:paraId="7617C18E" w14:textId="19EAEF83"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2" w:history="1">
        <w:r w:rsidR="00C54B34" w:rsidRPr="00145038">
          <w:rPr>
            <w:rStyle w:val="Hyperlink"/>
            <w:rFonts w:ascii="Times New Roman" w:hAnsi="Times New Roman" w:cs="Times New Roman"/>
            <w:sz w:val="20"/>
            <w:szCs w:val="20"/>
            <w:u w:val="none"/>
          </w:rPr>
          <w:t>Mattson MP (2015)</w:t>
        </w:r>
        <w:r w:rsidR="00907C41" w:rsidRPr="00145038">
          <w:rPr>
            <w:rStyle w:val="Hyperlink"/>
            <w:rFonts w:ascii="Times New Roman" w:hAnsi="Times New Roman" w:cs="Times New Roman"/>
            <w:sz w:val="20"/>
            <w:szCs w:val="20"/>
            <w:u w:val="none"/>
          </w:rPr>
          <w:t xml:space="preserve"> Lifelong brain health is a lifelong challenge: from evolutionary principles to emp</w:t>
        </w:r>
        <w:r w:rsidR="00C54B34" w:rsidRPr="00145038">
          <w:rPr>
            <w:rStyle w:val="Hyperlink"/>
            <w:rFonts w:ascii="Times New Roman" w:hAnsi="Times New Roman" w:cs="Times New Roman"/>
            <w:sz w:val="20"/>
            <w:szCs w:val="20"/>
            <w:u w:val="none"/>
          </w:rPr>
          <w:t xml:space="preserve">irical evidence. </w:t>
        </w:r>
        <w:r w:rsidR="00C54B34" w:rsidRPr="00145038">
          <w:rPr>
            <w:rStyle w:val="Hyperlink"/>
            <w:rFonts w:ascii="Times New Roman" w:hAnsi="Times New Roman" w:cs="Times New Roman"/>
            <w:i/>
            <w:sz w:val="20"/>
            <w:szCs w:val="20"/>
            <w:u w:val="none"/>
          </w:rPr>
          <w:t>Ageing Res Rev</w:t>
        </w:r>
        <w:r w:rsidR="00C54B34" w:rsidRPr="00145038">
          <w:rPr>
            <w:rStyle w:val="Hyperlink"/>
            <w:rFonts w:ascii="Times New Roman" w:hAnsi="Times New Roman" w:cs="Times New Roman"/>
            <w:sz w:val="20"/>
            <w:szCs w:val="20"/>
            <w:u w:val="none"/>
          </w:rPr>
          <w:t xml:space="preserve"> 20: </w:t>
        </w:r>
        <w:r w:rsidR="00907C41" w:rsidRPr="00145038">
          <w:rPr>
            <w:rStyle w:val="Hyperlink"/>
            <w:rFonts w:ascii="Times New Roman" w:hAnsi="Times New Roman" w:cs="Times New Roman"/>
            <w:sz w:val="20"/>
            <w:szCs w:val="20"/>
            <w:u w:val="none"/>
          </w:rPr>
          <w:t>37-45.</w:t>
        </w:r>
      </w:hyperlink>
    </w:p>
    <w:p w14:paraId="08694DDD" w14:textId="60409B3E"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3" w:history="1">
        <w:proofErr w:type="spellStart"/>
        <w:r w:rsidR="00476878" w:rsidRPr="00145038">
          <w:rPr>
            <w:rStyle w:val="Hyperlink"/>
            <w:rFonts w:ascii="Times New Roman" w:hAnsi="Times New Roman" w:cs="Times New Roman"/>
            <w:sz w:val="20"/>
            <w:szCs w:val="20"/>
            <w:u w:val="none"/>
          </w:rPr>
          <w:t>Smolowitz</w:t>
        </w:r>
        <w:proofErr w:type="spellEnd"/>
        <w:r w:rsidR="00476878" w:rsidRPr="00145038">
          <w:rPr>
            <w:rStyle w:val="Hyperlink"/>
            <w:rFonts w:ascii="Times New Roman" w:hAnsi="Times New Roman" w:cs="Times New Roman"/>
            <w:sz w:val="20"/>
            <w:szCs w:val="20"/>
            <w:u w:val="none"/>
          </w:rPr>
          <w:t xml:space="preserve"> J</w:t>
        </w:r>
        <w:r w:rsidR="00907C41" w:rsidRPr="00145038">
          <w:rPr>
            <w:rStyle w:val="Hyperlink"/>
            <w:rFonts w:ascii="Times New Roman" w:hAnsi="Times New Roman" w:cs="Times New Roman"/>
            <w:sz w:val="20"/>
            <w:szCs w:val="20"/>
            <w:u w:val="none"/>
          </w:rPr>
          <w:t>,</w:t>
        </w:r>
        <w:r w:rsidR="00476878" w:rsidRPr="00145038">
          <w:rPr>
            <w:rStyle w:val="Hyperlink"/>
            <w:rFonts w:ascii="Times New Roman" w:hAnsi="Times New Roman" w:cs="Times New Roman"/>
            <w:sz w:val="20"/>
            <w:szCs w:val="20"/>
            <w:u w:val="none"/>
          </w:rPr>
          <w:t xml:space="preserve"> </w:t>
        </w:r>
        <w:proofErr w:type="spellStart"/>
        <w:r w:rsidR="00476878" w:rsidRPr="00145038">
          <w:rPr>
            <w:rStyle w:val="Hyperlink"/>
            <w:rFonts w:ascii="Times New Roman" w:hAnsi="Times New Roman" w:cs="Times New Roman"/>
            <w:sz w:val="20"/>
            <w:szCs w:val="20"/>
            <w:u w:val="none"/>
          </w:rPr>
          <w:t>Speakman</w:t>
        </w:r>
        <w:proofErr w:type="spellEnd"/>
        <w:r w:rsidR="00476878" w:rsidRPr="00145038">
          <w:rPr>
            <w:rStyle w:val="Hyperlink"/>
            <w:rFonts w:ascii="Times New Roman" w:hAnsi="Times New Roman" w:cs="Times New Roman"/>
            <w:sz w:val="20"/>
            <w:szCs w:val="20"/>
            <w:u w:val="none"/>
          </w:rPr>
          <w:t xml:space="preserve"> E, </w:t>
        </w:r>
        <w:proofErr w:type="spellStart"/>
        <w:r w:rsidR="00476878" w:rsidRPr="00145038">
          <w:rPr>
            <w:rStyle w:val="Hyperlink"/>
            <w:rFonts w:ascii="Times New Roman" w:hAnsi="Times New Roman" w:cs="Times New Roman"/>
            <w:sz w:val="20"/>
            <w:szCs w:val="20"/>
            <w:u w:val="none"/>
          </w:rPr>
          <w:t>Wojnar</w:t>
        </w:r>
        <w:proofErr w:type="spellEnd"/>
        <w:r w:rsidR="00476878" w:rsidRPr="00145038">
          <w:rPr>
            <w:rStyle w:val="Hyperlink"/>
            <w:rFonts w:ascii="Times New Roman" w:hAnsi="Times New Roman" w:cs="Times New Roman"/>
            <w:sz w:val="20"/>
            <w:szCs w:val="20"/>
            <w:u w:val="none"/>
          </w:rPr>
          <w:t xml:space="preserve"> D, et al. (2015)</w:t>
        </w:r>
        <w:r w:rsidR="00907C41" w:rsidRPr="00145038">
          <w:rPr>
            <w:rStyle w:val="Hyperlink"/>
            <w:rFonts w:ascii="Times New Roman" w:hAnsi="Times New Roman" w:cs="Times New Roman"/>
            <w:sz w:val="20"/>
            <w:szCs w:val="20"/>
            <w:u w:val="none"/>
          </w:rPr>
          <w:t xml:space="preserve"> Role of the registered nurse in primary health care: Meeting health care needs in th</w:t>
        </w:r>
        <w:r w:rsidR="00476878" w:rsidRPr="00145038">
          <w:rPr>
            <w:rStyle w:val="Hyperlink"/>
            <w:rFonts w:ascii="Times New Roman" w:hAnsi="Times New Roman" w:cs="Times New Roman"/>
            <w:sz w:val="20"/>
            <w:szCs w:val="20"/>
            <w:u w:val="none"/>
          </w:rPr>
          <w:t xml:space="preserve">e 21st century. </w:t>
        </w:r>
        <w:r w:rsidR="00476878" w:rsidRPr="00145038">
          <w:rPr>
            <w:rStyle w:val="Hyperlink"/>
            <w:rFonts w:ascii="Times New Roman" w:hAnsi="Times New Roman" w:cs="Times New Roman"/>
            <w:i/>
            <w:sz w:val="20"/>
            <w:szCs w:val="20"/>
            <w:u w:val="none"/>
          </w:rPr>
          <w:t>Nursing Outlook</w:t>
        </w:r>
        <w:r w:rsidR="00476878" w:rsidRPr="00145038">
          <w:rPr>
            <w:rStyle w:val="Hyperlink"/>
            <w:rFonts w:ascii="Times New Roman" w:hAnsi="Times New Roman" w:cs="Times New Roman"/>
            <w:sz w:val="20"/>
            <w:szCs w:val="20"/>
            <w:u w:val="none"/>
          </w:rPr>
          <w:t xml:space="preserve"> 63:</w:t>
        </w:r>
        <w:r w:rsidR="00907C41" w:rsidRPr="00145038">
          <w:rPr>
            <w:rStyle w:val="Hyperlink"/>
            <w:rFonts w:ascii="Times New Roman" w:hAnsi="Times New Roman" w:cs="Times New Roman"/>
            <w:sz w:val="20"/>
            <w:szCs w:val="20"/>
            <w:u w:val="none"/>
          </w:rPr>
          <w:t xml:space="preserve"> 130-136.</w:t>
        </w:r>
      </w:hyperlink>
    </w:p>
    <w:p w14:paraId="4ADCD2B4" w14:textId="25B3B68F" w:rsidR="00907C41" w:rsidRPr="00145038" w:rsidRDefault="00907C41" w:rsidP="00145038">
      <w:pPr>
        <w:pStyle w:val="ListParagraph"/>
        <w:numPr>
          <w:ilvl w:val="0"/>
          <w:numId w:val="2"/>
        </w:numPr>
        <w:spacing w:after="0" w:line="240" w:lineRule="auto"/>
        <w:mirrorIndents/>
        <w:jc w:val="both"/>
        <w:rPr>
          <w:rFonts w:ascii="Times New Roman" w:hAnsi="Times New Roman" w:cs="Times New Roman"/>
          <w:sz w:val="20"/>
          <w:szCs w:val="20"/>
        </w:rPr>
      </w:pPr>
      <w:r w:rsidRPr="00145038">
        <w:rPr>
          <w:rFonts w:ascii="Times New Roman" w:hAnsi="Times New Roman" w:cs="Times New Roman"/>
          <w:sz w:val="20"/>
          <w:szCs w:val="20"/>
        </w:rPr>
        <w:t>.</w:t>
      </w:r>
      <w:hyperlink r:id="rId14" w:history="1">
        <w:r w:rsidRPr="00145038">
          <w:rPr>
            <w:rStyle w:val="Hyperlink"/>
            <w:rFonts w:ascii="Times New Roman" w:hAnsi="Times New Roman" w:cs="Times New Roman"/>
            <w:sz w:val="20"/>
            <w:szCs w:val="20"/>
            <w:u w:val="none"/>
          </w:rPr>
          <w:t>Ha</w:t>
        </w:r>
        <w:r w:rsidR="00F71044" w:rsidRPr="00145038">
          <w:rPr>
            <w:rStyle w:val="Hyperlink"/>
            <w:rFonts w:ascii="Times New Roman" w:hAnsi="Times New Roman" w:cs="Times New Roman"/>
            <w:sz w:val="20"/>
            <w:szCs w:val="20"/>
            <w:u w:val="none"/>
          </w:rPr>
          <w:t>rden JT,</w:t>
        </w:r>
        <w:r w:rsidRPr="00145038">
          <w:rPr>
            <w:rStyle w:val="Hyperlink"/>
            <w:rFonts w:ascii="Times New Roman" w:hAnsi="Times New Roman" w:cs="Times New Roman"/>
            <w:sz w:val="20"/>
            <w:szCs w:val="20"/>
            <w:u w:val="none"/>
          </w:rPr>
          <w:t xml:space="preserve"> </w:t>
        </w:r>
        <w:proofErr w:type="spellStart"/>
        <w:r w:rsidRPr="00145038">
          <w:rPr>
            <w:rStyle w:val="Hyperlink"/>
            <w:rFonts w:ascii="Times New Roman" w:hAnsi="Times New Roman" w:cs="Times New Roman"/>
            <w:sz w:val="20"/>
            <w:szCs w:val="20"/>
            <w:u w:val="none"/>
          </w:rPr>
          <w:t>Watman</w:t>
        </w:r>
        <w:proofErr w:type="spellEnd"/>
        <w:r w:rsidR="00F71044" w:rsidRPr="00145038">
          <w:rPr>
            <w:rStyle w:val="Hyperlink"/>
            <w:rFonts w:ascii="Times New Roman" w:hAnsi="Times New Roman" w:cs="Times New Roman"/>
            <w:sz w:val="20"/>
            <w:szCs w:val="20"/>
            <w:u w:val="none"/>
          </w:rPr>
          <w:t xml:space="preserve"> RA (2015)</w:t>
        </w:r>
        <w:r w:rsidRPr="00145038">
          <w:rPr>
            <w:rStyle w:val="Hyperlink"/>
            <w:rFonts w:ascii="Times New Roman" w:hAnsi="Times New Roman" w:cs="Times New Roman"/>
            <w:sz w:val="20"/>
            <w:szCs w:val="20"/>
            <w:u w:val="none"/>
          </w:rPr>
          <w:t xml:space="preserve"> The National Hartford Center of </w:t>
        </w:r>
        <w:proofErr w:type="spellStart"/>
        <w:r w:rsidRPr="00145038">
          <w:rPr>
            <w:rStyle w:val="Hyperlink"/>
            <w:rFonts w:ascii="Times New Roman" w:hAnsi="Times New Roman" w:cs="Times New Roman"/>
            <w:sz w:val="20"/>
            <w:szCs w:val="20"/>
            <w:u w:val="none"/>
          </w:rPr>
          <w:t>Gerontological</w:t>
        </w:r>
        <w:proofErr w:type="spellEnd"/>
        <w:r w:rsidRPr="00145038">
          <w:rPr>
            <w:rStyle w:val="Hyperlink"/>
            <w:rFonts w:ascii="Times New Roman" w:hAnsi="Times New Roman" w:cs="Times New Roman"/>
            <w:sz w:val="20"/>
            <w:szCs w:val="20"/>
            <w:u w:val="none"/>
          </w:rPr>
          <w:t xml:space="preserve"> Nursing Excellence: An Evolution of a Nursing Initiative to Improve Care</w:t>
        </w:r>
        <w:r w:rsidR="00F71044" w:rsidRPr="00145038">
          <w:rPr>
            <w:rStyle w:val="Hyperlink"/>
            <w:rFonts w:ascii="Times New Roman" w:hAnsi="Times New Roman" w:cs="Times New Roman"/>
            <w:sz w:val="20"/>
            <w:szCs w:val="20"/>
            <w:u w:val="none"/>
          </w:rPr>
          <w:t xml:space="preserve"> of Older Adults. </w:t>
        </w:r>
        <w:r w:rsidR="00F71044" w:rsidRPr="00145038">
          <w:rPr>
            <w:rStyle w:val="Hyperlink"/>
            <w:rFonts w:ascii="Times New Roman" w:hAnsi="Times New Roman" w:cs="Times New Roman"/>
            <w:i/>
            <w:sz w:val="20"/>
            <w:szCs w:val="20"/>
            <w:u w:val="none"/>
          </w:rPr>
          <w:t>Gerontologist</w:t>
        </w:r>
        <w:r w:rsidR="00F71044" w:rsidRPr="00145038">
          <w:rPr>
            <w:rStyle w:val="Hyperlink"/>
            <w:rFonts w:ascii="Times New Roman" w:hAnsi="Times New Roman" w:cs="Times New Roman"/>
            <w:sz w:val="20"/>
            <w:szCs w:val="20"/>
            <w:u w:val="none"/>
          </w:rPr>
          <w:t xml:space="preserve"> 55: </w:t>
        </w:r>
        <w:r w:rsidRPr="00145038">
          <w:rPr>
            <w:rStyle w:val="Hyperlink"/>
            <w:rFonts w:ascii="Times New Roman" w:hAnsi="Times New Roman" w:cs="Times New Roman"/>
            <w:sz w:val="20"/>
            <w:szCs w:val="20"/>
            <w:u w:val="none"/>
          </w:rPr>
          <w:t>S1-</w:t>
        </w:r>
        <w:r w:rsidR="00F71044" w:rsidRPr="00145038">
          <w:rPr>
            <w:rStyle w:val="Hyperlink"/>
            <w:rFonts w:ascii="Times New Roman" w:hAnsi="Times New Roman" w:cs="Times New Roman"/>
            <w:sz w:val="20"/>
            <w:szCs w:val="20"/>
            <w:u w:val="none"/>
          </w:rPr>
          <w:t>S</w:t>
        </w:r>
        <w:r w:rsidRPr="00145038">
          <w:rPr>
            <w:rStyle w:val="Hyperlink"/>
            <w:rFonts w:ascii="Times New Roman" w:hAnsi="Times New Roman" w:cs="Times New Roman"/>
            <w:sz w:val="20"/>
            <w:szCs w:val="20"/>
            <w:u w:val="none"/>
          </w:rPr>
          <w:t>12.</w:t>
        </w:r>
      </w:hyperlink>
    </w:p>
    <w:p w14:paraId="148C1ECE" w14:textId="6E148EB5"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5" w:history="1">
        <w:r w:rsidR="00643AB8" w:rsidRPr="00145038">
          <w:rPr>
            <w:rStyle w:val="Hyperlink"/>
            <w:rFonts w:ascii="Times New Roman" w:hAnsi="Times New Roman" w:cs="Times New Roman"/>
            <w:sz w:val="20"/>
            <w:szCs w:val="20"/>
            <w:u w:val="none"/>
          </w:rPr>
          <w:t>Carpenter BD</w:t>
        </w:r>
        <w:r w:rsidR="00907C41" w:rsidRPr="00145038">
          <w:rPr>
            <w:rStyle w:val="Hyperlink"/>
            <w:rFonts w:ascii="Times New Roman" w:hAnsi="Times New Roman" w:cs="Times New Roman"/>
            <w:sz w:val="20"/>
            <w:szCs w:val="20"/>
            <w:u w:val="none"/>
          </w:rPr>
          <w:t>,</w:t>
        </w:r>
        <w:r w:rsidR="00E00F45" w:rsidRPr="00145038">
          <w:rPr>
            <w:rStyle w:val="Hyperlink"/>
            <w:rFonts w:ascii="Times New Roman" w:hAnsi="Times New Roman" w:cs="Times New Roman"/>
            <w:sz w:val="20"/>
            <w:szCs w:val="20"/>
            <w:u w:val="none"/>
          </w:rPr>
          <w:t xml:space="preserve"> </w:t>
        </w:r>
        <w:proofErr w:type="spellStart"/>
        <w:r w:rsidR="00E00F45" w:rsidRPr="00145038">
          <w:rPr>
            <w:rStyle w:val="Hyperlink"/>
            <w:rFonts w:ascii="Times New Roman" w:hAnsi="Times New Roman" w:cs="Times New Roman"/>
            <w:sz w:val="20"/>
            <w:szCs w:val="20"/>
            <w:u w:val="none"/>
          </w:rPr>
          <w:t>Balsis</w:t>
        </w:r>
        <w:proofErr w:type="spellEnd"/>
        <w:r w:rsidR="00E00F45" w:rsidRPr="00145038">
          <w:rPr>
            <w:rStyle w:val="Hyperlink"/>
            <w:rFonts w:ascii="Times New Roman" w:hAnsi="Times New Roman" w:cs="Times New Roman"/>
            <w:sz w:val="20"/>
            <w:szCs w:val="20"/>
            <w:u w:val="none"/>
          </w:rPr>
          <w:t xml:space="preserve"> S, </w:t>
        </w:r>
        <w:proofErr w:type="spellStart"/>
        <w:r w:rsidR="00E00F45" w:rsidRPr="00145038">
          <w:rPr>
            <w:rStyle w:val="Hyperlink"/>
            <w:rFonts w:ascii="Times New Roman" w:hAnsi="Times New Roman" w:cs="Times New Roman"/>
            <w:sz w:val="20"/>
            <w:szCs w:val="20"/>
            <w:u w:val="none"/>
          </w:rPr>
          <w:t>Otilingam</w:t>
        </w:r>
        <w:proofErr w:type="spellEnd"/>
        <w:r w:rsidR="00E00F45" w:rsidRPr="00145038">
          <w:rPr>
            <w:rStyle w:val="Hyperlink"/>
            <w:rFonts w:ascii="Times New Roman" w:hAnsi="Times New Roman" w:cs="Times New Roman"/>
            <w:sz w:val="20"/>
            <w:szCs w:val="20"/>
            <w:u w:val="none"/>
          </w:rPr>
          <w:t xml:space="preserve"> PG,</w:t>
        </w:r>
        <w:r w:rsidR="00643AB8" w:rsidRPr="00145038">
          <w:rPr>
            <w:rStyle w:val="Hyperlink"/>
            <w:rFonts w:ascii="Times New Roman" w:hAnsi="Times New Roman" w:cs="Times New Roman"/>
            <w:sz w:val="20"/>
            <w:szCs w:val="20"/>
            <w:u w:val="none"/>
          </w:rPr>
          <w:t xml:space="preserve"> et al. (2009)</w:t>
        </w:r>
        <w:r w:rsidR="00907C41" w:rsidRPr="00145038">
          <w:rPr>
            <w:rStyle w:val="Hyperlink"/>
            <w:rFonts w:ascii="Times New Roman" w:hAnsi="Times New Roman" w:cs="Times New Roman"/>
            <w:sz w:val="20"/>
            <w:szCs w:val="20"/>
            <w:u w:val="none"/>
          </w:rPr>
          <w:t xml:space="preserve"> The Alzheimer's </w:t>
        </w:r>
        <w:proofErr w:type="gramStart"/>
        <w:r w:rsidR="00907C41" w:rsidRPr="00145038">
          <w:rPr>
            <w:rStyle w:val="Hyperlink"/>
            <w:rFonts w:ascii="Times New Roman" w:hAnsi="Times New Roman" w:cs="Times New Roman"/>
            <w:sz w:val="20"/>
            <w:szCs w:val="20"/>
            <w:u w:val="none"/>
          </w:rPr>
          <w:t>Disease</w:t>
        </w:r>
        <w:proofErr w:type="gramEnd"/>
        <w:r w:rsidR="00907C41" w:rsidRPr="00145038">
          <w:rPr>
            <w:rStyle w:val="Hyperlink"/>
            <w:rFonts w:ascii="Times New Roman" w:hAnsi="Times New Roman" w:cs="Times New Roman"/>
            <w:sz w:val="20"/>
            <w:szCs w:val="20"/>
            <w:u w:val="none"/>
          </w:rPr>
          <w:t xml:space="preserve"> Knowledge Scale: Development and Psychometri</w:t>
        </w:r>
        <w:r w:rsidR="00643AB8" w:rsidRPr="00145038">
          <w:rPr>
            <w:rStyle w:val="Hyperlink"/>
            <w:rFonts w:ascii="Times New Roman" w:hAnsi="Times New Roman" w:cs="Times New Roman"/>
            <w:sz w:val="20"/>
            <w:szCs w:val="20"/>
            <w:u w:val="none"/>
          </w:rPr>
          <w:t xml:space="preserve">c Properties. </w:t>
        </w:r>
        <w:r w:rsidR="00643AB8" w:rsidRPr="00145038">
          <w:rPr>
            <w:rStyle w:val="Hyperlink"/>
            <w:rFonts w:ascii="Times New Roman" w:hAnsi="Times New Roman" w:cs="Times New Roman"/>
            <w:i/>
            <w:sz w:val="20"/>
            <w:szCs w:val="20"/>
            <w:u w:val="none"/>
          </w:rPr>
          <w:t>The Gerontologist</w:t>
        </w:r>
        <w:r w:rsidR="00643AB8" w:rsidRPr="00145038">
          <w:rPr>
            <w:rStyle w:val="Hyperlink"/>
            <w:rFonts w:ascii="Times New Roman" w:hAnsi="Times New Roman" w:cs="Times New Roman"/>
            <w:sz w:val="20"/>
            <w:szCs w:val="20"/>
            <w:u w:val="none"/>
          </w:rPr>
          <w:t xml:space="preserve"> 49:</w:t>
        </w:r>
        <w:r w:rsidR="00907C41" w:rsidRPr="00145038">
          <w:rPr>
            <w:rStyle w:val="Hyperlink"/>
            <w:rFonts w:ascii="Times New Roman" w:hAnsi="Times New Roman" w:cs="Times New Roman"/>
            <w:sz w:val="20"/>
            <w:szCs w:val="20"/>
            <w:u w:val="none"/>
          </w:rPr>
          <w:t xml:space="preserve"> 236-247.</w:t>
        </w:r>
      </w:hyperlink>
    </w:p>
    <w:p w14:paraId="5E868F63" w14:textId="74AEB9A3"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6" w:history="1">
        <w:r w:rsidR="009F6E52" w:rsidRPr="00145038">
          <w:rPr>
            <w:rStyle w:val="Hyperlink"/>
            <w:rFonts w:ascii="Times New Roman" w:hAnsi="Times New Roman" w:cs="Times New Roman"/>
            <w:sz w:val="20"/>
            <w:szCs w:val="20"/>
            <w:u w:val="none"/>
          </w:rPr>
          <w:t xml:space="preserve">Carpenter BD, </w:t>
        </w:r>
        <w:proofErr w:type="spellStart"/>
        <w:r w:rsidR="009F6E52" w:rsidRPr="00145038">
          <w:rPr>
            <w:rStyle w:val="Hyperlink"/>
            <w:rFonts w:ascii="Times New Roman" w:hAnsi="Times New Roman" w:cs="Times New Roman"/>
            <w:sz w:val="20"/>
            <w:szCs w:val="20"/>
            <w:u w:val="none"/>
          </w:rPr>
          <w:t>Zoller</w:t>
        </w:r>
        <w:proofErr w:type="spellEnd"/>
        <w:r w:rsidR="004403A3" w:rsidRPr="00145038">
          <w:rPr>
            <w:rStyle w:val="Hyperlink"/>
            <w:rFonts w:ascii="Times New Roman" w:hAnsi="Times New Roman" w:cs="Times New Roman"/>
            <w:sz w:val="20"/>
            <w:szCs w:val="20"/>
            <w:u w:val="none"/>
          </w:rPr>
          <w:t xml:space="preserve"> </w:t>
        </w:r>
        <w:r w:rsidR="009F6E52" w:rsidRPr="00145038">
          <w:rPr>
            <w:rStyle w:val="Hyperlink"/>
            <w:rFonts w:ascii="Times New Roman" w:hAnsi="Times New Roman" w:cs="Times New Roman"/>
            <w:sz w:val="20"/>
            <w:szCs w:val="20"/>
            <w:u w:val="none"/>
          </w:rPr>
          <w:t xml:space="preserve">SM, </w:t>
        </w:r>
        <w:proofErr w:type="spellStart"/>
        <w:r w:rsidR="009F6E52" w:rsidRPr="00145038">
          <w:rPr>
            <w:rStyle w:val="Hyperlink"/>
            <w:rFonts w:ascii="Times New Roman" w:hAnsi="Times New Roman" w:cs="Times New Roman"/>
            <w:sz w:val="20"/>
            <w:szCs w:val="20"/>
            <w:u w:val="none"/>
          </w:rPr>
          <w:t>Balsis</w:t>
        </w:r>
        <w:proofErr w:type="spellEnd"/>
        <w:r w:rsidR="009F6E52" w:rsidRPr="00145038">
          <w:rPr>
            <w:rStyle w:val="Hyperlink"/>
            <w:rFonts w:ascii="Times New Roman" w:hAnsi="Times New Roman" w:cs="Times New Roman"/>
            <w:sz w:val="20"/>
            <w:szCs w:val="20"/>
            <w:u w:val="none"/>
          </w:rPr>
          <w:t xml:space="preserve"> S, </w:t>
        </w:r>
        <w:r w:rsidR="004403A3" w:rsidRPr="00145038">
          <w:rPr>
            <w:rStyle w:val="Hyperlink"/>
            <w:rFonts w:ascii="Times New Roman" w:hAnsi="Times New Roman" w:cs="Times New Roman"/>
            <w:sz w:val="20"/>
            <w:szCs w:val="20"/>
            <w:u w:val="none"/>
          </w:rPr>
          <w:t>et al. (2011)</w:t>
        </w:r>
        <w:r w:rsidR="00907C41" w:rsidRPr="00145038">
          <w:rPr>
            <w:rStyle w:val="Hyperlink"/>
            <w:rFonts w:ascii="Times New Roman" w:hAnsi="Times New Roman" w:cs="Times New Roman"/>
            <w:sz w:val="20"/>
            <w:szCs w:val="20"/>
            <w:u w:val="none"/>
          </w:rPr>
          <w:t xml:space="preserve"> Demographic and contextual factors related to knowledge about Alzheimer’s disease. American Journal of Alzheimer's </w:t>
        </w:r>
        <w:proofErr w:type="gramStart"/>
        <w:r w:rsidR="00907C41" w:rsidRPr="00145038">
          <w:rPr>
            <w:rStyle w:val="Hyperlink"/>
            <w:rFonts w:ascii="Times New Roman" w:hAnsi="Times New Roman" w:cs="Times New Roman"/>
            <w:sz w:val="20"/>
            <w:szCs w:val="20"/>
            <w:u w:val="none"/>
          </w:rPr>
          <w:t>Disease</w:t>
        </w:r>
        <w:proofErr w:type="gramEnd"/>
        <w:r w:rsidR="00907C41" w:rsidRPr="00145038">
          <w:rPr>
            <w:rStyle w:val="Hyperlink"/>
            <w:rFonts w:ascii="Times New Roman" w:hAnsi="Times New Roman" w:cs="Times New Roman"/>
            <w:sz w:val="20"/>
            <w:szCs w:val="20"/>
            <w:u w:val="none"/>
          </w:rPr>
          <w:t xml:space="preserve"> &amp; Other Dementias®</w:t>
        </w:r>
        <w:r w:rsidR="009F6E52" w:rsidRPr="00145038">
          <w:rPr>
            <w:rStyle w:val="Hyperlink"/>
            <w:rFonts w:ascii="Times New Roman" w:hAnsi="Times New Roman" w:cs="Times New Roman"/>
            <w:sz w:val="20"/>
            <w:szCs w:val="20"/>
            <w:u w:val="none"/>
          </w:rPr>
          <w:t xml:space="preserve"> 26: </w:t>
        </w:r>
        <w:r w:rsidR="00907C41" w:rsidRPr="00145038">
          <w:rPr>
            <w:rStyle w:val="Hyperlink"/>
            <w:rFonts w:ascii="Times New Roman" w:hAnsi="Times New Roman" w:cs="Times New Roman"/>
            <w:sz w:val="20"/>
            <w:szCs w:val="20"/>
            <w:u w:val="none"/>
          </w:rPr>
          <w:t>121-126.</w:t>
        </w:r>
      </w:hyperlink>
    </w:p>
    <w:p w14:paraId="6B37BEE6" w14:textId="45F7F3AE" w:rsidR="00907C41" w:rsidRPr="00145038" w:rsidRDefault="00907C41" w:rsidP="00145038">
      <w:pPr>
        <w:pStyle w:val="ListParagraph"/>
        <w:numPr>
          <w:ilvl w:val="0"/>
          <w:numId w:val="2"/>
        </w:numPr>
        <w:spacing w:after="0" w:line="240" w:lineRule="auto"/>
        <w:mirrorIndents/>
        <w:jc w:val="both"/>
        <w:rPr>
          <w:rFonts w:ascii="Times New Roman" w:hAnsi="Times New Roman" w:cs="Times New Roman"/>
          <w:sz w:val="20"/>
          <w:szCs w:val="20"/>
        </w:rPr>
      </w:pPr>
      <w:r w:rsidRPr="00145038">
        <w:rPr>
          <w:rFonts w:ascii="Times New Roman" w:hAnsi="Times New Roman" w:cs="Times New Roman"/>
          <w:sz w:val="20"/>
          <w:szCs w:val="20"/>
        </w:rPr>
        <w:t>.</w:t>
      </w:r>
      <w:hyperlink r:id="rId17" w:history="1">
        <w:r w:rsidRPr="00145038">
          <w:rPr>
            <w:rStyle w:val="Hyperlink"/>
            <w:rFonts w:ascii="Times New Roman" w:hAnsi="Times New Roman" w:cs="Times New Roman"/>
            <w:sz w:val="20"/>
            <w:szCs w:val="20"/>
            <w:u w:val="none"/>
          </w:rPr>
          <w:t>U.S. Departme</w:t>
        </w:r>
        <w:r w:rsidR="0040123A" w:rsidRPr="00145038">
          <w:rPr>
            <w:rStyle w:val="Hyperlink"/>
            <w:rFonts w:ascii="Times New Roman" w:hAnsi="Times New Roman" w:cs="Times New Roman"/>
            <w:sz w:val="20"/>
            <w:szCs w:val="20"/>
            <w:u w:val="none"/>
          </w:rPr>
          <w:t xml:space="preserve">nt of Health and Human Services </w:t>
        </w:r>
        <w:proofErr w:type="spellStart"/>
        <w:r w:rsidR="0040123A" w:rsidRPr="00145038">
          <w:rPr>
            <w:rStyle w:val="Hyperlink"/>
            <w:rFonts w:ascii="Times New Roman" w:hAnsi="Times New Roman" w:cs="Times New Roman"/>
            <w:sz w:val="20"/>
            <w:szCs w:val="20"/>
            <w:u w:val="none"/>
          </w:rPr>
          <w:t>C</w:t>
        </w:r>
        <w:r w:rsidRPr="00145038">
          <w:rPr>
            <w:rStyle w:val="Hyperlink"/>
            <w:rFonts w:ascii="Times New Roman" w:hAnsi="Times New Roman" w:cs="Times New Roman"/>
            <w:sz w:val="20"/>
            <w:szCs w:val="20"/>
            <w:u w:val="none"/>
          </w:rPr>
          <w:t>f</w:t>
        </w:r>
        <w:proofErr w:type="spellEnd"/>
        <w:r w:rsidRPr="00145038">
          <w:rPr>
            <w:rStyle w:val="Hyperlink"/>
            <w:rFonts w:ascii="Times New Roman" w:hAnsi="Times New Roman" w:cs="Times New Roman"/>
            <w:sz w:val="20"/>
            <w:szCs w:val="20"/>
            <w:u w:val="none"/>
          </w:rPr>
          <w:t>, et al.</w:t>
        </w:r>
        <w:r w:rsidR="0040123A" w:rsidRPr="00145038">
          <w:rPr>
            <w:rStyle w:val="Hyperlink"/>
            <w:rFonts w:ascii="Times New Roman" w:hAnsi="Times New Roman" w:cs="Times New Roman"/>
            <w:sz w:val="20"/>
            <w:szCs w:val="20"/>
            <w:u w:val="none"/>
          </w:rPr>
          <w:t xml:space="preserve"> (2022) Accessed December 28.</w:t>
        </w:r>
      </w:hyperlink>
    </w:p>
    <w:p w14:paraId="54A37A02" w14:textId="63D037C2"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8" w:history="1">
        <w:proofErr w:type="spellStart"/>
        <w:r w:rsidR="00467E16" w:rsidRPr="00145038">
          <w:rPr>
            <w:rStyle w:val="Hyperlink"/>
            <w:rFonts w:ascii="Times New Roman" w:hAnsi="Times New Roman" w:cs="Times New Roman"/>
            <w:sz w:val="20"/>
            <w:szCs w:val="20"/>
            <w:u w:val="none"/>
          </w:rPr>
          <w:t>Ch</w:t>
        </w:r>
        <w:r w:rsidR="00467E16" w:rsidRPr="00145038">
          <w:rPr>
            <w:rStyle w:val="Hyperlink"/>
            <w:rFonts w:ascii="Times New Roman" w:hAnsi="Times New Roman" w:cs="Times New Roman"/>
            <w:color w:val="FF0000"/>
            <w:sz w:val="20"/>
            <w:szCs w:val="20"/>
            <w:u w:val="none"/>
          </w:rPr>
          <w:t>ê</w:t>
        </w:r>
        <w:r w:rsidR="00467E16" w:rsidRPr="00145038">
          <w:rPr>
            <w:rStyle w:val="Hyperlink"/>
            <w:rFonts w:ascii="Times New Roman" w:hAnsi="Times New Roman" w:cs="Times New Roman"/>
            <w:sz w:val="20"/>
            <w:szCs w:val="20"/>
            <w:u w:val="none"/>
          </w:rPr>
          <w:t>ne</w:t>
        </w:r>
        <w:proofErr w:type="spellEnd"/>
        <w:r w:rsidR="00467E16" w:rsidRPr="00145038">
          <w:rPr>
            <w:rStyle w:val="Hyperlink"/>
            <w:rFonts w:ascii="Times New Roman" w:hAnsi="Times New Roman" w:cs="Times New Roman"/>
            <w:sz w:val="20"/>
            <w:szCs w:val="20"/>
            <w:u w:val="none"/>
          </w:rPr>
          <w:t xml:space="preserve"> G, </w:t>
        </w:r>
        <w:proofErr w:type="spellStart"/>
        <w:r w:rsidR="00467E16" w:rsidRPr="00145038">
          <w:rPr>
            <w:rStyle w:val="Hyperlink"/>
            <w:rFonts w:ascii="Times New Roman" w:hAnsi="Times New Roman" w:cs="Times New Roman"/>
            <w:sz w:val="20"/>
            <w:szCs w:val="20"/>
            <w:u w:val="none"/>
          </w:rPr>
          <w:t>Beiser</w:t>
        </w:r>
        <w:proofErr w:type="spellEnd"/>
        <w:r w:rsidR="00467E16" w:rsidRPr="00145038">
          <w:rPr>
            <w:rStyle w:val="Hyperlink"/>
            <w:rFonts w:ascii="Times New Roman" w:hAnsi="Times New Roman" w:cs="Times New Roman"/>
            <w:sz w:val="20"/>
            <w:szCs w:val="20"/>
            <w:u w:val="none"/>
          </w:rPr>
          <w:t xml:space="preserve"> A</w:t>
        </w:r>
        <w:r w:rsidR="00907C41" w:rsidRPr="00145038">
          <w:rPr>
            <w:rStyle w:val="Hyperlink"/>
            <w:rFonts w:ascii="Times New Roman" w:hAnsi="Times New Roman" w:cs="Times New Roman"/>
            <w:sz w:val="20"/>
            <w:szCs w:val="20"/>
            <w:u w:val="none"/>
          </w:rPr>
          <w:t>,</w:t>
        </w:r>
        <w:r w:rsidR="00467E16" w:rsidRPr="00145038">
          <w:rPr>
            <w:rStyle w:val="Hyperlink"/>
            <w:rFonts w:ascii="Times New Roman" w:hAnsi="Times New Roman" w:cs="Times New Roman"/>
            <w:sz w:val="20"/>
            <w:szCs w:val="20"/>
            <w:u w:val="none"/>
          </w:rPr>
          <w:t xml:space="preserve"> Au R, et al. (2015)</w:t>
        </w:r>
        <w:r w:rsidR="00907C41" w:rsidRPr="00145038">
          <w:rPr>
            <w:rStyle w:val="Hyperlink"/>
            <w:rFonts w:ascii="Times New Roman" w:hAnsi="Times New Roman" w:cs="Times New Roman"/>
            <w:sz w:val="20"/>
            <w:szCs w:val="20"/>
            <w:u w:val="none"/>
          </w:rPr>
          <w:t xml:space="preserve"> Gender and incidence of dementia in the Framingham Heart Study from mid-adult life. </w:t>
        </w:r>
        <w:proofErr w:type="spellStart"/>
        <w:r w:rsidR="00907C41" w:rsidRPr="00145038">
          <w:rPr>
            <w:rStyle w:val="Hyperlink"/>
            <w:rFonts w:ascii="Times New Roman" w:hAnsi="Times New Roman" w:cs="Times New Roman"/>
            <w:i/>
            <w:sz w:val="20"/>
            <w:szCs w:val="20"/>
            <w:u w:val="none"/>
          </w:rPr>
          <w:t>Alzheimers</w:t>
        </w:r>
        <w:proofErr w:type="spellEnd"/>
        <w:r w:rsidR="00907C41" w:rsidRPr="00145038">
          <w:rPr>
            <w:rStyle w:val="Hyperlink"/>
            <w:rFonts w:ascii="Times New Roman" w:hAnsi="Times New Roman" w:cs="Times New Roman"/>
            <w:i/>
            <w:sz w:val="20"/>
            <w:szCs w:val="20"/>
            <w:u w:val="none"/>
          </w:rPr>
          <w:t xml:space="preserve"> Dement</w:t>
        </w:r>
        <w:r w:rsidR="00467E16" w:rsidRPr="00145038">
          <w:rPr>
            <w:rStyle w:val="Hyperlink"/>
            <w:rFonts w:ascii="Times New Roman" w:hAnsi="Times New Roman" w:cs="Times New Roman"/>
            <w:sz w:val="20"/>
            <w:szCs w:val="20"/>
            <w:u w:val="none"/>
          </w:rPr>
          <w:t xml:space="preserve"> 11:</w:t>
        </w:r>
        <w:r w:rsidR="00907C41" w:rsidRPr="00145038">
          <w:rPr>
            <w:rStyle w:val="Hyperlink"/>
            <w:rFonts w:ascii="Times New Roman" w:hAnsi="Times New Roman" w:cs="Times New Roman"/>
            <w:sz w:val="20"/>
            <w:szCs w:val="20"/>
            <w:u w:val="none"/>
          </w:rPr>
          <w:t xml:space="preserve"> 310-320.</w:t>
        </w:r>
      </w:hyperlink>
    </w:p>
    <w:p w14:paraId="1E8C93B1" w14:textId="2A7BA0B0" w:rsidR="00907C41" w:rsidRPr="00145038" w:rsidRDefault="00DD5614" w:rsidP="00145038">
      <w:pPr>
        <w:pStyle w:val="ListParagraph"/>
        <w:numPr>
          <w:ilvl w:val="0"/>
          <w:numId w:val="2"/>
        </w:numPr>
        <w:spacing w:after="0" w:line="240" w:lineRule="auto"/>
        <w:mirrorIndents/>
        <w:jc w:val="both"/>
        <w:rPr>
          <w:rFonts w:ascii="Times New Roman" w:hAnsi="Times New Roman" w:cs="Times New Roman"/>
          <w:sz w:val="20"/>
          <w:szCs w:val="20"/>
        </w:rPr>
      </w:pPr>
      <w:hyperlink r:id="rId19" w:history="1">
        <w:r w:rsidR="007A12B3" w:rsidRPr="00145038">
          <w:rPr>
            <w:rStyle w:val="Hyperlink"/>
            <w:rFonts w:ascii="Times New Roman" w:hAnsi="Times New Roman" w:cs="Times New Roman"/>
            <w:sz w:val="20"/>
            <w:szCs w:val="20"/>
            <w:u w:val="none"/>
          </w:rPr>
          <w:t>Livingston G, Huntley J</w:t>
        </w:r>
        <w:r w:rsidR="00907C41" w:rsidRPr="00145038">
          <w:rPr>
            <w:rStyle w:val="Hyperlink"/>
            <w:rFonts w:ascii="Times New Roman" w:hAnsi="Times New Roman" w:cs="Times New Roman"/>
            <w:sz w:val="20"/>
            <w:szCs w:val="20"/>
            <w:u w:val="none"/>
          </w:rPr>
          <w:t>,</w:t>
        </w:r>
        <w:r w:rsidR="007A12B3" w:rsidRPr="00145038">
          <w:rPr>
            <w:rStyle w:val="Hyperlink"/>
            <w:rFonts w:ascii="Times New Roman" w:hAnsi="Times New Roman" w:cs="Times New Roman"/>
            <w:sz w:val="20"/>
            <w:szCs w:val="20"/>
            <w:u w:val="none"/>
          </w:rPr>
          <w:t xml:space="preserve"> </w:t>
        </w:r>
        <w:proofErr w:type="spellStart"/>
        <w:r w:rsidR="007A12B3" w:rsidRPr="00145038">
          <w:rPr>
            <w:rStyle w:val="Hyperlink"/>
            <w:rFonts w:ascii="Times New Roman" w:hAnsi="Times New Roman" w:cs="Times New Roman"/>
            <w:sz w:val="20"/>
            <w:szCs w:val="20"/>
            <w:u w:val="none"/>
          </w:rPr>
          <w:t>Sommerlad</w:t>
        </w:r>
        <w:proofErr w:type="spellEnd"/>
        <w:r w:rsidR="007A12B3" w:rsidRPr="00145038">
          <w:rPr>
            <w:rStyle w:val="Hyperlink"/>
            <w:rFonts w:ascii="Times New Roman" w:hAnsi="Times New Roman" w:cs="Times New Roman"/>
            <w:sz w:val="20"/>
            <w:szCs w:val="20"/>
            <w:u w:val="none"/>
          </w:rPr>
          <w:t xml:space="preserve"> A, et al. (2020)</w:t>
        </w:r>
        <w:r w:rsidR="00907C41" w:rsidRPr="00145038">
          <w:rPr>
            <w:rStyle w:val="Hyperlink"/>
            <w:rFonts w:ascii="Times New Roman" w:hAnsi="Times New Roman" w:cs="Times New Roman"/>
            <w:sz w:val="20"/>
            <w:szCs w:val="20"/>
            <w:u w:val="none"/>
          </w:rPr>
          <w:t xml:space="preserve"> Dementia prevention, intervention, and care: 2020 report o</w:t>
        </w:r>
        <w:r w:rsidR="007A12B3" w:rsidRPr="00145038">
          <w:rPr>
            <w:rStyle w:val="Hyperlink"/>
            <w:rFonts w:ascii="Times New Roman" w:hAnsi="Times New Roman" w:cs="Times New Roman"/>
            <w:sz w:val="20"/>
            <w:szCs w:val="20"/>
            <w:u w:val="none"/>
          </w:rPr>
          <w:t xml:space="preserve">f the Lancet Commission. </w:t>
        </w:r>
        <w:r w:rsidR="007A12B3" w:rsidRPr="00145038">
          <w:rPr>
            <w:rStyle w:val="Hyperlink"/>
            <w:rFonts w:ascii="Times New Roman" w:hAnsi="Times New Roman" w:cs="Times New Roman"/>
            <w:i/>
            <w:sz w:val="20"/>
            <w:szCs w:val="20"/>
            <w:u w:val="none"/>
          </w:rPr>
          <w:t>Lancet</w:t>
        </w:r>
        <w:r w:rsidR="00907C41" w:rsidRPr="00145038">
          <w:rPr>
            <w:rStyle w:val="Hyperlink"/>
            <w:rFonts w:ascii="Times New Roman" w:hAnsi="Times New Roman" w:cs="Times New Roman"/>
            <w:sz w:val="20"/>
            <w:szCs w:val="20"/>
            <w:u w:val="none"/>
          </w:rPr>
          <w:t xml:space="preserve"> 396</w:t>
        </w:r>
        <w:r w:rsidR="007A12B3" w:rsidRPr="00145038">
          <w:rPr>
            <w:rStyle w:val="Hyperlink"/>
            <w:rFonts w:ascii="Times New Roman" w:hAnsi="Times New Roman" w:cs="Times New Roman"/>
            <w:sz w:val="20"/>
            <w:szCs w:val="20"/>
            <w:u w:val="none"/>
          </w:rPr>
          <w:t xml:space="preserve">: </w:t>
        </w:r>
        <w:r w:rsidR="00907C41" w:rsidRPr="00145038">
          <w:rPr>
            <w:rStyle w:val="Hyperlink"/>
            <w:rFonts w:ascii="Times New Roman" w:hAnsi="Times New Roman" w:cs="Times New Roman"/>
            <w:sz w:val="20"/>
            <w:szCs w:val="20"/>
            <w:u w:val="none"/>
          </w:rPr>
          <w:t>413-446.</w:t>
        </w:r>
      </w:hyperlink>
    </w:p>
    <w:p w14:paraId="7217302F" w14:textId="41539F5F" w:rsidR="0013309D" w:rsidRPr="00145038" w:rsidRDefault="00DD5614" w:rsidP="00723AE8">
      <w:pPr>
        <w:pStyle w:val="ListParagraph"/>
        <w:numPr>
          <w:ilvl w:val="0"/>
          <w:numId w:val="2"/>
        </w:numPr>
        <w:spacing w:after="0" w:line="240" w:lineRule="auto"/>
        <w:mirrorIndents/>
        <w:jc w:val="both"/>
        <w:rPr>
          <w:rFonts w:ascii="Times New Roman" w:hAnsi="Times New Roman" w:cs="Times New Roman"/>
          <w:sz w:val="20"/>
          <w:szCs w:val="20"/>
        </w:rPr>
      </w:pPr>
      <w:hyperlink r:id="rId20" w:history="1">
        <w:proofErr w:type="spellStart"/>
        <w:r w:rsidR="003D50ED" w:rsidRPr="00912202">
          <w:rPr>
            <w:rStyle w:val="Hyperlink"/>
            <w:rFonts w:ascii="Times New Roman" w:hAnsi="Times New Roman" w:cs="Times New Roman"/>
            <w:sz w:val="20"/>
            <w:szCs w:val="20"/>
            <w:u w:val="none"/>
          </w:rPr>
          <w:t>Kivipelto</w:t>
        </w:r>
        <w:proofErr w:type="spellEnd"/>
        <w:r w:rsidR="003D50ED" w:rsidRPr="00912202">
          <w:rPr>
            <w:rStyle w:val="Hyperlink"/>
            <w:rFonts w:ascii="Times New Roman" w:hAnsi="Times New Roman" w:cs="Times New Roman"/>
            <w:sz w:val="20"/>
            <w:szCs w:val="20"/>
            <w:u w:val="none"/>
          </w:rPr>
          <w:t xml:space="preserve"> M</w:t>
        </w:r>
        <w:r w:rsidR="00907C41" w:rsidRPr="00912202">
          <w:rPr>
            <w:rStyle w:val="Hyperlink"/>
            <w:rFonts w:ascii="Times New Roman" w:hAnsi="Times New Roman" w:cs="Times New Roman"/>
            <w:sz w:val="20"/>
            <w:szCs w:val="20"/>
            <w:u w:val="none"/>
          </w:rPr>
          <w:t xml:space="preserve">, </w:t>
        </w:r>
        <w:proofErr w:type="spellStart"/>
        <w:r w:rsidR="00907C41" w:rsidRPr="00912202">
          <w:rPr>
            <w:rStyle w:val="Hyperlink"/>
            <w:rFonts w:ascii="Times New Roman" w:hAnsi="Times New Roman" w:cs="Times New Roman"/>
            <w:sz w:val="20"/>
            <w:szCs w:val="20"/>
            <w:u w:val="none"/>
          </w:rPr>
          <w:t>Mangialasche</w:t>
        </w:r>
        <w:proofErr w:type="spellEnd"/>
        <w:r w:rsidR="003D50ED" w:rsidRPr="00912202">
          <w:rPr>
            <w:rStyle w:val="Hyperlink"/>
            <w:rFonts w:ascii="Times New Roman" w:hAnsi="Times New Roman" w:cs="Times New Roman"/>
            <w:sz w:val="20"/>
            <w:szCs w:val="20"/>
            <w:u w:val="none"/>
          </w:rPr>
          <w:t xml:space="preserve"> F, </w:t>
        </w:r>
        <w:proofErr w:type="spellStart"/>
        <w:r w:rsidR="00907C41" w:rsidRPr="00912202">
          <w:rPr>
            <w:rStyle w:val="Hyperlink"/>
            <w:rFonts w:ascii="Times New Roman" w:hAnsi="Times New Roman" w:cs="Times New Roman"/>
            <w:sz w:val="20"/>
            <w:szCs w:val="20"/>
            <w:u w:val="none"/>
          </w:rPr>
          <w:t>Ngandu</w:t>
        </w:r>
        <w:proofErr w:type="spellEnd"/>
        <w:r w:rsidR="003D50ED" w:rsidRPr="00912202">
          <w:rPr>
            <w:rStyle w:val="Hyperlink"/>
            <w:rFonts w:ascii="Times New Roman" w:hAnsi="Times New Roman" w:cs="Times New Roman"/>
            <w:sz w:val="20"/>
            <w:szCs w:val="20"/>
            <w:u w:val="none"/>
          </w:rPr>
          <w:t xml:space="preserve"> T (2018)</w:t>
        </w:r>
        <w:r w:rsidR="00907C41" w:rsidRPr="00912202">
          <w:rPr>
            <w:rStyle w:val="Hyperlink"/>
            <w:rFonts w:ascii="Times New Roman" w:hAnsi="Times New Roman" w:cs="Times New Roman"/>
            <w:sz w:val="20"/>
            <w:szCs w:val="20"/>
            <w:u w:val="none"/>
          </w:rPr>
          <w:t xml:space="preserve"> Lifestyle interventions to prevent cognitive impairment, dementia and Alzheimer di</w:t>
        </w:r>
        <w:r w:rsidR="003D50ED" w:rsidRPr="00912202">
          <w:rPr>
            <w:rStyle w:val="Hyperlink"/>
            <w:rFonts w:ascii="Times New Roman" w:hAnsi="Times New Roman" w:cs="Times New Roman"/>
            <w:sz w:val="20"/>
            <w:szCs w:val="20"/>
            <w:u w:val="none"/>
          </w:rPr>
          <w:t xml:space="preserve">sease. </w:t>
        </w:r>
        <w:r w:rsidR="003D50ED" w:rsidRPr="00912202">
          <w:rPr>
            <w:rStyle w:val="Hyperlink"/>
            <w:rFonts w:ascii="Times New Roman" w:hAnsi="Times New Roman" w:cs="Times New Roman"/>
            <w:i/>
            <w:sz w:val="20"/>
            <w:szCs w:val="20"/>
            <w:u w:val="none"/>
          </w:rPr>
          <w:t>Nature Reviews Neurology</w:t>
        </w:r>
        <w:r w:rsidR="003D50ED" w:rsidRPr="00912202">
          <w:rPr>
            <w:rStyle w:val="Hyperlink"/>
            <w:rFonts w:ascii="Times New Roman" w:hAnsi="Times New Roman" w:cs="Times New Roman"/>
            <w:sz w:val="20"/>
            <w:szCs w:val="20"/>
            <w:u w:val="none"/>
          </w:rPr>
          <w:t xml:space="preserve"> 14:</w:t>
        </w:r>
        <w:r w:rsidR="00907C41" w:rsidRPr="00912202">
          <w:rPr>
            <w:rStyle w:val="Hyperlink"/>
            <w:rFonts w:ascii="Times New Roman" w:hAnsi="Times New Roman" w:cs="Times New Roman"/>
            <w:sz w:val="20"/>
            <w:szCs w:val="20"/>
            <w:u w:val="none"/>
          </w:rPr>
          <w:t xml:space="preserve"> 653-666.</w:t>
        </w:r>
      </w:hyperlink>
    </w:p>
    <w:sectPr w:rsidR="0013309D" w:rsidRPr="00145038" w:rsidSect="00B14DC6">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96F8" w14:textId="77777777" w:rsidR="00DD5614" w:rsidRDefault="00DD5614" w:rsidP="000F7783">
      <w:pPr>
        <w:spacing w:after="0" w:line="240" w:lineRule="auto"/>
      </w:pPr>
      <w:r>
        <w:separator/>
      </w:r>
    </w:p>
  </w:endnote>
  <w:endnote w:type="continuationSeparator" w:id="0">
    <w:p w14:paraId="61B92FA9" w14:textId="77777777" w:rsidR="00DD5614" w:rsidRDefault="00DD5614" w:rsidP="000F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1CC9" w14:textId="77777777" w:rsidR="00DD5614" w:rsidRDefault="00DD5614" w:rsidP="000F7783">
      <w:pPr>
        <w:spacing w:after="0" w:line="240" w:lineRule="auto"/>
      </w:pPr>
      <w:r>
        <w:separator/>
      </w:r>
    </w:p>
  </w:footnote>
  <w:footnote w:type="continuationSeparator" w:id="0">
    <w:p w14:paraId="38287933" w14:textId="77777777" w:rsidR="00DD5614" w:rsidRDefault="00DD5614" w:rsidP="000F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61E1" w14:textId="77777777" w:rsidR="000F7783" w:rsidRPr="00123A79" w:rsidRDefault="000F7783" w:rsidP="000F7783">
    <w:pPr>
      <w:tabs>
        <w:tab w:val="left" w:pos="7426"/>
      </w:tabs>
      <w:spacing w:after="0" w:line="240" w:lineRule="auto"/>
      <w:contextualSpacing/>
      <w:mirrorIndents/>
      <w:jc w:val="both"/>
      <w:rPr>
        <w:rFonts w:ascii="Times New Roman" w:hAnsi="Times New Roman" w:cs="Times New Roman"/>
        <w:sz w:val="20"/>
        <w:szCs w:val="20"/>
      </w:rPr>
    </w:pPr>
    <w:r w:rsidRPr="00123A79">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75BE5F9" wp14:editId="0B924D5D">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E76D58D" w14:textId="77777777" w:rsidR="000F7783" w:rsidRPr="000B6FBB" w:rsidRDefault="000F7783" w:rsidP="000F7783">
    <w:pPr>
      <w:tabs>
        <w:tab w:val="left" w:pos="7426"/>
      </w:tabs>
      <w:spacing w:after="0" w:line="240" w:lineRule="auto"/>
      <w:contextualSpacing/>
      <w:mirrorIndents/>
      <w:jc w:val="both"/>
      <w:rPr>
        <w:rFonts w:ascii="Times New Roman" w:hAnsi="Times New Roman" w:cs="Times New Roman"/>
      </w:rPr>
    </w:pPr>
    <w:r w:rsidRPr="000B6FBB">
      <w:rPr>
        <w:rFonts w:ascii="Times New Roman" w:hAnsi="Times New Roman" w:cs="Times New Roman"/>
      </w:rPr>
      <w:t>Columbus Publishers</w:t>
    </w:r>
  </w:p>
  <w:p w14:paraId="7FEB2968" w14:textId="77777777" w:rsidR="000F7783" w:rsidRPr="000B6FBB" w:rsidRDefault="000F7783" w:rsidP="000F7783">
    <w:pPr>
      <w:tabs>
        <w:tab w:val="left" w:pos="7426"/>
      </w:tabs>
      <w:spacing w:after="0" w:line="240" w:lineRule="auto"/>
      <w:contextualSpacing/>
      <w:mirrorIndents/>
      <w:jc w:val="both"/>
      <w:rPr>
        <w:rFonts w:ascii="Times New Roman" w:hAnsi="Times New Roman" w:cs="Times New Roman"/>
      </w:rPr>
    </w:pPr>
    <w:r w:rsidRPr="000B6FBB">
      <w:rPr>
        <w:rFonts w:ascii="Times New Roman" w:hAnsi="Times New Roman" w:cs="Times New Roman"/>
      </w:rPr>
      <w:t>International Journal of Nursing and Health Care Science</w:t>
    </w:r>
  </w:p>
  <w:p w14:paraId="7BA07AE8" w14:textId="16348652" w:rsidR="000F7783" w:rsidRPr="000B6FBB" w:rsidRDefault="00730D3E" w:rsidP="000F7783">
    <w:pPr>
      <w:spacing w:after="0" w:line="240" w:lineRule="auto"/>
      <w:contextualSpacing/>
      <w:mirrorIndents/>
      <w:jc w:val="both"/>
      <w:rPr>
        <w:rFonts w:ascii="Times New Roman" w:hAnsi="Times New Roman" w:cs="Times New Roman"/>
      </w:rPr>
    </w:pPr>
    <w:r w:rsidRPr="000B6FBB">
      <w:rPr>
        <w:rFonts w:ascii="Times New Roman" w:hAnsi="Times New Roman" w:cs="Times New Roman"/>
      </w:rPr>
      <w:t>Volume 03: Issue 10</w:t>
    </w:r>
  </w:p>
  <w:p w14:paraId="3482FE5F" w14:textId="7A1B08D9" w:rsidR="001C19D8" w:rsidRDefault="00730D3E" w:rsidP="000F7783">
    <w:pPr>
      <w:spacing w:after="0" w:line="240" w:lineRule="auto"/>
      <w:contextualSpacing/>
      <w:mirrorIndents/>
      <w:jc w:val="both"/>
      <w:rPr>
        <w:rFonts w:ascii="Times New Roman" w:hAnsi="Times New Roman" w:cs="Times New Roman"/>
        <w:sz w:val="20"/>
        <w:szCs w:val="20"/>
      </w:rPr>
    </w:pPr>
    <w:proofErr w:type="spellStart"/>
    <w:r w:rsidRPr="000B6FBB">
      <w:rPr>
        <w:rFonts w:ascii="Times New Roman" w:hAnsi="Times New Roman" w:cs="Times New Roman"/>
      </w:rPr>
      <w:t>Ganzer</w:t>
    </w:r>
    <w:proofErr w:type="spellEnd"/>
    <w:r w:rsidRPr="000B6FBB">
      <w:rPr>
        <w:rFonts w:ascii="Times New Roman" w:hAnsi="Times New Roman" w:cs="Times New Roman"/>
      </w:rPr>
      <w:t xml:space="preserve"> CA.</w:t>
    </w:r>
    <w:r w:rsidR="001C19D8">
      <w:rPr>
        <w:rFonts w:ascii="Times New Roman" w:hAnsi="Times New Roman" w:cs="Times New Roman"/>
        <w:sz w:val="20"/>
        <w:szCs w:val="20"/>
      </w:rPr>
      <w:t xml:space="preserve"> </w:t>
    </w:r>
  </w:p>
  <w:p w14:paraId="7A2F7041" w14:textId="77777777" w:rsidR="00B169FD" w:rsidRPr="00123A79" w:rsidRDefault="00B169FD" w:rsidP="000F7783">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43A"/>
    <w:multiLevelType w:val="hybridMultilevel"/>
    <w:tmpl w:val="C89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5ED3"/>
    <w:multiLevelType w:val="hybridMultilevel"/>
    <w:tmpl w:val="8144AABA"/>
    <w:lvl w:ilvl="0" w:tplc="2E1EB07E">
      <w:start w:val="1"/>
      <w:numFmt w:val="decimal"/>
      <w:lvlText w:val="%1."/>
      <w:lvlJc w:val="left"/>
      <w:pPr>
        <w:ind w:left="360" w:hanging="360"/>
      </w:pPr>
      <w:rPr>
        <w:rFonts w:ascii="Times New Roman" w:hAnsi="Times New Roman" w:cs="Times New Roman"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Nja1NDY3NjQzMjNT0lEKTi0uzszPAykwrwUAdiN8P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p2fstvz05wtce5dzbpra9fdafwa5zf0fxw&quot;&gt;11.2.EndNote Library-Saved&lt;record-ids&gt;&lt;item&gt;3289&lt;/item&gt;&lt;item&gt;4503&lt;/item&gt;&lt;item&gt;4538&lt;/item&gt;&lt;item&gt;4539&lt;/item&gt;&lt;item&gt;4542&lt;/item&gt;&lt;item&gt;4543&lt;/item&gt;&lt;item&gt;4663&lt;/item&gt;&lt;item&gt;4664&lt;/item&gt;&lt;item&gt;4665&lt;/item&gt;&lt;item&gt;4666&lt;/item&gt;&lt;item&gt;4668&lt;/item&gt;&lt;item&gt;4670&lt;/item&gt;&lt;item&gt;4671&lt;/item&gt;&lt;/record-ids&gt;&lt;/item&gt;&lt;/Libraries&gt;"/>
  </w:docVars>
  <w:rsids>
    <w:rsidRoot w:val="00B46B17"/>
    <w:rsid w:val="00004D6F"/>
    <w:rsid w:val="00011A0E"/>
    <w:rsid w:val="0001487B"/>
    <w:rsid w:val="00041C9F"/>
    <w:rsid w:val="00057D75"/>
    <w:rsid w:val="00062088"/>
    <w:rsid w:val="00066416"/>
    <w:rsid w:val="00066990"/>
    <w:rsid w:val="000703B3"/>
    <w:rsid w:val="0008358F"/>
    <w:rsid w:val="00084DDD"/>
    <w:rsid w:val="00087B3A"/>
    <w:rsid w:val="00094272"/>
    <w:rsid w:val="00094A64"/>
    <w:rsid w:val="000964CC"/>
    <w:rsid w:val="000974E0"/>
    <w:rsid w:val="000B6FBB"/>
    <w:rsid w:val="000C09BA"/>
    <w:rsid w:val="000C7A68"/>
    <w:rsid w:val="000D1D68"/>
    <w:rsid w:val="000D5887"/>
    <w:rsid w:val="000D6263"/>
    <w:rsid w:val="000E1493"/>
    <w:rsid w:val="000E65AA"/>
    <w:rsid w:val="000F7783"/>
    <w:rsid w:val="0010155C"/>
    <w:rsid w:val="0012197C"/>
    <w:rsid w:val="00123A79"/>
    <w:rsid w:val="00124F62"/>
    <w:rsid w:val="0013309D"/>
    <w:rsid w:val="00136F1E"/>
    <w:rsid w:val="0013768F"/>
    <w:rsid w:val="0014244D"/>
    <w:rsid w:val="00145038"/>
    <w:rsid w:val="00146785"/>
    <w:rsid w:val="00157AED"/>
    <w:rsid w:val="00162C83"/>
    <w:rsid w:val="0016356C"/>
    <w:rsid w:val="00167726"/>
    <w:rsid w:val="00197FFA"/>
    <w:rsid w:val="001A0295"/>
    <w:rsid w:val="001A77F1"/>
    <w:rsid w:val="001B0A50"/>
    <w:rsid w:val="001B11B2"/>
    <w:rsid w:val="001C169C"/>
    <w:rsid w:val="001C19D8"/>
    <w:rsid w:val="001C50F4"/>
    <w:rsid w:val="001D2FE8"/>
    <w:rsid w:val="001D7C10"/>
    <w:rsid w:val="001E02E1"/>
    <w:rsid w:val="001F10AE"/>
    <w:rsid w:val="001F1C92"/>
    <w:rsid w:val="001F4AC7"/>
    <w:rsid w:val="00202EEF"/>
    <w:rsid w:val="002104A1"/>
    <w:rsid w:val="00213E65"/>
    <w:rsid w:val="002356E0"/>
    <w:rsid w:val="00235810"/>
    <w:rsid w:val="0023693F"/>
    <w:rsid w:val="002565F3"/>
    <w:rsid w:val="0026032F"/>
    <w:rsid w:val="002764F0"/>
    <w:rsid w:val="00287BBA"/>
    <w:rsid w:val="0029138B"/>
    <w:rsid w:val="002930B4"/>
    <w:rsid w:val="0029555D"/>
    <w:rsid w:val="002A5739"/>
    <w:rsid w:val="002B08F1"/>
    <w:rsid w:val="002B175B"/>
    <w:rsid w:val="002D312B"/>
    <w:rsid w:val="002F0D74"/>
    <w:rsid w:val="00300C3F"/>
    <w:rsid w:val="00312334"/>
    <w:rsid w:val="0031341C"/>
    <w:rsid w:val="003264E9"/>
    <w:rsid w:val="00327145"/>
    <w:rsid w:val="00332401"/>
    <w:rsid w:val="00337ED6"/>
    <w:rsid w:val="00343BF1"/>
    <w:rsid w:val="00387977"/>
    <w:rsid w:val="0039170F"/>
    <w:rsid w:val="003925E1"/>
    <w:rsid w:val="00397F91"/>
    <w:rsid w:val="003A2ABF"/>
    <w:rsid w:val="003A2F61"/>
    <w:rsid w:val="003A6638"/>
    <w:rsid w:val="003B10D5"/>
    <w:rsid w:val="003B267B"/>
    <w:rsid w:val="003B7EC7"/>
    <w:rsid w:val="003C4A36"/>
    <w:rsid w:val="003D50ED"/>
    <w:rsid w:val="003F4EF2"/>
    <w:rsid w:val="0040123A"/>
    <w:rsid w:val="00401B76"/>
    <w:rsid w:val="004110CE"/>
    <w:rsid w:val="00414396"/>
    <w:rsid w:val="00417F8E"/>
    <w:rsid w:val="00427AC6"/>
    <w:rsid w:val="004318E3"/>
    <w:rsid w:val="004353D1"/>
    <w:rsid w:val="004403A3"/>
    <w:rsid w:val="00467E16"/>
    <w:rsid w:val="00476878"/>
    <w:rsid w:val="00486745"/>
    <w:rsid w:val="004A2CF6"/>
    <w:rsid w:val="004A3268"/>
    <w:rsid w:val="004E460C"/>
    <w:rsid w:val="004F1F9B"/>
    <w:rsid w:val="004F2181"/>
    <w:rsid w:val="004F5427"/>
    <w:rsid w:val="004F72C5"/>
    <w:rsid w:val="0050662A"/>
    <w:rsid w:val="00516D57"/>
    <w:rsid w:val="0054358E"/>
    <w:rsid w:val="00544D95"/>
    <w:rsid w:val="00547CAF"/>
    <w:rsid w:val="005539F4"/>
    <w:rsid w:val="00554F06"/>
    <w:rsid w:val="00555F85"/>
    <w:rsid w:val="005562FF"/>
    <w:rsid w:val="00565B37"/>
    <w:rsid w:val="00576DF3"/>
    <w:rsid w:val="005843D3"/>
    <w:rsid w:val="005907F3"/>
    <w:rsid w:val="005B3D3D"/>
    <w:rsid w:val="005B79F6"/>
    <w:rsid w:val="005C2569"/>
    <w:rsid w:val="005D6676"/>
    <w:rsid w:val="005E4C97"/>
    <w:rsid w:val="005E6463"/>
    <w:rsid w:val="005E739C"/>
    <w:rsid w:val="006003CF"/>
    <w:rsid w:val="00602FC0"/>
    <w:rsid w:val="00616BBD"/>
    <w:rsid w:val="00617C8B"/>
    <w:rsid w:val="006240DC"/>
    <w:rsid w:val="006314DC"/>
    <w:rsid w:val="006327FB"/>
    <w:rsid w:val="0064010C"/>
    <w:rsid w:val="00643AB8"/>
    <w:rsid w:val="0065165F"/>
    <w:rsid w:val="00652554"/>
    <w:rsid w:val="006547B9"/>
    <w:rsid w:val="006638B1"/>
    <w:rsid w:val="00665725"/>
    <w:rsid w:val="00674273"/>
    <w:rsid w:val="0067638E"/>
    <w:rsid w:val="00682356"/>
    <w:rsid w:val="006844FB"/>
    <w:rsid w:val="0069499A"/>
    <w:rsid w:val="00697839"/>
    <w:rsid w:val="006A752A"/>
    <w:rsid w:val="006B2AAF"/>
    <w:rsid w:val="006B5387"/>
    <w:rsid w:val="006B6F23"/>
    <w:rsid w:val="006C250E"/>
    <w:rsid w:val="006D2019"/>
    <w:rsid w:val="006E3057"/>
    <w:rsid w:val="0071450C"/>
    <w:rsid w:val="007163F8"/>
    <w:rsid w:val="007209F5"/>
    <w:rsid w:val="00720D97"/>
    <w:rsid w:val="00721883"/>
    <w:rsid w:val="007220E8"/>
    <w:rsid w:val="00730D3E"/>
    <w:rsid w:val="00742D9F"/>
    <w:rsid w:val="00753CBB"/>
    <w:rsid w:val="00753FDA"/>
    <w:rsid w:val="00763B17"/>
    <w:rsid w:val="00766636"/>
    <w:rsid w:val="007702AA"/>
    <w:rsid w:val="00780CF9"/>
    <w:rsid w:val="007825B8"/>
    <w:rsid w:val="00786473"/>
    <w:rsid w:val="007866BD"/>
    <w:rsid w:val="00791060"/>
    <w:rsid w:val="007962BA"/>
    <w:rsid w:val="007A12B3"/>
    <w:rsid w:val="007B561C"/>
    <w:rsid w:val="007B7E00"/>
    <w:rsid w:val="007C0390"/>
    <w:rsid w:val="007D0BA5"/>
    <w:rsid w:val="007D0F51"/>
    <w:rsid w:val="007D7F23"/>
    <w:rsid w:val="007E4383"/>
    <w:rsid w:val="007E4D24"/>
    <w:rsid w:val="007E77CB"/>
    <w:rsid w:val="007F2380"/>
    <w:rsid w:val="00803F0C"/>
    <w:rsid w:val="00805BCD"/>
    <w:rsid w:val="008074AA"/>
    <w:rsid w:val="008140A1"/>
    <w:rsid w:val="00816D29"/>
    <w:rsid w:val="00833A89"/>
    <w:rsid w:val="00835E4B"/>
    <w:rsid w:val="00836C82"/>
    <w:rsid w:val="00844D53"/>
    <w:rsid w:val="00865B44"/>
    <w:rsid w:val="00866945"/>
    <w:rsid w:val="00883234"/>
    <w:rsid w:val="008851CE"/>
    <w:rsid w:val="008A498E"/>
    <w:rsid w:val="008C1ACA"/>
    <w:rsid w:val="00904D69"/>
    <w:rsid w:val="00907C41"/>
    <w:rsid w:val="00907F61"/>
    <w:rsid w:val="00912202"/>
    <w:rsid w:val="00922782"/>
    <w:rsid w:val="0092749A"/>
    <w:rsid w:val="00935596"/>
    <w:rsid w:val="00941C85"/>
    <w:rsid w:val="00942F4C"/>
    <w:rsid w:val="00947219"/>
    <w:rsid w:val="009556DF"/>
    <w:rsid w:val="009773A0"/>
    <w:rsid w:val="00987AA5"/>
    <w:rsid w:val="0099346E"/>
    <w:rsid w:val="009A4C34"/>
    <w:rsid w:val="009C2AA8"/>
    <w:rsid w:val="009C461E"/>
    <w:rsid w:val="009D1F5F"/>
    <w:rsid w:val="009E370F"/>
    <w:rsid w:val="009F6E52"/>
    <w:rsid w:val="00A016C9"/>
    <w:rsid w:val="00A02FFC"/>
    <w:rsid w:val="00A07B9C"/>
    <w:rsid w:val="00A12C69"/>
    <w:rsid w:val="00A22542"/>
    <w:rsid w:val="00A240C7"/>
    <w:rsid w:val="00A34AE6"/>
    <w:rsid w:val="00A44B4C"/>
    <w:rsid w:val="00A52406"/>
    <w:rsid w:val="00A76B2F"/>
    <w:rsid w:val="00A8347B"/>
    <w:rsid w:val="00A918CD"/>
    <w:rsid w:val="00A94880"/>
    <w:rsid w:val="00AC102A"/>
    <w:rsid w:val="00AD17E9"/>
    <w:rsid w:val="00AE0BA5"/>
    <w:rsid w:val="00AF0315"/>
    <w:rsid w:val="00AF4B68"/>
    <w:rsid w:val="00AF615C"/>
    <w:rsid w:val="00B10A11"/>
    <w:rsid w:val="00B14DC6"/>
    <w:rsid w:val="00B152A8"/>
    <w:rsid w:val="00B169FD"/>
    <w:rsid w:val="00B16BC4"/>
    <w:rsid w:val="00B20609"/>
    <w:rsid w:val="00B2727A"/>
    <w:rsid w:val="00B3236C"/>
    <w:rsid w:val="00B46B17"/>
    <w:rsid w:val="00B61788"/>
    <w:rsid w:val="00B635F6"/>
    <w:rsid w:val="00B75E80"/>
    <w:rsid w:val="00B76D26"/>
    <w:rsid w:val="00B83AA5"/>
    <w:rsid w:val="00B8443B"/>
    <w:rsid w:val="00BA6866"/>
    <w:rsid w:val="00BA710F"/>
    <w:rsid w:val="00BC79D8"/>
    <w:rsid w:val="00BD0732"/>
    <w:rsid w:val="00BD0B04"/>
    <w:rsid w:val="00BE12F6"/>
    <w:rsid w:val="00BE4C6F"/>
    <w:rsid w:val="00BF03B0"/>
    <w:rsid w:val="00BF39D9"/>
    <w:rsid w:val="00C16B0D"/>
    <w:rsid w:val="00C179ED"/>
    <w:rsid w:val="00C2419C"/>
    <w:rsid w:val="00C30684"/>
    <w:rsid w:val="00C31F4A"/>
    <w:rsid w:val="00C40ABE"/>
    <w:rsid w:val="00C45675"/>
    <w:rsid w:val="00C52618"/>
    <w:rsid w:val="00C54B34"/>
    <w:rsid w:val="00C674A9"/>
    <w:rsid w:val="00CA2471"/>
    <w:rsid w:val="00CA45AC"/>
    <w:rsid w:val="00CA7037"/>
    <w:rsid w:val="00CA7CF5"/>
    <w:rsid w:val="00CB07F0"/>
    <w:rsid w:val="00CB78FA"/>
    <w:rsid w:val="00CC1E2D"/>
    <w:rsid w:val="00CC419E"/>
    <w:rsid w:val="00CC5720"/>
    <w:rsid w:val="00CD0342"/>
    <w:rsid w:val="00CD21C7"/>
    <w:rsid w:val="00CD2388"/>
    <w:rsid w:val="00CE1C34"/>
    <w:rsid w:val="00CE277E"/>
    <w:rsid w:val="00D0665B"/>
    <w:rsid w:val="00D07E2D"/>
    <w:rsid w:val="00D143D0"/>
    <w:rsid w:val="00D1721E"/>
    <w:rsid w:val="00D20020"/>
    <w:rsid w:val="00D30045"/>
    <w:rsid w:val="00D322DA"/>
    <w:rsid w:val="00D32AD2"/>
    <w:rsid w:val="00D35220"/>
    <w:rsid w:val="00D457C1"/>
    <w:rsid w:val="00D53B98"/>
    <w:rsid w:val="00D54E67"/>
    <w:rsid w:val="00D605C8"/>
    <w:rsid w:val="00D74209"/>
    <w:rsid w:val="00D80ACA"/>
    <w:rsid w:val="00D9280F"/>
    <w:rsid w:val="00D955D9"/>
    <w:rsid w:val="00DA00B1"/>
    <w:rsid w:val="00DC76F6"/>
    <w:rsid w:val="00DD5614"/>
    <w:rsid w:val="00DE207A"/>
    <w:rsid w:val="00DE2C3A"/>
    <w:rsid w:val="00DE7F75"/>
    <w:rsid w:val="00DF0C13"/>
    <w:rsid w:val="00DF19FD"/>
    <w:rsid w:val="00DF514B"/>
    <w:rsid w:val="00E00482"/>
    <w:rsid w:val="00E00F45"/>
    <w:rsid w:val="00E20FF8"/>
    <w:rsid w:val="00E22EA8"/>
    <w:rsid w:val="00E23A7A"/>
    <w:rsid w:val="00E46646"/>
    <w:rsid w:val="00E521E6"/>
    <w:rsid w:val="00E52584"/>
    <w:rsid w:val="00E5383B"/>
    <w:rsid w:val="00E70E37"/>
    <w:rsid w:val="00E75183"/>
    <w:rsid w:val="00E76ABC"/>
    <w:rsid w:val="00EA58F4"/>
    <w:rsid w:val="00EA682B"/>
    <w:rsid w:val="00ED045F"/>
    <w:rsid w:val="00EE377F"/>
    <w:rsid w:val="00F01F24"/>
    <w:rsid w:val="00F04290"/>
    <w:rsid w:val="00F10E33"/>
    <w:rsid w:val="00F12D54"/>
    <w:rsid w:val="00F2096D"/>
    <w:rsid w:val="00F245FF"/>
    <w:rsid w:val="00F25561"/>
    <w:rsid w:val="00F26BC8"/>
    <w:rsid w:val="00F273F5"/>
    <w:rsid w:val="00F27FFE"/>
    <w:rsid w:val="00F3080C"/>
    <w:rsid w:val="00F41D50"/>
    <w:rsid w:val="00F511EA"/>
    <w:rsid w:val="00F57C56"/>
    <w:rsid w:val="00F648DB"/>
    <w:rsid w:val="00F71044"/>
    <w:rsid w:val="00FA178D"/>
    <w:rsid w:val="00FA74CC"/>
    <w:rsid w:val="00FB119B"/>
    <w:rsid w:val="00FC07D4"/>
    <w:rsid w:val="00FC74E5"/>
    <w:rsid w:val="00FF0AF6"/>
    <w:rsid w:val="00FF0C4C"/>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A2A9"/>
  <w15:docId w15:val="{758DA81C-4FD2-4844-A7E9-912326D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14B"/>
    <w:rPr>
      <w:color w:val="0563C1" w:themeColor="hyperlink"/>
      <w:u w:val="single"/>
    </w:rPr>
  </w:style>
  <w:style w:type="paragraph" w:styleId="ListParagraph">
    <w:name w:val="List Paragraph"/>
    <w:basedOn w:val="Normal"/>
    <w:uiPriority w:val="34"/>
    <w:qFormat/>
    <w:rsid w:val="007D7F23"/>
    <w:pPr>
      <w:ind w:left="720"/>
      <w:contextualSpacing/>
    </w:pPr>
  </w:style>
  <w:style w:type="paragraph" w:styleId="BalloonText">
    <w:name w:val="Balloon Text"/>
    <w:basedOn w:val="Normal"/>
    <w:link w:val="BalloonTextChar"/>
    <w:uiPriority w:val="99"/>
    <w:semiHidden/>
    <w:unhideWhenUsed/>
    <w:rsid w:val="000E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93"/>
    <w:rPr>
      <w:rFonts w:ascii="Segoe UI" w:hAnsi="Segoe UI" w:cs="Segoe UI"/>
      <w:sz w:val="18"/>
      <w:szCs w:val="18"/>
    </w:rPr>
  </w:style>
  <w:style w:type="paragraph" w:customStyle="1" w:styleId="EndNoteBibliographyTitle">
    <w:name w:val="EndNote Bibliography Title"/>
    <w:basedOn w:val="Normal"/>
    <w:link w:val="EndNoteBibliographyTitleChar"/>
    <w:rsid w:val="00C31F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1F4A"/>
    <w:rPr>
      <w:rFonts w:ascii="Calibri" w:hAnsi="Calibri" w:cs="Calibri"/>
      <w:noProof/>
    </w:rPr>
  </w:style>
  <w:style w:type="paragraph" w:customStyle="1" w:styleId="EndNoteBibliography">
    <w:name w:val="EndNote Bibliography"/>
    <w:basedOn w:val="Normal"/>
    <w:link w:val="EndNoteBibliographyChar"/>
    <w:rsid w:val="00C31F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1F4A"/>
    <w:rPr>
      <w:rFonts w:ascii="Calibri" w:hAnsi="Calibri" w:cs="Calibri"/>
      <w:noProof/>
    </w:rPr>
  </w:style>
  <w:style w:type="character" w:customStyle="1" w:styleId="UnresolvedMention">
    <w:name w:val="Unresolved Mention"/>
    <w:basedOn w:val="DefaultParagraphFont"/>
    <w:uiPriority w:val="99"/>
    <w:semiHidden/>
    <w:unhideWhenUsed/>
    <w:rsid w:val="00C2419C"/>
    <w:rPr>
      <w:color w:val="605E5C"/>
      <w:shd w:val="clear" w:color="auto" w:fill="E1DFDD"/>
    </w:rPr>
  </w:style>
  <w:style w:type="character" w:styleId="FollowedHyperlink">
    <w:name w:val="FollowedHyperlink"/>
    <w:basedOn w:val="DefaultParagraphFont"/>
    <w:uiPriority w:val="99"/>
    <w:semiHidden/>
    <w:unhideWhenUsed/>
    <w:rsid w:val="00A8347B"/>
    <w:rPr>
      <w:color w:val="954F72" w:themeColor="followedHyperlink"/>
      <w:u w:val="single"/>
    </w:rPr>
  </w:style>
  <w:style w:type="table" w:styleId="TableGrid">
    <w:name w:val="Table Grid"/>
    <w:basedOn w:val="TableNormal"/>
    <w:uiPriority w:val="39"/>
    <w:rsid w:val="0083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83"/>
  </w:style>
  <w:style w:type="paragraph" w:styleId="Footer">
    <w:name w:val="footer"/>
    <w:basedOn w:val="Normal"/>
    <w:link w:val="FooterChar"/>
    <w:uiPriority w:val="99"/>
    <w:unhideWhenUsed/>
    <w:rsid w:val="000F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lzint.org/u/WorldAlzheimerReport2015.pdf" TargetMode="External"/><Relationship Id="rId13" Type="http://schemas.openxmlformats.org/officeDocument/2006/relationships/hyperlink" Target="https://pubmed.ncbi.nlm.nih.gov/25261382/" TargetMode="External"/><Relationship Id="rId18" Type="http://schemas.openxmlformats.org/officeDocument/2006/relationships/hyperlink" Target="https://pubmed.ncbi.nlm.nih.gov/24418058/"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med.ncbi.nlm.nih.gov/25576651/" TargetMode="External"/><Relationship Id="rId17" Type="http://schemas.openxmlformats.org/officeDocument/2006/relationships/hyperlink" Target="https://www.google.com/search?q=U.S.+Department+of+Health+and+Human+Services%2C+C.f.%2C+et+al.+Accessed+December+28%2C+2022.&amp;rlz=1C1ONGR_enIN991IN991&amp;oq=U.S.+Department+of+Health+and+Human+Services%2C+C.f.%2C+et+al.+Accessed+December+28%2C+2022.&amp;gs_lcrp=EgZjaHJvbWUyBggAEEUYOdIBBzY2OWowajSoAgCwAgA&amp;sourceid=chrome&amp;ie=UTF-8" TargetMode="External"/><Relationship Id="rId2" Type="http://schemas.openxmlformats.org/officeDocument/2006/relationships/numbering" Target="numbering.xml"/><Relationship Id="rId16" Type="http://schemas.openxmlformats.org/officeDocument/2006/relationships/hyperlink" Target="https://pubmed.ncbi.nlm.nih.gov/21233137/" TargetMode="External"/><Relationship Id="rId20" Type="http://schemas.openxmlformats.org/officeDocument/2006/relationships/hyperlink" Target="https://pubmed.ncbi.nlm.nih.gov/30291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30446421/" TargetMode="External"/><Relationship Id="rId5" Type="http://schemas.openxmlformats.org/officeDocument/2006/relationships/webSettings" Target="webSettings.xml"/><Relationship Id="rId15" Type="http://schemas.openxmlformats.org/officeDocument/2006/relationships/hyperlink" Target="https://pubmed.ncbi.nlm.nih.gov/19363018/" TargetMode="External"/><Relationship Id="rId23" Type="http://schemas.openxmlformats.org/officeDocument/2006/relationships/theme" Target="theme/theme1.xml"/><Relationship Id="rId10" Type="http://schemas.openxmlformats.org/officeDocument/2006/relationships/hyperlink" Target="https://pubmed.ncbi.nlm.nih.gov/28899416/" TargetMode="External"/><Relationship Id="rId19" Type="http://schemas.openxmlformats.org/officeDocument/2006/relationships/hyperlink" Target="https://pubmed.ncbi.nlm.nih.gov/32738937/" TargetMode="External"/><Relationship Id="rId4" Type="http://schemas.openxmlformats.org/officeDocument/2006/relationships/settings" Target="settings.xml"/><Relationship Id="rId9" Type="http://schemas.openxmlformats.org/officeDocument/2006/relationships/hyperlink" Target="https://pubmed.ncbi.nlm.nih.gov/27016693/" TargetMode="External"/><Relationship Id="rId14" Type="http://schemas.openxmlformats.org/officeDocument/2006/relationships/hyperlink" Target="https://pubmed.ncbi.nlm.nih.gov/2605577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F6AA-95A1-4BF8-AE86-673C4484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2345</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LENOVO L460</cp:lastModifiedBy>
  <cp:revision>334</cp:revision>
  <cp:lastPrinted>2016-09-11T14:21:00Z</cp:lastPrinted>
  <dcterms:created xsi:type="dcterms:W3CDTF">2023-03-22T17:20:00Z</dcterms:created>
  <dcterms:modified xsi:type="dcterms:W3CDTF">2023-07-28T16:55:00Z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913b270e4846b58a97c20b3567672f6bbd9755c3832fede9a56dc7e38b15491f</vt:lpwstr>
  </property>
  <property fmtid="{D5CDD505-2E9C-101B-9397-08002B2CF9AE}" pid="3" name="MSIP_Label_fa1855b2-0a05-4494-a903-f3f23f3f98e0_Enabled">
    <vt:lpwstr>true</vt:lpwstr>
  </property>
  <property fmtid="{D5CDD505-2E9C-101B-9397-08002B2CF9AE}" pid="4" name="MSIP_Label_fa1855b2-0a05-4494-a903-f3f23f3f98e0_SetDate">
    <vt:lpwstr>2022-11-10T14:47:48Z</vt:lpwstr>
  </property>
  <property fmtid="{D5CDD505-2E9C-101B-9397-08002B2CF9AE}" pid="5" name="MSIP_Label_fa1855b2-0a05-4494-a903-f3f23f3f98e0_Method">
    <vt:lpwstr>Standard</vt:lpwstr>
  </property>
  <property fmtid="{D5CDD505-2E9C-101B-9397-08002B2CF9AE}" pid="6" name="MSIP_Label_fa1855b2-0a05-4494-a903-f3f23f3f98e0_Name">
    <vt:lpwstr>defa4170-0d19-0005-0004-bc88714345d2</vt:lpwstr>
  </property>
  <property fmtid="{D5CDD505-2E9C-101B-9397-08002B2CF9AE}" pid="7" name="MSIP_Label_fa1855b2-0a05-4494-a903-f3f23f3f98e0_SiteId">
    <vt:lpwstr>6f60f0b3-5f06-4e09-9715-989dba8cc7d8</vt:lpwstr>
  </property>
  <property fmtid="{D5CDD505-2E9C-101B-9397-08002B2CF9AE}" pid="8" name="MSIP_Label_fa1855b2-0a05-4494-a903-f3f23f3f98e0_ActionId">
    <vt:lpwstr>45e878f6-272d-4008-8795-585332bab8c7</vt:lpwstr>
  </property>
  <property fmtid="{D5CDD505-2E9C-101B-9397-08002B2CF9AE}" pid="9" name="MSIP_Label_fa1855b2-0a05-4494-a903-f3f23f3f98e0_ContentBits">
    <vt:lpwstr>0</vt:lpwstr>
  </property>
</Properties>
</file>