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86198" w14:textId="77777777" w:rsidR="00DB612A" w:rsidRPr="008174F7" w:rsidRDefault="00DB612A" w:rsidP="008174F7">
      <w:pPr>
        <w:wordWrap/>
        <w:contextualSpacing/>
        <w:mirrorIndents/>
        <w:rPr>
          <w:rFonts w:ascii="Times New Roman" w:hAnsi="Times New Roman" w:cs="Times New Roman"/>
          <w:szCs w:val="20"/>
        </w:rPr>
      </w:pPr>
      <w:bookmarkStart w:id="0" w:name="_Hlk80644789"/>
      <w:bookmarkStart w:id="1" w:name="_Hlk122858082"/>
      <w:bookmarkStart w:id="2" w:name="_Hlk111101270"/>
      <w:bookmarkStart w:id="3" w:name="_Hlk112882866"/>
      <w:r w:rsidRPr="004544A1">
        <w:rPr>
          <w:rFonts w:ascii="Times New Roman" w:hAnsi="Times New Roman" w:cs="Times New Roman"/>
          <w:b/>
          <w:bCs/>
          <w:sz w:val="22"/>
          <w:szCs w:val="20"/>
        </w:rPr>
        <w:t>Review Article</w:t>
      </w:r>
    </w:p>
    <w:p w14:paraId="4814F476" w14:textId="77777777" w:rsidR="00DB612A" w:rsidRPr="008174F7" w:rsidRDefault="00DB612A" w:rsidP="008174F7">
      <w:pPr>
        <w:wordWrap/>
        <w:contextualSpacing/>
        <w:mirrorIndents/>
        <w:rPr>
          <w:rFonts w:ascii="Times New Roman" w:hAnsi="Times New Roman" w:cs="Times New Roman"/>
          <w:szCs w:val="20"/>
        </w:rPr>
      </w:pPr>
    </w:p>
    <w:p w14:paraId="66F33073" w14:textId="375CB1EE" w:rsidR="00DB612A" w:rsidRPr="00A85216" w:rsidRDefault="007D613B" w:rsidP="00A85216">
      <w:pPr>
        <w:wordWrap/>
        <w:contextualSpacing/>
        <w:mirrorIndents/>
        <w:jc w:val="center"/>
        <w:rPr>
          <w:rFonts w:ascii="Times New Roman" w:hAnsi="Times New Roman" w:cs="Times New Roman"/>
          <w:b/>
          <w:sz w:val="30"/>
          <w:szCs w:val="30"/>
        </w:rPr>
      </w:pPr>
      <w:r w:rsidRPr="00A85216">
        <w:rPr>
          <w:rFonts w:ascii="Times New Roman" w:eastAsiaTheme="minorHAnsi" w:hAnsi="Times New Roman" w:cs="Times New Roman"/>
          <w:b/>
          <w:sz w:val="30"/>
          <w:szCs w:val="30"/>
        </w:rPr>
        <w:t xml:space="preserve">The Impact of a Therapy Managed Referral Process on </w:t>
      </w:r>
      <w:r w:rsidR="00C545FC" w:rsidRPr="00A85216">
        <w:rPr>
          <w:rFonts w:ascii="Times New Roman" w:eastAsiaTheme="minorHAnsi" w:hAnsi="Times New Roman" w:cs="Times New Roman"/>
          <w:b/>
          <w:sz w:val="30"/>
          <w:szCs w:val="30"/>
        </w:rPr>
        <w:t>a</w:t>
      </w:r>
      <w:r w:rsidRPr="00A85216">
        <w:rPr>
          <w:rFonts w:ascii="Times New Roman" w:eastAsiaTheme="minorHAnsi" w:hAnsi="Times New Roman" w:cs="Times New Roman"/>
          <w:b/>
          <w:sz w:val="30"/>
          <w:szCs w:val="30"/>
        </w:rPr>
        <w:t xml:space="preserve"> Work Rehabilitation Program</w:t>
      </w:r>
    </w:p>
    <w:p w14:paraId="1A96A6F6" w14:textId="77777777" w:rsidR="00DB612A" w:rsidRPr="008174F7" w:rsidRDefault="00DB612A" w:rsidP="008174F7">
      <w:pPr>
        <w:wordWrap/>
        <w:contextualSpacing/>
        <w:mirrorIndents/>
        <w:rPr>
          <w:rFonts w:ascii="Times New Roman" w:hAnsi="Times New Roman" w:cs="Times New Roman"/>
          <w:szCs w:val="20"/>
        </w:rPr>
      </w:pPr>
    </w:p>
    <w:p w14:paraId="208FF686" w14:textId="62463555" w:rsidR="00DB612A" w:rsidRPr="000769A5" w:rsidRDefault="001A7452" w:rsidP="008174F7">
      <w:pPr>
        <w:wordWrap/>
        <w:contextualSpacing/>
        <w:mirrorIndents/>
        <w:rPr>
          <w:rFonts w:ascii="Times New Roman" w:hAnsi="Times New Roman" w:cs="Times New Roman"/>
          <w:b/>
          <w:bCs/>
          <w:szCs w:val="20"/>
        </w:rPr>
      </w:pPr>
      <w:r w:rsidRPr="00334DB7">
        <w:rPr>
          <w:rFonts w:ascii="Times New Roman" w:hAnsi="Times New Roman" w:cs="Times New Roman"/>
          <w:b/>
          <w:bCs/>
          <w:sz w:val="22"/>
          <w:szCs w:val="20"/>
        </w:rPr>
        <w:t>Mitchell Voss, PP-OTD, MBA, OTR/L</w:t>
      </w:r>
      <w:r w:rsidR="00AD3E54" w:rsidRPr="00AD3E54">
        <w:rPr>
          <w:rFonts w:ascii="Times New Roman" w:hAnsi="Times New Roman" w:cs="Times New Roman"/>
          <w:b/>
          <w:bCs/>
          <w:color w:val="FF0000"/>
          <w:sz w:val="22"/>
          <w:szCs w:val="20"/>
          <w:vertAlign w:val="superscript"/>
        </w:rPr>
        <w:t>1</w:t>
      </w:r>
      <w:r w:rsidR="00DB612A" w:rsidRPr="00334DB7">
        <w:rPr>
          <w:rFonts w:ascii="Times New Roman" w:hAnsi="Times New Roman" w:cs="Times New Roman"/>
          <w:b/>
          <w:bCs/>
          <w:color w:val="FF0000"/>
          <w:sz w:val="22"/>
          <w:szCs w:val="20"/>
          <w:vertAlign w:val="superscript"/>
        </w:rPr>
        <w:t>#</w:t>
      </w:r>
      <w:r w:rsidR="000769A5" w:rsidRPr="005E33A9">
        <w:rPr>
          <w:rFonts w:ascii="Times New Roman" w:hAnsi="Times New Roman" w:cs="Times New Roman"/>
          <w:b/>
          <w:bCs/>
          <w:sz w:val="22"/>
          <w:szCs w:val="20"/>
        </w:rPr>
        <w:t xml:space="preserve">, </w:t>
      </w:r>
      <w:r w:rsidR="000769A5" w:rsidRPr="000B027F">
        <w:rPr>
          <w:rFonts w:ascii="Times New Roman" w:hAnsi="Times New Roman" w:cs="Times New Roman"/>
          <w:b/>
          <w:bCs/>
          <w:sz w:val="22"/>
          <w:szCs w:val="20"/>
        </w:rPr>
        <w:t>Jennifer Homa, MS, CCRP</w:t>
      </w:r>
      <w:r w:rsidR="00C84864" w:rsidRPr="00C84864">
        <w:rPr>
          <w:rFonts w:ascii="Times New Roman" w:hAnsi="Times New Roman" w:cs="Times New Roman"/>
          <w:b/>
          <w:bCs/>
          <w:color w:val="FF0000"/>
          <w:sz w:val="22"/>
          <w:szCs w:val="20"/>
          <w:vertAlign w:val="superscript"/>
        </w:rPr>
        <w:t>2</w:t>
      </w:r>
    </w:p>
    <w:p w14:paraId="4DF12D46" w14:textId="77777777" w:rsidR="00DB612A" w:rsidRPr="008174F7" w:rsidRDefault="00DB612A" w:rsidP="008174F7">
      <w:pPr>
        <w:wordWrap/>
        <w:contextualSpacing/>
        <w:mirrorIndents/>
        <w:rPr>
          <w:rFonts w:ascii="Times New Roman" w:hAnsi="Times New Roman" w:cs="Times New Roman"/>
          <w:bCs/>
          <w:color w:val="FF0000"/>
          <w:szCs w:val="20"/>
        </w:rPr>
      </w:pPr>
    </w:p>
    <w:p w14:paraId="6D4E3650" w14:textId="4C98F5BE" w:rsidR="00F7270D" w:rsidRDefault="00C84864" w:rsidP="00695CDB">
      <w:pPr>
        <w:wordWrap/>
        <w:contextualSpacing/>
        <w:mirrorIndents/>
        <w:rPr>
          <w:rFonts w:ascii="Times New Roman" w:hAnsi="Times New Roman" w:cs="Times New Roman"/>
          <w:bCs/>
          <w:color w:val="FF0000"/>
          <w:szCs w:val="20"/>
          <w:vertAlign w:val="superscript"/>
        </w:rPr>
      </w:pPr>
      <w:r>
        <w:rPr>
          <w:rFonts w:ascii="Times New Roman" w:hAnsi="Times New Roman" w:cs="Times New Roman"/>
          <w:bCs/>
          <w:color w:val="FF0000"/>
          <w:szCs w:val="20"/>
          <w:vertAlign w:val="superscript"/>
        </w:rPr>
        <w:t>1</w:t>
      </w:r>
      <w:r w:rsidR="00F7270D" w:rsidRPr="00F7270D">
        <w:rPr>
          <w:rFonts w:ascii="Times New Roman" w:hAnsi="Times New Roman" w:cs="Times New Roman"/>
          <w:bCs/>
          <w:color w:val="FF0000"/>
          <w:szCs w:val="20"/>
          <w:vertAlign w:val="superscript"/>
        </w:rPr>
        <w:t>#</w:t>
      </w:r>
      <w:r w:rsidR="00F7270D" w:rsidRPr="005034D7">
        <w:rPr>
          <w:rFonts w:ascii="Times New Roman" w:hAnsi="Times New Roman" w:cs="Times New Roman"/>
          <w:bCs/>
          <w:szCs w:val="20"/>
        </w:rPr>
        <w:t>Occupational Therapist, Aurora BayCare Orthopedics and Sports Medicine Center, Wisconsin, USA</w:t>
      </w:r>
    </w:p>
    <w:p w14:paraId="1BFDBE1D" w14:textId="7EC52CA2" w:rsidR="00695CDB" w:rsidRPr="008174F7" w:rsidRDefault="00695CDB" w:rsidP="00695CDB">
      <w:pPr>
        <w:wordWrap/>
        <w:contextualSpacing/>
        <w:mirrorIndents/>
        <w:rPr>
          <w:rFonts w:ascii="Times New Roman" w:eastAsiaTheme="majorEastAsia" w:hAnsi="Times New Roman" w:cs="Times New Roman"/>
          <w:szCs w:val="20"/>
        </w:rPr>
      </w:pPr>
      <w:r w:rsidRPr="00605958">
        <w:rPr>
          <w:rFonts w:ascii="Times New Roman" w:eastAsiaTheme="majorEastAsia" w:hAnsi="Times New Roman" w:cs="Times New Roman"/>
          <w:color w:val="FF0000"/>
          <w:szCs w:val="20"/>
          <w:vertAlign w:val="superscript"/>
        </w:rPr>
        <w:t>2</w:t>
      </w:r>
      <w:r w:rsidRPr="00695CDB">
        <w:rPr>
          <w:rFonts w:ascii="Times New Roman" w:eastAsiaTheme="majorEastAsia" w:hAnsi="Times New Roman" w:cs="Times New Roman"/>
          <w:szCs w:val="20"/>
        </w:rPr>
        <w:t>Research Biostatistician Senior</w:t>
      </w:r>
      <w:r w:rsidR="005B14B2">
        <w:rPr>
          <w:rFonts w:ascii="Times New Roman" w:eastAsiaTheme="majorEastAsia" w:hAnsi="Times New Roman" w:cs="Times New Roman"/>
          <w:szCs w:val="20"/>
        </w:rPr>
        <w:t xml:space="preserve">, </w:t>
      </w:r>
      <w:r w:rsidRPr="00695CDB">
        <w:rPr>
          <w:rFonts w:ascii="Times New Roman" w:eastAsiaTheme="majorEastAsia" w:hAnsi="Times New Roman" w:cs="Times New Roman"/>
          <w:szCs w:val="20"/>
        </w:rPr>
        <w:t>Advocate Aurora Research Institute</w:t>
      </w:r>
      <w:r w:rsidR="00DA5A97">
        <w:rPr>
          <w:rFonts w:ascii="Times New Roman" w:eastAsiaTheme="majorEastAsia" w:hAnsi="Times New Roman" w:cs="Times New Roman"/>
          <w:szCs w:val="20"/>
        </w:rPr>
        <w:t xml:space="preserve">, </w:t>
      </w:r>
      <w:r w:rsidR="001700EB" w:rsidRPr="008174F7">
        <w:rPr>
          <w:rFonts w:ascii="Times New Roman" w:eastAsiaTheme="majorEastAsia" w:hAnsi="Times New Roman" w:cs="Times New Roman"/>
          <w:szCs w:val="20"/>
        </w:rPr>
        <w:t>Wisconsin, USA</w:t>
      </w:r>
    </w:p>
    <w:p w14:paraId="3D5055E5" w14:textId="77777777" w:rsidR="00DB612A" w:rsidRPr="008174F7" w:rsidRDefault="00DB612A" w:rsidP="008174F7">
      <w:pPr>
        <w:wordWrap/>
        <w:contextualSpacing/>
        <w:mirrorIndents/>
        <w:rPr>
          <w:rFonts w:ascii="Times New Roman" w:hAnsi="Times New Roman" w:cs="Times New Roman"/>
          <w:szCs w:val="20"/>
        </w:rPr>
      </w:pPr>
    </w:p>
    <w:p w14:paraId="2A510F51" w14:textId="09DA6544" w:rsidR="00D9217C" w:rsidRPr="008174F7" w:rsidRDefault="00DB612A" w:rsidP="00BA5A6E">
      <w:pPr>
        <w:wordWrap/>
        <w:contextualSpacing/>
        <w:mirrorIndents/>
        <w:rPr>
          <w:rFonts w:ascii="Times New Roman" w:hAnsi="Times New Roman" w:cs="Times New Roman"/>
          <w:szCs w:val="20"/>
        </w:rPr>
      </w:pPr>
      <w:r w:rsidRPr="008174F7">
        <w:rPr>
          <w:rFonts w:ascii="Times New Roman" w:hAnsi="Times New Roman" w:cs="Times New Roman"/>
          <w:b/>
          <w:bCs/>
          <w:color w:val="FF0000"/>
          <w:szCs w:val="20"/>
          <w:vertAlign w:val="superscript"/>
        </w:rPr>
        <w:t>#</w:t>
      </w:r>
      <w:r w:rsidRPr="008174F7">
        <w:rPr>
          <w:rFonts w:ascii="Times New Roman" w:hAnsi="Times New Roman" w:cs="Times New Roman"/>
          <w:b/>
          <w:bCs/>
          <w:szCs w:val="20"/>
        </w:rPr>
        <w:t>Corresponding author:</w:t>
      </w:r>
      <w:r w:rsidRPr="008174F7">
        <w:rPr>
          <w:rFonts w:ascii="Times New Roman" w:hAnsi="Times New Roman" w:cs="Times New Roman"/>
          <w:szCs w:val="20"/>
        </w:rPr>
        <w:t xml:space="preserve"> </w:t>
      </w:r>
      <w:r w:rsidR="00864BBF" w:rsidRPr="00864BBF">
        <w:rPr>
          <w:rFonts w:ascii="Times New Roman" w:hAnsi="Times New Roman" w:cs="Times New Roman"/>
          <w:szCs w:val="20"/>
        </w:rPr>
        <w:t>Mitchell Voss, PP-OTD, MBA, OTR/L</w:t>
      </w:r>
      <w:r w:rsidR="00864BBF">
        <w:rPr>
          <w:rFonts w:ascii="Times New Roman" w:hAnsi="Times New Roman" w:cs="Times New Roman"/>
          <w:szCs w:val="20"/>
        </w:rPr>
        <w:t xml:space="preserve">, </w:t>
      </w:r>
      <w:bookmarkStart w:id="4" w:name="_GoBack"/>
      <w:bookmarkEnd w:id="4"/>
      <w:r w:rsidR="00BA5A6E" w:rsidRPr="00BA5A6E">
        <w:rPr>
          <w:rFonts w:ascii="Times New Roman" w:hAnsi="Times New Roman" w:cs="Times New Roman"/>
          <w:szCs w:val="20"/>
        </w:rPr>
        <w:t>Occupational Therapy, Aurora BayCare</w:t>
      </w:r>
      <w:r w:rsidR="00BA5A6E">
        <w:rPr>
          <w:rFonts w:ascii="Times New Roman" w:hAnsi="Times New Roman" w:cs="Times New Roman"/>
          <w:szCs w:val="20"/>
        </w:rPr>
        <w:t xml:space="preserve">, </w:t>
      </w:r>
      <w:r w:rsidR="00BA5A6E" w:rsidRPr="00BA5A6E">
        <w:rPr>
          <w:rFonts w:ascii="Times New Roman" w:hAnsi="Times New Roman" w:cs="Times New Roman"/>
          <w:szCs w:val="20"/>
        </w:rPr>
        <w:t xml:space="preserve">Orthopedics and Sports Medicine Center, 1160 Kepler Drive, Green Bay, </w:t>
      </w:r>
      <w:r w:rsidR="00AD28D0" w:rsidRPr="008174F7">
        <w:rPr>
          <w:rFonts w:ascii="Times New Roman" w:eastAsiaTheme="majorEastAsia" w:hAnsi="Times New Roman" w:cs="Times New Roman"/>
          <w:szCs w:val="20"/>
        </w:rPr>
        <w:t>Wisconsin</w:t>
      </w:r>
      <w:r w:rsidR="00AD28D0" w:rsidRPr="008174F7">
        <w:rPr>
          <w:rFonts w:ascii="Times New Roman" w:hAnsi="Times New Roman" w:cs="Times New Roman"/>
          <w:szCs w:val="20"/>
        </w:rPr>
        <w:t xml:space="preserve"> </w:t>
      </w:r>
      <w:r w:rsidR="00BA5A6E" w:rsidRPr="00BA5A6E">
        <w:rPr>
          <w:rFonts w:ascii="Times New Roman" w:hAnsi="Times New Roman" w:cs="Times New Roman"/>
          <w:szCs w:val="20"/>
        </w:rPr>
        <w:t>54311</w:t>
      </w:r>
      <w:r w:rsidR="009075C4" w:rsidRPr="008174F7">
        <w:rPr>
          <w:rFonts w:ascii="Times New Roman" w:hAnsi="Times New Roman" w:cs="Times New Roman"/>
          <w:szCs w:val="20"/>
        </w:rPr>
        <w:t>, USA</w:t>
      </w:r>
    </w:p>
    <w:p w14:paraId="431C30DA" w14:textId="77777777" w:rsidR="009075C4" w:rsidRPr="008174F7" w:rsidRDefault="009075C4" w:rsidP="008174F7">
      <w:pPr>
        <w:wordWrap/>
        <w:contextualSpacing/>
        <w:mirrorIndents/>
        <w:rPr>
          <w:rFonts w:ascii="Times New Roman" w:eastAsiaTheme="majorEastAsia" w:hAnsi="Times New Roman" w:cs="Times New Roman"/>
          <w:szCs w:val="20"/>
        </w:rPr>
      </w:pPr>
    </w:p>
    <w:p w14:paraId="12C47C27" w14:textId="22EAC13A" w:rsidR="00DB612A" w:rsidRPr="008174F7" w:rsidRDefault="00DB612A" w:rsidP="008174F7">
      <w:pPr>
        <w:wordWrap/>
        <w:contextualSpacing/>
        <w:mirrorIndents/>
        <w:rPr>
          <w:rFonts w:ascii="Times New Roman" w:hAnsi="Times New Roman" w:cs="Times New Roman"/>
          <w:szCs w:val="20"/>
        </w:rPr>
      </w:pPr>
      <w:r w:rsidRPr="008174F7">
        <w:rPr>
          <w:rFonts w:ascii="Times New Roman" w:hAnsi="Times New Roman" w:cs="Times New Roman"/>
          <w:b/>
          <w:bCs/>
          <w:szCs w:val="20"/>
        </w:rPr>
        <w:t>How to cite this article:</w:t>
      </w:r>
      <w:r w:rsidRPr="008174F7">
        <w:rPr>
          <w:rFonts w:ascii="Times New Roman" w:hAnsi="Times New Roman" w:cs="Times New Roman"/>
          <w:szCs w:val="20"/>
        </w:rPr>
        <w:t xml:space="preserve"> </w:t>
      </w:r>
      <w:r w:rsidR="00C76A2F">
        <w:rPr>
          <w:rFonts w:ascii="Times New Roman" w:hAnsi="Times New Roman" w:cs="Times New Roman"/>
          <w:szCs w:val="20"/>
        </w:rPr>
        <w:t xml:space="preserve">Voss M and </w:t>
      </w:r>
      <w:r w:rsidR="00107837" w:rsidRPr="00107837">
        <w:rPr>
          <w:rFonts w:ascii="Times New Roman" w:hAnsi="Times New Roman" w:cs="Times New Roman"/>
          <w:szCs w:val="20"/>
        </w:rPr>
        <w:t xml:space="preserve">Homa </w:t>
      </w:r>
      <w:r w:rsidR="00107837">
        <w:rPr>
          <w:rFonts w:ascii="Times New Roman" w:hAnsi="Times New Roman" w:cs="Times New Roman"/>
          <w:szCs w:val="20"/>
        </w:rPr>
        <w:t xml:space="preserve">J </w:t>
      </w:r>
      <w:r w:rsidRPr="008174F7">
        <w:rPr>
          <w:rFonts w:ascii="Times New Roman" w:hAnsi="Times New Roman" w:cs="Times New Roman"/>
          <w:szCs w:val="20"/>
        </w:rPr>
        <w:t xml:space="preserve">(2024) </w:t>
      </w:r>
      <w:r w:rsidR="00DF1B83" w:rsidRPr="008174F7">
        <w:rPr>
          <w:rFonts w:ascii="Times New Roman" w:hAnsi="Times New Roman" w:cs="Times New Roman"/>
          <w:szCs w:val="20"/>
        </w:rPr>
        <w:t>The Impact of a Therapy Managed Referral Process on a Work Rehabilitation Program</w:t>
      </w:r>
      <w:r w:rsidRPr="008174F7">
        <w:rPr>
          <w:rFonts w:ascii="Times New Roman" w:hAnsi="Times New Roman" w:cs="Times New Roman"/>
          <w:szCs w:val="20"/>
        </w:rPr>
        <w:t xml:space="preserve">. </w:t>
      </w:r>
      <w:r w:rsidRPr="008174F7">
        <w:rPr>
          <w:rFonts w:ascii="Times New Roman" w:hAnsi="Times New Roman" w:cs="Times New Roman"/>
          <w:i/>
          <w:iCs/>
          <w:szCs w:val="20"/>
        </w:rPr>
        <w:t>Int J Nurs &amp; Healt Car Scie</w:t>
      </w:r>
      <w:r w:rsidRPr="008174F7">
        <w:rPr>
          <w:rFonts w:ascii="Times New Roman" w:hAnsi="Times New Roman" w:cs="Times New Roman"/>
          <w:szCs w:val="20"/>
        </w:rPr>
        <w:t xml:space="preserve"> 04(03): 2024-31</w:t>
      </w:r>
      <w:r w:rsidR="00E0101F" w:rsidRPr="008174F7">
        <w:rPr>
          <w:rFonts w:ascii="Times New Roman" w:hAnsi="Times New Roman" w:cs="Times New Roman"/>
          <w:szCs w:val="20"/>
        </w:rPr>
        <w:t>3</w:t>
      </w:r>
      <w:r w:rsidRPr="008174F7">
        <w:rPr>
          <w:rFonts w:ascii="Times New Roman" w:hAnsi="Times New Roman" w:cs="Times New Roman"/>
          <w:szCs w:val="20"/>
        </w:rPr>
        <w:t>.</w:t>
      </w:r>
    </w:p>
    <w:p w14:paraId="16DB90D4" w14:textId="77777777" w:rsidR="00DB612A" w:rsidRPr="008174F7" w:rsidRDefault="00DB612A" w:rsidP="008174F7">
      <w:pPr>
        <w:wordWrap/>
        <w:contextualSpacing/>
        <w:mirrorIndents/>
        <w:rPr>
          <w:rFonts w:ascii="Times New Roman" w:hAnsi="Times New Roman" w:cs="Times New Roman"/>
          <w:szCs w:val="20"/>
        </w:rPr>
      </w:pPr>
    </w:p>
    <w:p w14:paraId="004FD263" w14:textId="767F57AF" w:rsidR="00DB612A" w:rsidRPr="008174F7" w:rsidRDefault="00DB612A" w:rsidP="008174F7">
      <w:pPr>
        <w:wordWrap/>
        <w:contextualSpacing/>
        <w:mirrorIndents/>
        <w:rPr>
          <w:rFonts w:ascii="Times New Roman" w:hAnsi="Times New Roman" w:cs="Times New Roman"/>
          <w:szCs w:val="20"/>
        </w:rPr>
      </w:pPr>
      <w:r w:rsidRPr="008174F7">
        <w:rPr>
          <w:rFonts w:ascii="Times New Roman" w:hAnsi="Times New Roman" w:cs="Times New Roman"/>
          <w:b/>
          <w:bCs/>
          <w:szCs w:val="20"/>
        </w:rPr>
        <w:t>Submission Date:</w:t>
      </w:r>
      <w:r w:rsidRPr="008174F7">
        <w:rPr>
          <w:rFonts w:ascii="Times New Roman" w:hAnsi="Times New Roman" w:cs="Times New Roman"/>
          <w:szCs w:val="20"/>
        </w:rPr>
        <w:t xml:space="preserve"> </w:t>
      </w:r>
      <w:r w:rsidR="00B02E81" w:rsidRPr="008174F7">
        <w:rPr>
          <w:rFonts w:ascii="Times New Roman" w:hAnsi="Times New Roman" w:cs="Times New Roman"/>
          <w:szCs w:val="20"/>
        </w:rPr>
        <w:t>31</w:t>
      </w:r>
      <w:r w:rsidRPr="008174F7">
        <w:rPr>
          <w:rFonts w:ascii="Times New Roman" w:hAnsi="Times New Roman" w:cs="Times New Roman"/>
          <w:szCs w:val="20"/>
        </w:rPr>
        <w:t xml:space="preserve"> January, 2024; </w:t>
      </w:r>
      <w:r w:rsidRPr="008174F7">
        <w:rPr>
          <w:rFonts w:ascii="Times New Roman" w:hAnsi="Times New Roman" w:cs="Times New Roman"/>
          <w:b/>
          <w:bCs/>
          <w:szCs w:val="20"/>
        </w:rPr>
        <w:t>Accepted Date:</w:t>
      </w:r>
      <w:r w:rsidRPr="008174F7">
        <w:rPr>
          <w:rFonts w:ascii="Times New Roman" w:hAnsi="Times New Roman" w:cs="Times New Roman"/>
          <w:szCs w:val="20"/>
        </w:rPr>
        <w:t xml:space="preserve"> 2</w:t>
      </w:r>
      <w:r w:rsidR="006D3331" w:rsidRPr="008174F7">
        <w:rPr>
          <w:rFonts w:ascii="Times New Roman" w:hAnsi="Times New Roman" w:cs="Times New Roman"/>
          <w:szCs w:val="20"/>
        </w:rPr>
        <w:t>9</w:t>
      </w:r>
      <w:r w:rsidRPr="008174F7">
        <w:rPr>
          <w:rFonts w:ascii="Times New Roman" w:hAnsi="Times New Roman" w:cs="Times New Roman"/>
          <w:szCs w:val="20"/>
        </w:rPr>
        <w:t xml:space="preserve"> February, 2024; </w:t>
      </w:r>
      <w:r w:rsidRPr="008174F7">
        <w:rPr>
          <w:rFonts w:ascii="Times New Roman" w:hAnsi="Times New Roman" w:cs="Times New Roman"/>
          <w:b/>
          <w:bCs/>
          <w:szCs w:val="20"/>
        </w:rPr>
        <w:t>Published Online:</w:t>
      </w:r>
      <w:r w:rsidRPr="008174F7">
        <w:rPr>
          <w:rFonts w:ascii="Times New Roman" w:hAnsi="Times New Roman" w:cs="Times New Roman"/>
          <w:szCs w:val="20"/>
        </w:rPr>
        <w:t xml:space="preserve"> </w:t>
      </w:r>
      <w:r w:rsidR="00A828E5" w:rsidRPr="008174F7">
        <w:rPr>
          <w:rFonts w:ascii="Times New Roman" w:hAnsi="Times New Roman" w:cs="Times New Roman"/>
          <w:szCs w:val="20"/>
        </w:rPr>
        <w:t>04 March</w:t>
      </w:r>
      <w:r w:rsidRPr="008174F7">
        <w:rPr>
          <w:rFonts w:ascii="Times New Roman" w:hAnsi="Times New Roman" w:cs="Times New Roman"/>
          <w:szCs w:val="20"/>
        </w:rPr>
        <w:t>, 202</w:t>
      </w:r>
      <w:bookmarkStart w:id="5" w:name="Title_Page_for_Submission"/>
      <w:bookmarkEnd w:id="0"/>
      <w:bookmarkEnd w:id="1"/>
      <w:bookmarkEnd w:id="2"/>
      <w:bookmarkEnd w:id="3"/>
      <w:bookmarkEnd w:id="5"/>
      <w:r w:rsidRPr="008174F7">
        <w:rPr>
          <w:rFonts w:ascii="Times New Roman" w:hAnsi="Times New Roman" w:cs="Times New Roman"/>
          <w:szCs w:val="20"/>
        </w:rPr>
        <w:t>4</w:t>
      </w:r>
    </w:p>
    <w:p w14:paraId="38222676" w14:textId="5187DB0C" w:rsidR="008772DC" w:rsidRPr="008174F7" w:rsidRDefault="008772DC" w:rsidP="008174F7">
      <w:pPr>
        <w:wordWrap/>
        <w:contextualSpacing/>
        <w:mirrorIndents/>
        <w:rPr>
          <w:rFonts w:ascii="Times New Roman" w:eastAsiaTheme="minorHAnsi" w:hAnsi="Times New Roman" w:cs="Times New Roman"/>
          <w:b/>
          <w:szCs w:val="20"/>
        </w:rPr>
      </w:pPr>
    </w:p>
    <w:p w14:paraId="0398986C" w14:textId="1EA21DD4" w:rsidR="00C50DC3" w:rsidRPr="008174F7" w:rsidRDefault="0052743E" w:rsidP="008174F7">
      <w:pPr>
        <w:wordWrap/>
        <w:contextualSpacing/>
        <w:mirrorIndents/>
        <w:rPr>
          <w:rFonts w:ascii="Times New Roman" w:eastAsiaTheme="minorHAnsi" w:hAnsi="Times New Roman" w:cs="Times New Roman"/>
          <w:b/>
          <w:szCs w:val="20"/>
        </w:rPr>
      </w:pPr>
      <w:r w:rsidRPr="00A26A51">
        <w:rPr>
          <w:rFonts w:ascii="Times New Roman" w:eastAsiaTheme="minorHAnsi" w:hAnsi="Times New Roman" w:cs="Times New Roman"/>
          <w:b/>
          <w:sz w:val="22"/>
          <w:szCs w:val="20"/>
        </w:rPr>
        <w:t>Introduction</w:t>
      </w:r>
    </w:p>
    <w:p w14:paraId="7E8DF25C" w14:textId="77777777" w:rsidR="00E20387" w:rsidRPr="008174F7" w:rsidRDefault="00E20387" w:rsidP="008174F7">
      <w:pPr>
        <w:wordWrap/>
        <w:contextualSpacing/>
        <w:mirrorIndents/>
        <w:rPr>
          <w:rFonts w:ascii="Times New Roman" w:eastAsiaTheme="minorHAnsi" w:hAnsi="Times New Roman" w:cs="Times New Roman"/>
          <w:b/>
          <w:szCs w:val="20"/>
        </w:rPr>
      </w:pPr>
    </w:p>
    <w:p w14:paraId="101C1CA9" w14:textId="4E33AE8C" w:rsidR="00C50DC3" w:rsidRPr="008174F7" w:rsidRDefault="00C50DC3" w:rsidP="008174F7">
      <w:pPr>
        <w:wordWrap/>
        <w:contextualSpacing/>
        <w:mirrorIndents/>
        <w:rPr>
          <w:rFonts w:ascii="Times New Roman" w:eastAsia="Times New Roman" w:hAnsi="Times New Roman" w:cs="Times New Roman"/>
          <w:szCs w:val="20"/>
        </w:rPr>
      </w:pPr>
      <w:r w:rsidRPr="008174F7">
        <w:rPr>
          <w:rFonts w:ascii="Times New Roman" w:eastAsia="Times New Roman" w:hAnsi="Times New Roman" w:cs="Times New Roman"/>
          <w:szCs w:val="20"/>
        </w:rPr>
        <w:t>Managed care has been a term that has been introduced in the healthcare landscape to support better patient health outcomes and decrease overall costs. The goal of a managed care healthcare system is to reduce costs while keeping quality at a premium level</w:t>
      </w:r>
      <w:r w:rsidR="00167C90" w:rsidRPr="008174F7">
        <w:rPr>
          <w:rFonts w:ascii="Times New Roman" w:eastAsia="Times New Roman" w:hAnsi="Times New Roman" w:cs="Times New Roman"/>
          <w:szCs w:val="20"/>
        </w:rPr>
        <w:t xml:space="preserve"> </w:t>
      </w:r>
      <w:r w:rsidR="00167C90" w:rsidRPr="008174F7">
        <w:rPr>
          <w:rFonts w:ascii="Times New Roman" w:eastAsia="Times New Roman" w:hAnsi="Times New Roman" w:cs="Times New Roman"/>
          <w:color w:val="FF0000"/>
          <w:szCs w:val="20"/>
        </w:rPr>
        <w:t>[1]</w:t>
      </w:r>
      <w:r w:rsidRPr="008174F7">
        <w:rPr>
          <w:rFonts w:ascii="Times New Roman" w:eastAsia="Times New Roman" w:hAnsi="Times New Roman" w:cs="Times New Roman"/>
          <w:szCs w:val="20"/>
        </w:rPr>
        <w:t>. Managed care is typically the referral process in which all aspects of care are kept in the same system to reduce overall costs associated with a patient’s diagnosis or overall care</w:t>
      </w:r>
      <w:r w:rsidR="00167C90" w:rsidRPr="008174F7">
        <w:rPr>
          <w:rFonts w:ascii="Times New Roman" w:eastAsia="Times New Roman" w:hAnsi="Times New Roman" w:cs="Times New Roman"/>
          <w:szCs w:val="20"/>
        </w:rPr>
        <w:t xml:space="preserve"> </w:t>
      </w:r>
      <w:r w:rsidR="00167C90" w:rsidRPr="008174F7">
        <w:rPr>
          <w:rFonts w:ascii="Times New Roman" w:eastAsia="Times New Roman" w:hAnsi="Times New Roman" w:cs="Times New Roman"/>
          <w:color w:val="FF0000"/>
          <w:szCs w:val="20"/>
        </w:rPr>
        <w:t>[2]</w:t>
      </w:r>
      <w:r w:rsidRPr="008174F7">
        <w:rPr>
          <w:rFonts w:ascii="Times New Roman" w:eastAsia="Times New Roman" w:hAnsi="Times New Roman" w:cs="Times New Roman"/>
          <w:szCs w:val="20"/>
        </w:rPr>
        <w:t>. The use of these systems has been found to be beneficial, but controversy exists regarding the overall care management system.</w:t>
      </w:r>
    </w:p>
    <w:p w14:paraId="19EC78C4" w14:textId="77777777" w:rsidR="006859EC" w:rsidRPr="008174F7" w:rsidRDefault="006859EC" w:rsidP="008174F7">
      <w:pPr>
        <w:wordWrap/>
        <w:contextualSpacing/>
        <w:mirrorIndents/>
        <w:rPr>
          <w:rFonts w:ascii="Times New Roman" w:eastAsia="Times New Roman" w:hAnsi="Times New Roman" w:cs="Times New Roman"/>
          <w:szCs w:val="20"/>
        </w:rPr>
      </w:pPr>
    </w:p>
    <w:p w14:paraId="30F30027" w14:textId="3F3503BC" w:rsidR="006859EC" w:rsidRPr="008174F7" w:rsidRDefault="00C50DC3" w:rsidP="008174F7">
      <w:pPr>
        <w:wordWrap/>
        <w:contextualSpacing/>
        <w:mirrorIndents/>
        <w:rPr>
          <w:rFonts w:ascii="Times New Roman" w:eastAsia="Times New Roman" w:hAnsi="Times New Roman" w:cs="Times New Roman"/>
          <w:szCs w:val="20"/>
        </w:rPr>
      </w:pPr>
      <w:r w:rsidRPr="008174F7">
        <w:rPr>
          <w:rFonts w:ascii="Times New Roman" w:eastAsia="Times New Roman" w:hAnsi="Times New Roman" w:cs="Times New Roman"/>
          <w:szCs w:val="20"/>
        </w:rPr>
        <w:t>Work rehabilitation is defined as a wide variety of programs and interventions structured to assist an injured worker to return to work in a timely manner. Work rehabilitation programs have varied definitions and structures; however, many have multiple disciplines and emphasize cardiovascular endurance, strengthening, and functional lifting tasks related to the patient’s job demands</w:t>
      </w:r>
      <w:r w:rsidR="00167C90" w:rsidRPr="008174F7">
        <w:rPr>
          <w:rFonts w:ascii="Times New Roman" w:eastAsia="Times New Roman" w:hAnsi="Times New Roman" w:cs="Times New Roman"/>
          <w:szCs w:val="20"/>
        </w:rPr>
        <w:t xml:space="preserve"> </w:t>
      </w:r>
      <w:r w:rsidR="00167C90" w:rsidRPr="008174F7">
        <w:rPr>
          <w:rFonts w:ascii="Times New Roman" w:eastAsia="Times New Roman" w:hAnsi="Times New Roman" w:cs="Times New Roman"/>
          <w:color w:val="FF0000"/>
          <w:szCs w:val="20"/>
        </w:rPr>
        <w:t>[3]</w:t>
      </w:r>
      <w:r w:rsidRPr="008174F7">
        <w:rPr>
          <w:rFonts w:ascii="Times New Roman" w:eastAsia="Times New Roman" w:hAnsi="Times New Roman" w:cs="Times New Roman"/>
          <w:szCs w:val="20"/>
        </w:rPr>
        <w:t>. The use of these programs has been validated and shown to achieve the desired outcome of returning an individual to work with a high level of success</w:t>
      </w:r>
      <w:r w:rsidR="000C1628" w:rsidRPr="008174F7">
        <w:rPr>
          <w:rFonts w:ascii="Times New Roman" w:eastAsia="Times New Roman" w:hAnsi="Times New Roman" w:cs="Times New Roman"/>
          <w:szCs w:val="20"/>
        </w:rPr>
        <w:t xml:space="preserve"> </w:t>
      </w:r>
      <w:r w:rsidR="000C1628" w:rsidRPr="008174F7">
        <w:rPr>
          <w:rFonts w:ascii="Times New Roman" w:eastAsia="Times New Roman" w:hAnsi="Times New Roman" w:cs="Times New Roman"/>
          <w:color w:val="FF0000"/>
          <w:szCs w:val="20"/>
        </w:rPr>
        <w:t>[3]</w:t>
      </w:r>
      <w:r w:rsidRPr="008174F7">
        <w:rPr>
          <w:rFonts w:ascii="Times New Roman" w:eastAsia="Times New Roman" w:hAnsi="Times New Roman" w:cs="Times New Roman"/>
          <w:szCs w:val="20"/>
        </w:rPr>
        <w:t>.</w:t>
      </w:r>
      <w:r w:rsidR="000C1628" w:rsidRPr="008174F7">
        <w:rPr>
          <w:rFonts w:ascii="Times New Roman" w:eastAsia="Times New Roman" w:hAnsi="Times New Roman" w:cs="Times New Roman"/>
          <w:szCs w:val="20"/>
        </w:rPr>
        <w:t xml:space="preserve"> </w:t>
      </w:r>
      <w:r w:rsidRPr="008174F7">
        <w:rPr>
          <w:rFonts w:ascii="Times New Roman" w:eastAsia="Times New Roman" w:hAnsi="Times New Roman" w:cs="Times New Roman"/>
          <w:szCs w:val="20"/>
        </w:rPr>
        <w:t xml:space="preserve">The programs are typically multi- or inter-disciplinary and involve a variety of clinicians to support an effective and efficient return to </w:t>
      </w:r>
      <w:r w:rsidR="00746888" w:rsidRPr="008174F7">
        <w:rPr>
          <w:rFonts w:ascii="Times New Roman" w:eastAsia="Times New Roman" w:hAnsi="Times New Roman" w:cs="Times New Roman"/>
          <w:szCs w:val="20"/>
        </w:rPr>
        <w:t>work for these injured workers.</w:t>
      </w:r>
    </w:p>
    <w:p w14:paraId="6FDD20A8" w14:textId="77777777" w:rsidR="00746888" w:rsidRPr="008174F7" w:rsidRDefault="00746888" w:rsidP="008174F7">
      <w:pPr>
        <w:wordWrap/>
        <w:contextualSpacing/>
        <w:mirrorIndents/>
        <w:rPr>
          <w:rFonts w:ascii="Times New Roman" w:eastAsia="Times New Roman" w:hAnsi="Times New Roman" w:cs="Times New Roman"/>
          <w:szCs w:val="20"/>
        </w:rPr>
      </w:pPr>
    </w:p>
    <w:p w14:paraId="6A8EA4ED" w14:textId="2E7C0D27" w:rsidR="00C50DC3" w:rsidRPr="008174F7" w:rsidRDefault="00C50DC3" w:rsidP="008174F7">
      <w:pPr>
        <w:wordWrap/>
        <w:contextualSpacing/>
        <w:mirrorIndents/>
        <w:rPr>
          <w:rFonts w:ascii="Times New Roman" w:eastAsia="Times New Roman" w:hAnsi="Times New Roman" w:cs="Times New Roman"/>
          <w:szCs w:val="20"/>
          <w:vertAlign w:val="superscript"/>
        </w:rPr>
      </w:pPr>
      <w:r w:rsidRPr="008174F7">
        <w:rPr>
          <w:rFonts w:ascii="Times New Roman" w:eastAsia="Times New Roman" w:hAnsi="Times New Roman" w:cs="Times New Roman"/>
          <w:szCs w:val="20"/>
        </w:rPr>
        <w:t>One of the challenges to achieving success for a patient in a work rehabilitation program is the timing and coordination of the patient starting the program after the outpatient therapy rehabilitation period. Timing is important and lag time versus early intervention in care is important to understand when evaluating factors in the ability of the patient to return to work. For example, a worker who waits more than two weeks to submit an injury to a claims adjuster has a longer disability length than a patient who submits a claim within a few days</w:t>
      </w:r>
      <w:r w:rsidR="00167C90" w:rsidRPr="008174F7">
        <w:rPr>
          <w:rFonts w:ascii="Times New Roman" w:eastAsia="Times New Roman" w:hAnsi="Times New Roman" w:cs="Times New Roman"/>
          <w:szCs w:val="20"/>
        </w:rPr>
        <w:t xml:space="preserve"> </w:t>
      </w:r>
      <w:r w:rsidR="00167C90" w:rsidRPr="008174F7">
        <w:rPr>
          <w:rFonts w:ascii="Times New Roman" w:eastAsia="Times New Roman" w:hAnsi="Times New Roman" w:cs="Times New Roman"/>
          <w:color w:val="FF0000"/>
          <w:szCs w:val="20"/>
        </w:rPr>
        <w:t>[4]</w:t>
      </w:r>
      <w:r w:rsidRPr="008174F7">
        <w:rPr>
          <w:rFonts w:ascii="Times New Roman" w:eastAsia="Times New Roman" w:hAnsi="Times New Roman" w:cs="Times New Roman"/>
          <w:szCs w:val="20"/>
        </w:rPr>
        <w:t>. Furthermore, disability time is increased by at least two and a half weeks if the patient seeking medical attention waited for greater than two weeks after injury compared to the same patient receiving medical care within the first week of the injury</w:t>
      </w:r>
      <w:r w:rsidR="00167C90" w:rsidRPr="008174F7">
        <w:rPr>
          <w:rFonts w:ascii="Times New Roman" w:eastAsia="Times New Roman" w:hAnsi="Times New Roman" w:cs="Times New Roman"/>
          <w:szCs w:val="20"/>
        </w:rPr>
        <w:t xml:space="preserve"> </w:t>
      </w:r>
      <w:r w:rsidR="00167C90" w:rsidRPr="008174F7">
        <w:rPr>
          <w:rFonts w:ascii="Times New Roman" w:eastAsia="Times New Roman" w:hAnsi="Times New Roman" w:cs="Times New Roman"/>
          <w:color w:val="FF0000"/>
          <w:szCs w:val="20"/>
        </w:rPr>
        <w:t>[5]</w:t>
      </w:r>
      <w:r w:rsidRPr="008174F7">
        <w:rPr>
          <w:rFonts w:ascii="Times New Roman" w:eastAsia="Times New Roman" w:hAnsi="Times New Roman" w:cs="Times New Roman"/>
          <w:szCs w:val="20"/>
        </w:rPr>
        <w:t>. Hoesfsmit, Houkes &amp; Nijhuis found that interventions completed within the first six weeks support patients back to work in a wide variety of groups</w:t>
      </w:r>
      <w:r w:rsidR="00167C90" w:rsidRPr="008174F7">
        <w:rPr>
          <w:rFonts w:ascii="Times New Roman" w:eastAsia="Times New Roman" w:hAnsi="Times New Roman" w:cs="Times New Roman"/>
          <w:szCs w:val="20"/>
        </w:rPr>
        <w:t xml:space="preserve"> </w:t>
      </w:r>
      <w:r w:rsidR="00167C90" w:rsidRPr="008174F7">
        <w:rPr>
          <w:rFonts w:ascii="Times New Roman" w:eastAsia="Times New Roman" w:hAnsi="Times New Roman" w:cs="Times New Roman"/>
          <w:color w:val="FF0000"/>
          <w:szCs w:val="20"/>
        </w:rPr>
        <w:t>[6]</w:t>
      </w:r>
      <w:r w:rsidRPr="008174F7">
        <w:rPr>
          <w:rFonts w:ascii="Times New Roman" w:eastAsia="Times New Roman" w:hAnsi="Times New Roman" w:cs="Times New Roman"/>
          <w:szCs w:val="20"/>
        </w:rPr>
        <w:t>. In addition, time off from work has also been studied as a predictive component in influencing successful return to work. More specifically, Crook &amp; Moldofsky identified that if a worker has not returned to work by three months, they only have a 50 percent chance of working at 15 months post-injury</w:t>
      </w:r>
      <w:r w:rsidR="00167C90" w:rsidRPr="008174F7">
        <w:rPr>
          <w:rFonts w:ascii="Times New Roman" w:eastAsia="Times New Roman" w:hAnsi="Times New Roman" w:cs="Times New Roman"/>
          <w:szCs w:val="20"/>
        </w:rPr>
        <w:t xml:space="preserve"> </w:t>
      </w:r>
      <w:r w:rsidR="00167C90" w:rsidRPr="008174F7">
        <w:rPr>
          <w:rFonts w:ascii="Times New Roman" w:eastAsia="Times New Roman" w:hAnsi="Times New Roman" w:cs="Times New Roman"/>
          <w:color w:val="FF0000"/>
          <w:szCs w:val="20"/>
        </w:rPr>
        <w:t>[7]</w:t>
      </w:r>
      <w:r w:rsidRPr="008174F7">
        <w:rPr>
          <w:rFonts w:ascii="Times New Roman" w:eastAsia="Times New Roman" w:hAnsi="Times New Roman" w:cs="Times New Roman"/>
          <w:szCs w:val="20"/>
        </w:rPr>
        <w:t>.</w:t>
      </w:r>
    </w:p>
    <w:p w14:paraId="08982BCF" w14:textId="77777777" w:rsidR="006859EC" w:rsidRPr="008174F7" w:rsidRDefault="006859EC" w:rsidP="008174F7">
      <w:pPr>
        <w:wordWrap/>
        <w:contextualSpacing/>
        <w:mirrorIndents/>
        <w:rPr>
          <w:rFonts w:ascii="Times New Roman" w:eastAsia="Times New Roman" w:hAnsi="Times New Roman" w:cs="Times New Roman"/>
          <w:szCs w:val="20"/>
          <w:vertAlign w:val="superscript"/>
        </w:rPr>
      </w:pPr>
    </w:p>
    <w:p w14:paraId="7D5A166C" w14:textId="6647F477" w:rsidR="00C50DC3" w:rsidRPr="008174F7" w:rsidRDefault="00C50DC3" w:rsidP="008174F7">
      <w:pPr>
        <w:wordWrap/>
        <w:contextualSpacing/>
        <w:mirrorIndents/>
        <w:rPr>
          <w:rFonts w:ascii="Times New Roman" w:eastAsia="Times New Roman" w:hAnsi="Times New Roman" w:cs="Times New Roman"/>
          <w:szCs w:val="20"/>
        </w:rPr>
      </w:pPr>
      <w:r w:rsidRPr="008174F7">
        <w:rPr>
          <w:rFonts w:ascii="Times New Roman" w:eastAsia="Times New Roman" w:hAnsi="Times New Roman" w:cs="Times New Roman"/>
          <w:szCs w:val="20"/>
        </w:rPr>
        <w:t>Prior studies support the use of a referral process for other aspects of health care. One model emphasizing a multidisciplinary approach to the management of cystic fibrosis found a statistically significant screening rate for comorbidities of endocrine diseases, with automatic referrals being placed when patients met certain criteria</w:t>
      </w:r>
      <w:r w:rsidR="003A5982" w:rsidRPr="008174F7">
        <w:rPr>
          <w:rFonts w:ascii="Times New Roman" w:eastAsia="Times New Roman" w:hAnsi="Times New Roman" w:cs="Times New Roman"/>
          <w:szCs w:val="20"/>
        </w:rPr>
        <w:t xml:space="preserve"> </w:t>
      </w:r>
      <w:r w:rsidR="003A5982" w:rsidRPr="008174F7">
        <w:rPr>
          <w:rFonts w:ascii="Times New Roman" w:eastAsia="Times New Roman" w:hAnsi="Times New Roman" w:cs="Times New Roman"/>
          <w:color w:val="FF0000"/>
          <w:szCs w:val="20"/>
        </w:rPr>
        <w:t>[8]</w:t>
      </w:r>
      <w:r w:rsidRPr="008174F7">
        <w:rPr>
          <w:rFonts w:ascii="Times New Roman" w:eastAsia="Times New Roman" w:hAnsi="Times New Roman" w:cs="Times New Roman"/>
          <w:szCs w:val="20"/>
        </w:rPr>
        <w:t>. These patients demonstrated improvement in their outcomes for their cystic fibrosis</w:t>
      </w:r>
      <w:r w:rsidR="003A5982" w:rsidRPr="008174F7">
        <w:rPr>
          <w:rFonts w:ascii="Times New Roman" w:eastAsia="Times New Roman" w:hAnsi="Times New Roman" w:cs="Times New Roman"/>
          <w:szCs w:val="20"/>
        </w:rPr>
        <w:t xml:space="preserve"> </w:t>
      </w:r>
      <w:r w:rsidR="003A5982" w:rsidRPr="008174F7">
        <w:rPr>
          <w:rFonts w:ascii="Times New Roman" w:eastAsia="Times New Roman" w:hAnsi="Times New Roman" w:cs="Times New Roman"/>
          <w:color w:val="FF0000"/>
          <w:szCs w:val="20"/>
        </w:rPr>
        <w:t>[8]</w:t>
      </w:r>
      <w:r w:rsidRPr="008174F7">
        <w:rPr>
          <w:rFonts w:ascii="Times New Roman" w:eastAsia="Times New Roman" w:hAnsi="Times New Roman" w:cs="Times New Roman"/>
          <w:szCs w:val="20"/>
        </w:rPr>
        <w:t xml:space="preserve">. Another study identified improved costs and a decreased mortality rate when utilizing a multidisciplinary heart failure clinic compared to standard care, </w:t>
      </w:r>
      <w:r w:rsidRPr="008174F7">
        <w:rPr>
          <w:rFonts w:ascii="Times New Roman" w:eastAsia="Times New Roman" w:hAnsi="Times New Roman" w:cs="Times New Roman"/>
          <w:szCs w:val="20"/>
        </w:rPr>
        <w:lastRenderedPageBreak/>
        <w:t>as multiple team members were able to collaborate and triage appropriate care</w:t>
      </w:r>
      <w:r w:rsidR="003A5982" w:rsidRPr="008174F7">
        <w:rPr>
          <w:rFonts w:ascii="Times New Roman" w:eastAsia="Times New Roman" w:hAnsi="Times New Roman" w:cs="Times New Roman"/>
          <w:szCs w:val="20"/>
        </w:rPr>
        <w:t xml:space="preserve"> </w:t>
      </w:r>
      <w:r w:rsidR="003A5982" w:rsidRPr="008174F7">
        <w:rPr>
          <w:rFonts w:ascii="Times New Roman" w:eastAsia="Times New Roman" w:hAnsi="Times New Roman" w:cs="Times New Roman"/>
          <w:color w:val="FF0000"/>
          <w:szCs w:val="20"/>
        </w:rPr>
        <w:t>[9]</w:t>
      </w:r>
      <w:r w:rsidRPr="008174F7">
        <w:rPr>
          <w:rFonts w:ascii="Times New Roman" w:eastAsia="Times New Roman" w:hAnsi="Times New Roman" w:cs="Times New Roman"/>
          <w:szCs w:val="20"/>
        </w:rPr>
        <w:t>. The use of a multidisciplinary clinic for early referrals was also identified in the literature with chronic kidney disease with improved outcomes noted</w:t>
      </w:r>
      <w:r w:rsidR="003A5982" w:rsidRPr="008174F7">
        <w:rPr>
          <w:rFonts w:ascii="Times New Roman" w:eastAsia="Times New Roman" w:hAnsi="Times New Roman" w:cs="Times New Roman"/>
          <w:szCs w:val="20"/>
        </w:rPr>
        <w:t xml:space="preserve"> </w:t>
      </w:r>
      <w:r w:rsidR="003A5982" w:rsidRPr="008174F7">
        <w:rPr>
          <w:rFonts w:ascii="Times New Roman" w:eastAsia="Times New Roman" w:hAnsi="Times New Roman" w:cs="Times New Roman"/>
          <w:color w:val="FF0000"/>
          <w:szCs w:val="20"/>
        </w:rPr>
        <w:t>[10]</w:t>
      </w:r>
      <w:r w:rsidRPr="008174F7">
        <w:rPr>
          <w:rFonts w:ascii="Times New Roman" w:eastAsia="Times New Roman" w:hAnsi="Times New Roman" w:cs="Times New Roman"/>
          <w:szCs w:val="20"/>
        </w:rPr>
        <w:t>. An automatic referral system utilized in the palliative care system was also believed to have value by numerous healthcare panelists and was identified as a catalyst of change to healthcare policy</w:t>
      </w:r>
      <w:r w:rsidR="003A5982" w:rsidRPr="008174F7">
        <w:rPr>
          <w:rFonts w:ascii="Times New Roman" w:eastAsia="Times New Roman" w:hAnsi="Times New Roman" w:cs="Times New Roman"/>
          <w:szCs w:val="20"/>
        </w:rPr>
        <w:t xml:space="preserve"> </w:t>
      </w:r>
      <w:r w:rsidR="003A5982" w:rsidRPr="008174F7">
        <w:rPr>
          <w:rFonts w:ascii="Times New Roman" w:eastAsia="Times New Roman" w:hAnsi="Times New Roman" w:cs="Times New Roman"/>
          <w:color w:val="FF0000"/>
          <w:szCs w:val="20"/>
        </w:rPr>
        <w:t>[11]</w:t>
      </w:r>
      <w:r w:rsidRPr="008174F7">
        <w:rPr>
          <w:rFonts w:ascii="Times New Roman" w:eastAsia="Times New Roman" w:hAnsi="Times New Roman" w:cs="Times New Roman"/>
          <w:szCs w:val="20"/>
        </w:rPr>
        <w:t>. Previous literature also suggests patients may not participate in certain types of healthcare programs due to providers not making a referral when appropriate</w:t>
      </w:r>
      <w:r w:rsidR="003A5982" w:rsidRPr="008174F7">
        <w:rPr>
          <w:rFonts w:ascii="Times New Roman" w:eastAsia="Times New Roman" w:hAnsi="Times New Roman" w:cs="Times New Roman"/>
          <w:szCs w:val="20"/>
        </w:rPr>
        <w:t xml:space="preserve"> </w:t>
      </w:r>
      <w:r w:rsidR="003A5982" w:rsidRPr="008174F7">
        <w:rPr>
          <w:rFonts w:ascii="Times New Roman" w:eastAsia="Times New Roman" w:hAnsi="Times New Roman" w:cs="Times New Roman"/>
          <w:color w:val="FF0000"/>
          <w:szCs w:val="20"/>
        </w:rPr>
        <w:t>[12,13]</w:t>
      </w:r>
      <w:r w:rsidRPr="008174F7">
        <w:rPr>
          <w:rFonts w:ascii="Times New Roman" w:eastAsia="Times New Roman" w:hAnsi="Times New Roman" w:cs="Times New Roman"/>
          <w:szCs w:val="20"/>
        </w:rPr>
        <w:t>.</w:t>
      </w:r>
    </w:p>
    <w:p w14:paraId="0279F01A" w14:textId="77777777" w:rsidR="006859EC" w:rsidRPr="008174F7" w:rsidRDefault="006859EC" w:rsidP="008174F7">
      <w:pPr>
        <w:wordWrap/>
        <w:contextualSpacing/>
        <w:mirrorIndents/>
        <w:rPr>
          <w:rFonts w:ascii="Times New Roman" w:eastAsia="Times New Roman" w:hAnsi="Times New Roman" w:cs="Times New Roman"/>
          <w:szCs w:val="20"/>
        </w:rPr>
      </w:pPr>
    </w:p>
    <w:p w14:paraId="041B36E2" w14:textId="22DDF715" w:rsidR="00C50DC3" w:rsidRPr="008174F7" w:rsidRDefault="00C50DC3" w:rsidP="008174F7">
      <w:pPr>
        <w:wordWrap/>
        <w:contextualSpacing/>
        <w:mirrorIndents/>
        <w:rPr>
          <w:rFonts w:ascii="Times New Roman" w:eastAsia="Times New Roman" w:hAnsi="Times New Roman" w:cs="Times New Roman"/>
          <w:szCs w:val="20"/>
        </w:rPr>
      </w:pPr>
      <w:bookmarkStart w:id="6" w:name="_Hlk118477368"/>
      <w:r w:rsidRPr="008174F7">
        <w:rPr>
          <w:rFonts w:ascii="Times New Roman" w:eastAsia="Times New Roman" w:hAnsi="Times New Roman" w:cs="Times New Roman"/>
          <w:szCs w:val="20"/>
        </w:rPr>
        <w:t xml:space="preserve">Currently, there is limited research explaining the managed care of the work rehabilitation process including timing of work rehabilitation within the worker’s recovery and how timing influences the worker’s ability to return to work. In conjunction, there is no evidence supporting a referral process nor the best route to identify patients who would benefit from a work rehabilitation program and generate those referrals. </w:t>
      </w:r>
      <w:bookmarkEnd w:id="6"/>
      <w:r w:rsidRPr="008174F7">
        <w:rPr>
          <w:rFonts w:ascii="Times New Roman" w:eastAsia="Times New Roman" w:hAnsi="Times New Roman" w:cs="Times New Roman"/>
          <w:szCs w:val="20"/>
        </w:rPr>
        <w:t>Therefore, the current study aimed to answer th</w:t>
      </w:r>
      <w:r w:rsidR="000C5F4E" w:rsidRPr="008174F7">
        <w:rPr>
          <w:rFonts w:ascii="Times New Roman" w:eastAsia="Times New Roman" w:hAnsi="Times New Roman" w:cs="Times New Roman"/>
          <w:szCs w:val="20"/>
        </w:rPr>
        <w:t>e following research questions:</w:t>
      </w:r>
    </w:p>
    <w:p w14:paraId="385CB719" w14:textId="77777777" w:rsidR="000C5F4E" w:rsidRPr="008174F7" w:rsidRDefault="000C5F4E" w:rsidP="008174F7">
      <w:pPr>
        <w:wordWrap/>
        <w:contextualSpacing/>
        <w:mirrorIndents/>
        <w:rPr>
          <w:rFonts w:ascii="Times New Roman" w:eastAsia="Times New Roman" w:hAnsi="Times New Roman" w:cs="Times New Roman"/>
          <w:szCs w:val="20"/>
        </w:rPr>
      </w:pPr>
    </w:p>
    <w:p w14:paraId="23152324" w14:textId="77777777" w:rsidR="00C50DC3" w:rsidRPr="008174F7" w:rsidRDefault="00C50DC3" w:rsidP="008174F7">
      <w:pPr>
        <w:wordWrap/>
        <w:contextualSpacing/>
        <w:mirrorIndents/>
        <w:rPr>
          <w:rFonts w:ascii="Times New Roman" w:eastAsia="Times New Roman" w:hAnsi="Times New Roman" w:cs="Times New Roman"/>
          <w:szCs w:val="20"/>
        </w:rPr>
      </w:pPr>
      <w:r w:rsidRPr="008174F7">
        <w:rPr>
          <w:rFonts w:ascii="Times New Roman" w:eastAsia="Times New Roman" w:hAnsi="Times New Roman" w:cs="Times New Roman"/>
          <w:szCs w:val="20"/>
        </w:rPr>
        <w:t xml:space="preserve">How does a therapy managed referral process affect the outcomes of a work rehabilitation program? </w:t>
      </w:r>
    </w:p>
    <w:p w14:paraId="7CF1E7E7" w14:textId="77777777" w:rsidR="00C50DC3" w:rsidRPr="008174F7" w:rsidRDefault="00C50DC3" w:rsidP="008174F7">
      <w:pPr>
        <w:wordWrap/>
        <w:contextualSpacing/>
        <w:mirrorIndents/>
        <w:rPr>
          <w:rFonts w:ascii="Times New Roman" w:eastAsia="Times New Roman" w:hAnsi="Times New Roman" w:cs="Times New Roman"/>
          <w:szCs w:val="20"/>
        </w:rPr>
      </w:pPr>
      <w:r w:rsidRPr="008174F7">
        <w:rPr>
          <w:rFonts w:ascii="Times New Roman" w:eastAsia="Times New Roman" w:hAnsi="Times New Roman" w:cs="Times New Roman"/>
          <w:szCs w:val="20"/>
        </w:rPr>
        <w:t xml:space="preserve">How does a therapy managed referral process affect the overall length of care of a work rehabilitation program? </w:t>
      </w:r>
    </w:p>
    <w:p w14:paraId="675A823A" w14:textId="0A777608" w:rsidR="00C50DC3" w:rsidRPr="008174F7" w:rsidRDefault="00C50DC3" w:rsidP="008174F7">
      <w:pPr>
        <w:wordWrap/>
        <w:contextualSpacing/>
        <w:mirrorIndents/>
        <w:rPr>
          <w:rFonts w:ascii="Times New Roman" w:eastAsia="Times New Roman" w:hAnsi="Times New Roman" w:cs="Times New Roman"/>
          <w:szCs w:val="20"/>
        </w:rPr>
      </w:pPr>
      <w:r w:rsidRPr="008174F7">
        <w:rPr>
          <w:rFonts w:ascii="Times New Roman" w:eastAsia="Times New Roman" w:hAnsi="Times New Roman" w:cs="Times New Roman"/>
          <w:szCs w:val="20"/>
        </w:rPr>
        <w:t>How does a therapy managed referral process affect the overall patient volume of</w:t>
      </w:r>
      <w:r w:rsidR="00850EC3" w:rsidRPr="008174F7">
        <w:rPr>
          <w:rFonts w:ascii="Times New Roman" w:eastAsia="Times New Roman" w:hAnsi="Times New Roman" w:cs="Times New Roman"/>
          <w:szCs w:val="20"/>
        </w:rPr>
        <w:t xml:space="preserve"> a work rehabilitation program?</w:t>
      </w:r>
    </w:p>
    <w:p w14:paraId="23F7BF4A" w14:textId="77777777" w:rsidR="00850EC3" w:rsidRPr="008174F7" w:rsidRDefault="00850EC3" w:rsidP="008174F7">
      <w:pPr>
        <w:wordWrap/>
        <w:contextualSpacing/>
        <w:mirrorIndents/>
        <w:rPr>
          <w:rFonts w:ascii="Times New Roman" w:eastAsia="Times New Roman" w:hAnsi="Times New Roman" w:cs="Times New Roman"/>
          <w:szCs w:val="20"/>
        </w:rPr>
      </w:pPr>
    </w:p>
    <w:p w14:paraId="1642C7E9" w14:textId="77777777" w:rsidR="00C50DC3" w:rsidRPr="008174F7" w:rsidRDefault="00C50DC3" w:rsidP="008174F7">
      <w:pPr>
        <w:wordWrap/>
        <w:contextualSpacing/>
        <w:mirrorIndents/>
        <w:rPr>
          <w:rFonts w:ascii="Times New Roman" w:eastAsia="Times New Roman" w:hAnsi="Times New Roman" w:cs="Times New Roman"/>
          <w:szCs w:val="20"/>
        </w:rPr>
      </w:pPr>
      <w:r w:rsidRPr="008174F7">
        <w:rPr>
          <w:rFonts w:ascii="Times New Roman" w:eastAsia="Times New Roman" w:hAnsi="Times New Roman" w:cs="Times New Roman"/>
          <w:szCs w:val="20"/>
        </w:rPr>
        <w:t>It was predicted that the therapy managed referral process would have a minimal effect on the number of work rehabilitation program visits, return to work status, and percentage of job demands met. It was also hypothesized that the number of acute visits prior to admission in a work rehabilitation program, the number of days between surgery and the work rehabilitation program admission, and the number of days between injury and the work rehabilitation program admission would all decrease. Finally, an increase was expected in the patient volume of a work rehabilitation program after implementing the therapy managed referral process.</w:t>
      </w:r>
    </w:p>
    <w:p w14:paraId="6EB7B747" w14:textId="77777777" w:rsidR="006859EC" w:rsidRPr="008174F7" w:rsidRDefault="006859EC" w:rsidP="008174F7">
      <w:pPr>
        <w:wordWrap/>
        <w:contextualSpacing/>
        <w:mirrorIndents/>
        <w:rPr>
          <w:rFonts w:ascii="Times New Roman" w:eastAsia="Times New Roman" w:hAnsi="Times New Roman" w:cs="Times New Roman"/>
          <w:szCs w:val="20"/>
        </w:rPr>
      </w:pPr>
    </w:p>
    <w:p w14:paraId="1AFBEB25" w14:textId="0AD45180" w:rsidR="00C50DC3" w:rsidRPr="008174F7" w:rsidRDefault="006859EC" w:rsidP="008174F7">
      <w:pPr>
        <w:wordWrap/>
        <w:contextualSpacing/>
        <w:mirrorIndents/>
        <w:rPr>
          <w:rFonts w:ascii="Times New Roman" w:eastAsiaTheme="minorHAnsi" w:hAnsi="Times New Roman" w:cs="Times New Roman"/>
          <w:b/>
          <w:szCs w:val="20"/>
        </w:rPr>
      </w:pPr>
      <w:r w:rsidRPr="003D0FC3">
        <w:rPr>
          <w:rFonts w:ascii="Times New Roman" w:eastAsiaTheme="minorHAnsi" w:hAnsi="Times New Roman" w:cs="Times New Roman"/>
          <w:b/>
          <w:sz w:val="22"/>
          <w:szCs w:val="20"/>
        </w:rPr>
        <w:t>Methods</w:t>
      </w:r>
    </w:p>
    <w:p w14:paraId="15A1BDEF" w14:textId="77777777" w:rsidR="006859EC" w:rsidRPr="008174F7" w:rsidRDefault="006859EC" w:rsidP="008174F7">
      <w:pPr>
        <w:wordWrap/>
        <w:contextualSpacing/>
        <w:mirrorIndents/>
        <w:rPr>
          <w:rFonts w:ascii="Times New Roman" w:eastAsiaTheme="minorHAnsi" w:hAnsi="Times New Roman" w:cs="Times New Roman"/>
          <w:b/>
          <w:szCs w:val="20"/>
        </w:rPr>
      </w:pPr>
    </w:p>
    <w:p w14:paraId="4D78B871" w14:textId="77777777" w:rsidR="00C50DC3" w:rsidRPr="008174F7" w:rsidRDefault="00C50DC3" w:rsidP="008174F7">
      <w:pPr>
        <w:wordWrap/>
        <w:contextualSpacing/>
        <w:mirrorIndents/>
        <w:rPr>
          <w:rFonts w:ascii="Times New Roman" w:eastAsia="Times New Roman" w:hAnsi="Times New Roman" w:cs="Times New Roman"/>
          <w:szCs w:val="20"/>
        </w:rPr>
      </w:pPr>
      <w:bookmarkStart w:id="7" w:name="_Hlk118572016"/>
      <w:r w:rsidRPr="008174F7">
        <w:rPr>
          <w:rFonts w:ascii="Times New Roman" w:eastAsia="Times New Roman" w:hAnsi="Times New Roman" w:cs="Times New Roman"/>
          <w:szCs w:val="20"/>
        </w:rPr>
        <w:t xml:space="preserve">A therapy managed referral process for the work rehabilitation program was implemented at the beginning of 2019. The therapy managed referral process included an interdisciplinary team including physical and occupational therapists in the outpatient clinic, and physical and occupational therapists in the work rehabilitation program, who assisted in identifying patients. The therapy managed process consisted of the work rehabilitation therapists meeting monthly to discuss future potential work rehabilitation program candidates by reviewing patients charts who had initial evaluations from the previous month who had worker’s compensation as the payor source. The first point of contact was with the outpatient physical and occupational therapists to determine the need for work rehabilitation, when appropriate, in the plan of care for the patient. Following this confirmation of the need for work rehabilitation, the patient was added to a database, and follow-up occurred monthly with the treating therapist to determine the ongoing need for care and to facilitate the transition into the work rehabilitation program based on the referring physicians’ protocol in an efficient manner. The collaborative discussions included deciding the appropriateness of the patient transitioning to the program and, if found appropriate to transition, determining the timing of the transition to the work rehabilitation program. </w:t>
      </w:r>
    </w:p>
    <w:p w14:paraId="60A21F02" w14:textId="77777777" w:rsidR="006859EC" w:rsidRPr="008174F7" w:rsidRDefault="006859EC" w:rsidP="008174F7">
      <w:pPr>
        <w:wordWrap/>
        <w:contextualSpacing/>
        <w:mirrorIndents/>
        <w:rPr>
          <w:rFonts w:ascii="Times New Roman" w:eastAsia="Times New Roman" w:hAnsi="Times New Roman" w:cs="Times New Roman"/>
          <w:szCs w:val="20"/>
        </w:rPr>
      </w:pPr>
    </w:p>
    <w:p w14:paraId="2B48A443" w14:textId="77777777" w:rsidR="00C50DC3" w:rsidRPr="008174F7" w:rsidRDefault="00C50DC3" w:rsidP="008174F7">
      <w:pPr>
        <w:wordWrap/>
        <w:contextualSpacing/>
        <w:mirrorIndents/>
        <w:rPr>
          <w:rFonts w:ascii="Times New Roman" w:eastAsia="Times New Roman" w:hAnsi="Times New Roman" w:cs="Times New Roman"/>
          <w:szCs w:val="20"/>
        </w:rPr>
      </w:pPr>
      <w:r w:rsidRPr="008174F7">
        <w:rPr>
          <w:rFonts w:ascii="Times New Roman" w:eastAsia="Times New Roman" w:hAnsi="Times New Roman" w:cs="Times New Roman"/>
          <w:szCs w:val="20"/>
        </w:rPr>
        <w:t xml:space="preserve">Often, work rehabilitation therapists would also use these collaborative discussions to build relationships with other team members and advocate for the best patient outcomes by describing the benefits of an earlier transition to the program versus no further treatment or delayed work rehabilitation admission. The work rehabilitation team also kept a shared database to review and check in on the initiation process of the work rehabilitation program to ensure accountability, an efficient transition, and improved outcomes for the patient. </w:t>
      </w:r>
    </w:p>
    <w:p w14:paraId="79B29ED2" w14:textId="77777777" w:rsidR="006859EC" w:rsidRPr="008174F7" w:rsidRDefault="006859EC" w:rsidP="008174F7">
      <w:pPr>
        <w:wordWrap/>
        <w:contextualSpacing/>
        <w:mirrorIndents/>
        <w:rPr>
          <w:rFonts w:ascii="Times New Roman" w:eastAsia="Times New Roman" w:hAnsi="Times New Roman" w:cs="Times New Roman"/>
          <w:szCs w:val="20"/>
        </w:rPr>
      </w:pPr>
    </w:p>
    <w:p w14:paraId="1CD276AF" w14:textId="446EB059" w:rsidR="00C50DC3" w:rsidRPr="008174F7" w:rsidRDefault="00C50DC3" w:rsidP="008174F7">
      <w:pPr>
        <w:wordWrap/>
        <w:contextualSpacing/>
        <w:mirrorIndents/>
        <w:rPr>
          <w:rFonts w:ascii="Times New Roman" w:eastAsia="Gungsuh" w:hAnsi="Times New Roman" w:cs="Times New Roman"/>
          <w:szCs w:val="20"/>
        </w:rPr>
      </w:pPr>
      <w:r w:rsidRPr="008174F7">
        <w:rPr>
          <w:rFonts w:ascii="Times New Roman" w:eastAsia="Gungsuh" w:hAnsi="Times New Roman" w:cs="Times New Roman"/>
          <w:szCs w:val="20"/>
        </w:rPr>
        <w:t xml:space="preserve">This study included a retrospective analysis of 346 patients treated between 2017 through 2020 (2017 = 87 patients, 2018 = 80 patients, 2019 = 96 patients, 2020 = 83 patients) who were admitted to the work rehabilitation program. Patients were referred using the old referral process from 2017-2018 and from 2019-2020, patients were referred using the new therapy-managed referral process. Demographic variables collected included age, gender, and race. Clinical characteristics collected included the following:  injury type (upper extremity, lower extremity, and spine), surgery (yes/no), number of visits, number of acute visits, number of days from injury to program entry, number of days from </w:t>
      </w:r>
      <w:r w:rsidRPr="008174F7">
        <w:rPr>
          <w:rFonts w:ascii="Times New Roman" w:eastAsia="Gungsuh" w:hAnsi="Times New Roman" w:cs="Times New Roman"/>
          <w:szCs w:val="20"/>
        </w:rPr>
        <w:lastRenderedPageBreak/>
        <w:t xml:space="preserve">surgery to program entry, return to work status (working vs. not working), and percentage of job demands met upon discharge from the program. Further details of the study population’s demographic and clinical characteristics are summarized in </w:t>
      </w:r>
      <w:r w:rsidR="00C948BD" w:rsidRPr="00C948BD">
        <w:rPr>
          <w:rFonts w:ascii="Times New Roman" w:eastAsia="Gungsuh" w:hAnsi="Times New Roman" w:cs="Times New Roman"/>
          <w:color w:val="FF0000"/>
          <w:szCs w:val="20"/>
        </w:rPr>
        <w:t>(</w:t>
      </w:r>
      <w:r w:rsidRPr="00C948BD">
        <w:rPr>
          <w:rFonts w:ascii="Times New Roman" w:eastAsia="Gungsuh" w:hAnsi="Times New Roman" w:cs="Times New Roman"/>
          <w:color w:val="FF0000"/>
          <w:szCs w:val="20"/>
        </w:rPr>
        <w:t>Table 1</w:t>
      </w:r>
      <w:r w:rsidR="007F48A8" w:rsidRPr="00C948BD">
        <w:rPr>
          <w:rFonts w:ascii="Times New Roman" w:eastAsia="Gungsuh" w:hAnsi="Times New Roman" w:cs="Times New Roman"/>
          <w:color w:val="FF0000"/>
          <w:szCs w:val="20"/>
        </w:rPr>
        <w:t>)</w:t>
      </w:r>
      <w:r w:rsidRPr="008174F7">
        <w:rPr>
          <w:rFonts w:ascii="Times New Roman" w:eastAsia="Gungsuh" w:hAnsi="Times New Roman" w:cs="Times New Roman"/>
          <w:szCs w:val="20"/>
        </w:rPr>
        <w:t xml:space="preserve">. </w:t>
      </w:r>
    </w:p>
    <w:p w14:paraId="06D2FC73" w14:textId="77777777" w:rsidR="00133E2C" w:rsidRPr="008174F7" w:rsidRDefault="00133E2C" w:rsidP="008174F7">
      <w:pPr>
        <w:wordWrap/>
        <w:contextualSpacing/>
        <w:mirrorIndents/>
        <w:rPr>
          <w:rFonts w:ascii="Times New Roman" w:eastAsia="Calibri" w:hAnsi="Times New Roman" w:cs="Times New Roman"/>
          <w:szCs w:val="20"/>
        </w:rPr>
      </w:pPr>
    </w:p>
    <w:tbl>
      <w:tblPr>
        <w:tblW w:w="7821" w:type="dxa"/>
        <w:jc w:val="center"/>
        <w:tblLook w:val="04A0" w:firstRow="1" w:lastRow="0" w:firstColumn="1" w:lastColumn="0" w:noHBand="0" w:noVBand="1"/>
      </w:tblPr>
      <w:tblGrid>
        <w:gridCol w:w="2627"/>
        <w:gridCol w:w="1323"/>
        <w:gridCol w:w="1356"/>
        <w:gridCol w:w="1397"/>
        <w:gridCol w:w="1118"/>
      </w:tblGrid>
      <w:tr w:rsidR="00E442FF" w:rsidRPr="008174F7" w14:paraId="4ADA2837" w14:textId="77777777" w:rsidTr="009411DD">
        <w:trPr>
          <w:trHeight w:val="215"/>
          <w:jc w:val="center"/>
        </w:trPr>
        <w:tc>
          <w:tcPr>
            <w:tcW w:w="2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AFEC0" w14:textId="21FF05AD"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037C04EA"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b/>
                <w:bCs/>
                <w:color w:val="000000"/>
                <w:kern w:val="0"/>
                <w:szCs w:val="20"/>
                <w:lang w:eastAsia="en-US"/>
              </w:rPr>
            </w:pPr>
            <w:r w:rsidRPr="008174F7">
              <w:rPr>
                <w:rFonts w:ascii="Times New Roman" w:eastAsia="Times New Roman" w:hAnsi="Times New Roman" w:cs="Times New Roman"/>
                <w:b/>
                <w:bCs/>
                <w:color w:val="000000"/>
                <w:kern w:val="0"/>
                <w:szCs w:val="20"/>
                <w:lang w:eastAsia="en-US"/>
              </w:rPr>
              <w:t>Total</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47D52D78"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b/>
                <w:bCs/>
                <w:color w:val="000000"/>
                <w:kern w:val="0"/>
                <w:szCs w:val="20"/>
                <w:lang w:eastAsia="en-US"/>
              </w:rPr>
            </w:pPr>
            <w:r w:rsidRPr="008174F7">
              <w:rPr>
                <w:rFonts w:ascii="Times New Roman" w:eastAsia="Times New Roman" w:hAnsi="Times New Roman" w:cs="Times New Roman"/>
                <w:b/>
                <w:bCs/>
                <w:color w:val="000000"/>
                <w:kern w:val="0"/>
                <w:szCs w:val="20"/>
                <w:lang w:eastAsia="en-US"/>
              </w:rPr>
              <w:t>Old Process</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14:paraId="583E31BA"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b/>
                <w:bCs/>
                <w:color w:val="000000"/>
                <w:kern w:val="0"/>
                <w:szCs w:val="20"/>
                <w:lang w:eastAsia="en-US"/>
              </w:rPr>
            </w:pPr>
            <w:r w:rsidRPr="008174F7">
              <w:rPr>
                <w:rFonts w:ascii="Times New Roman" w:eastAsia="Times New Roman" w:hAnsi="Times New Roman" w:cs="Times New Roman"/>
                <w:b/>
                <w:bCs/>
                <w:color w:val="000000"/>
                <w:kern w:val="0"/>
                <w:szCs w:val="20"/>
                <w:lang w:eastAsia="en-US"/>
              </w:rPr>
              <w:t>New Process</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6506A44E"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b/>
                <w:bCs/>
                <w:color w:val="000000"/>
                <w:kern w:val="0"/>
                <w:szCs w:val="20"/>
                <w:lang w:eastAsia="en-US"/>
              </w:rPr>
            </w:pPr>
            <w:r w:rsidRPr="008174F7">
              <w:rPr>
                <w:rFonts w:ascii="Times New Roman" w:eastAsia="Times New Roman" w:hAnsi="Times New Roman" w:cs="Times New Roman"/>
                <w:b/>
                <w:bCs/>
                <w:color w:val="000000"/>
                <w:kern w:val="0"/>
                <w:szCs w:val="20"/>
                <w:lang w:eastAsia="en-US"/>
              </w:rPr>
              <w:t>P-value</w:t>
            </w:r>
          </w:p>
        </w:tc>
      </w:tr>
      <w:tr w:rsidR="00E442FF" w:rsidRPr="008174F7" w14:paraId="29E21F57" w14:textId="77777777" w:rsidTr="009411DD">
        <w:trPr>
          <w:trHeight w:val="21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2E45A4B1"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Characteristic</w:t>
            </w:r>
          </w:p>
        </w:tc>
        <w:tc>
          <w:tcPr>
            <w:tcW w:w="1323" w:type="dxa"/>
            <w:tcBorders>
              <w:top w:val="nil"/>
              <w:left w:val="nil"/>
              <w:bottom w:val="single" w:sz="4" w:space="0" w:color="auto"/>
              <w:right w:val="single" w:sz="4" w:space="0" w:color="auto"/>
            </w:tcBorders>
            <w:shd w:val="clear" w:color="auto" w:fill="auto"/>
            <w:vAlign w:val="center"/>
            <w:hideMark/>
          </w:tcPr>
          <w:p w14:paraId="40CBE48E"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n (%)</w:t>
            </w:r>
          </w:p>
        </w:tc>
        <w:tc>
          <w:tcPr>
            <w:tcW w:w="1356" w:type="dxa"/>
            <w:tcBorders>
              <w:top w:val="nil"/>
              <w:left w:val="nil"/>
              <w:bottom w:val="single" w:sz="4" w:space="0" w:color="auto"/>
              <w:right w:val="single" w:sz="4" w:space="0" w:color="auto"/>
            </w:tcBorders>
            <w:shd w:val="clear" w:color="auto" w:fill="auto"/>
            <w:vAlign w:val="center"/>
            <w:hideMark/>
          </w:tcPr>
          <w:p w14:paraId="690BF5A6"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167 (48.3)</w:t>
            </w:r>
          </w:p>
        </w:tc>
        <w:tc>
          <w:tcPr>
            <w:tcW w:w="1397" w:type="dxa"/>
            <w:tcBorders>
              <w:top w:val="nil"/>
              <w:left w:val="nil"/>
              <w:bottom w:val="single" w:sz="4" w:space="0" w:color="auto"/>
              <w:right w:val="single" w:sz="4" w:space="0" w:color="auto"/>
            </w:tcBorders>
            <w:shd w:val="clear" w:color="auto" w:fill="auto"/>
            <w:vAlign w:val="center"/>
            <w:hideMark/>
          </w:tcPr>
          <w:p w14:paraId="0ADBC7E3"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179 (51.7)</w:t>
            </w:r>
          </w:p>
        </w:tc>
        <w:tc>
          <w:tcPr>
            <w:tcW w:w="1118" w:type="dxa"/>
            <w:tcBorders>
              <w:top w:val="nil"/>
              <w:left w:val="nil"/>
              <w:bottom w:val="single" w:sz="4" w:space="0" w:color="auto"/>
              <w:right w:val="single" w:sz="4" w:space="0" w:color="auto"/>
            </w:tcBorders>
            <w:shd w:val="clear" w:color="auto" w:fill="auto"/>
            <w:vAlign w:val="center"/>
            <w:hideMark/>
          </w:tcPr>
          <w:p w14:paraId="2C8FF621"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0.519</w:t>
            </w:r>
          </w:p>
        </w:tc>
      </w:tr>
      <w:tr w:rsidR="00E442FF" w:rsidRPr="008174F7" w14:paraId="60B32832" w14:textId="77777777" w:rsidTr="009411DD">
        <w:trPr>
          <w:trHeight w:val="12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62D90DCB"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Race</w:t>
            </w:r>
          </w:p>
        </w:tc>
        <w:tc>
          <w:tcPr>
            <w:tcW w:w="1323" w:type="dxa"/>
            <w:tcBorders>
              <w:top w:val="nil"/>
              <w:left w:val="nil"/>
              <w:bottom w:val="single" w:sz="4" w:space="0" w:color="auto"/>
              <w:right w:val="single" w:sz="4" w:space="0" w:color="auto"/>
            </w:tcBorders>
            <w:shd w:val="clear" w:color="auto" w:fill="auto"/>
            <w:vAlign w:val="center"/>
            <w:hideMark/>
          </w:tcPr>
          <w:p w14:paraId="3BF2FFA2" w14:textId="4F8993F1"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c>
          <w:tcPr>
            <w:tcW w:w="1356" w:type="dxa"/>
            <w:tcBorders>
              <w:top w:val="nil"/>
              <w:left w:val="nil"/>
              <w:bottom w:val="single" w:sz="4" w:space="0" w:color="auto"/>
              <w:right w:val="single" w:sz="4" w:space="0" w:color="auto"/>
            </w:tcBorders>
            <w:shd w:val="clear" w:color="auto" w:fill="auto"/>
            <w:vAlign w:val="center"/>
            <w:hideMark/>
          </w:tcPr>
          <w:p w14:paraId="7445D05A" w14:textId="6BFD5313"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c>
          <w:tcPr>
            <w:tcW w:w="1397" w:type="dxa"/>
            <w:tcBorders>
              <w:top w:val="nil"/>
              <w:left w:val="nil"/>
              <w:bottom w:val="single" w:sz="4" w:space="0" w:color="auto"/>
              <w:right w:val="single" w:sz="4" w:space="0" w:color="auto"/>
            </w:tcBorders>
            <w:shd w:val="clear" w:color="auto" w:fill="auto"/>
            <w:vAlign w:val="center"/>
            <w:hideMark/>
          </w:tcPr>
          <w:p w14:paraId="3556F91E" w14:textId="7068E78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c>
          <w:tcPr>
            <w:tcW w:w="1118" w:type="dxa"/>
            <w:tcBorders>
              <w:top w:val="nil"/>
              <w:left w:val="nil"/>
              <w:bottom w:val="single" w:sz="4" w:space="0" w:color="auto"/>
              <w:right w:val="single" w:sz="4" w:space="0" w:color="auto"/>
            </w:tcBorders>
            <w:shd w:val="clear" w:color="auto" w:fill="auto"/>
            <w:vAlign w:val="center"/>
            <w:hideMark/>
          </w:tcPr>
          <w:p w14:paraId="649FC771"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0.195</w:t>
            </w:r>
          </w:p>
        </w:tc>
      </w:tr>
      <w:tr w:rsidR="00E442FF" w:rsidRPr="008174F7" w14:paraId="5C2B0D68" w14:textId="77777777" w:rsidTr="009411DD">
        <w:trPr>
          <w:trHeight w:val="12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5419E074" w14:textId="038707FA"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Asian</w:t>
            </w:r>
          </w:p>
        </w:tc>
        <w:tc>
          <w:tcPr>
            <w:tcW w:w="1323" w:type="dxa"/>
            <w:tcBorders>
              <w:top w:val="nil"/>
              <w:left w:val="nil"/>
              <w:bottom w:val="single" w:sz="4" w:space="0" w:color="auto"/>
              <w:right w:val="single" w:sz="4" w:space="0" w:color="auto"/>
            </w:tcBorders>
            <w:shd w:val="clear" w:color="auto" w:fill="auto"/>
            <w:vAlign w:val="center"/>
            <w:hideMark/>
          </w:tcPr>
          <w:p w14:paraId="7FC49741"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3 (0.9)</w:t>
            </w:r>
          </w:p>
        </w:tc>
        <w:tc>
          <w:tcPr>
            <w:tcW w:w="1356" w:type="dxa"/>
            <w:tcBorders>
              <w:top w:val="nil"/>
              <w:left w:val="nil"/>
              <w:bottom w:val="single" w:sz="4" w:space="0" w:color="auto"/>
              <w:right w:val="single" w:sz="4" w:space="0" w:color="auto"/>
            </w:tcBorders>
            <w:shd w:val="clear" w:color="auto" w:fill="auto"/>
            <w:vAlign w:val="center"/>
            <w:hideMark/>
          </w:tcPr>
          <w:p w14:paraId="33EBA601"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2 (1.2)</w:t>
            </w:r>
          </w:p>
        </w:tc>
        <w:tc>
          <w:tcPr>
            <w:tcW w:w="1397" w:type="dxa"/>
            <w:tcBorders>
              <w:top w:val="nil"/>
              <w:left w:val="nil"/>
              <w:bottom w:val="single" w:sz="4" w:space="0" w:color="auto"/>
              <w:right w:val="single" w:sz="4" w:space="0" w:color="auto"/>
            </w:tcBorders>
            <w:shd w:val="clear" w:color="auto" w:fill="auto"/>
            <w:vAlign w:val="center"/>
            <w:hideMark/>
          </w:tcPr>
          <w:p w14:paraId="724C44E9"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 (0.6)</w:t>
            </w:r>
          </w:p>
        </w:tc>
        <w:tc>
          <w:tcPr>
            <w:tcW w:w="1118" w:type="dxa"/>
            <w:tcBorders>
              <w:top w:val="nil"/>
              <w:left w:val="nil"/>
              <w:bottom w:val="single" w:sz="4" w:space="0" w:color="auto"/>
              <w:right w:val="single" w:sz="4" w:space="0" w:color="auto"/>
            </w:tcBorders>
            <w:shd w:val="clear" w:color="auto" w:fill="auto"/>
            <w:vAlign w:val="center"/>
            <w:hideMark/>
          </w:tcPr>
          <w:p w14:paraId="72FC8299" w14:textId="6E49C4E1"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r>
      <w:tr w:rsidR="00E442FF" w:rsidRPr="008174F7" w14:paraId="2646A790" w14:textId="77777777" w:rsidTr="009411DD">
        <w:trPr>
          <w:trHeight w:val="21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7AAE4949" w14:textId="1F12DB62"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African American</w:t>
            </w:r>
          </w:p>
        </w:tc>
        <w:tc>
          <w:tcPr>
            <w:tcW w:w="1323" w:type="dxa"/>
            <w:tcBorders>
              <w:top w:val="nil"/>
              <w:left w:val="nil"/>
              <w:bottom w:val="single" w:sz="4" w:space="0" w:color="auto"/>
              <w:right w:val="single" w:sz="4" w:space="0" w:color="auto"/>
            </w:tcBorders>
            <w:shd w:val="clear" w:color="auto" w:fill="auto"/>
            <w:vAlign w:val="center"/>
            <w:hideMark/>
          </w:tcPr>
          <w:p w14:paraId="0B3E750D"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8 (2.3)</w:t>
            </w:r>
          </w:p>
        </w:tc>
        <w:tc>
          <w:tcPr>
            <w:tcW w:w="1356" w:type="dxa"/>
            <w:tcBorders>
              <w:top w:val="nil"/>
              <w:left w:val="nil"/>
              <w:bottom w:val="single" w:sz="4" w:space="0" w:color="auto"/>
              <w:right w:val="single" w:sz="4" w:space="0" w:color="auto"/>
            </w:tcBorders>
            <w:shd w:val="clear" w:color="auto" w:fill="auto"/>
            <w:vAlign w:val="center"/>
            <w:hideMark/>
          </w:tcPr>
          <w:p w14:paraId="761D2D31"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3 (1.8)</w:t>
            </w:r>
          </w:p>
        </w:tc>
        <w:tc>
          <w:tcPr>
            <w:tcW w:w="1397" w:type="dxa"/>
            <w:tcBorders>
              <w:top w:val="nil"/>
              <w:left w:val="nil"/>
              <w:bottom w:val="single" w:sz="4" w:space="0" w:color="auto"/>
              <w:right w:val="single" w:sz="4" w:space="0" w:color="auto"/>
            </w:tcBorders>
            <w:shd w:val="clear" w:color="auto" w:fill="auto"/>
            <w:vAlign w:val="center"/>
            <w:hideMark/>
          </w:tcPr>
          <w:p w14:paraId="585B96DA"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5 (2.8)</w:t>
            </w:r>
          </w:p>
        </w:tc>
        <w:tc>
          <w:tcPr>
            <w:tcW w:w="1118" w:type="dxa"/>
            <w:tcBorders>
              <w:top w:val="nil"/>
              <w:left w:val="nil"/>
              <w:bottom w:val="single" w:sz="4" w:space="0" w:color="auto"/>
              <w:right w:val="single" w:sz="4" w:space="0" w:color="auto"/>
            </w:tcBorders>
            <w:shd w:val="clear" w:color="auto" w:fill="auto"/>
            <w:vAlign w:val="center"/>
            <w:hideMark/>
          </w:tcPr>
          <w:p w14:paraId="4CB71252" w14:textId="31770AF4"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r>
      <w:tr w:rsidR="00E442FF" w:rsidRPr="008174F7" w14:paraId="64E10075" w14:textId="77777777" w:rsidTr="009411DD">
        <w:trPr>
          <w:trHeight w:val="21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7F96F5A2" w14:textId="3EEC1000"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Caucasian</w:t>
            </w:r>
          </w:p>
        </w:tc>
        <w:tc>
          <w:tcPr>
            <w:tcW w:w="1323" w:type="dxa"/>
            <w:tcBorders>
              <w:top w:val="nil"/>
              <w:left w:val="nil"/>
              <w:bottom w:val="single" w:sz="4" w:space="0" w:color="auto"/>
              <w:right w:val="single" w:sz="4" w:space="0" w:color="auto"/>
            </w:tcBorders>
            <w:shd w:val="clear" w:color="auto" w:fill="auto"/>
            <w:vAlign w:val="center"/>
            <w:hideMark/>
          </w:tcPr>
          <w:p w14:paraId="5D5A3C24"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282 (81.5)</w:t>
            </w:r>
          </w:p>
        </w:tc>
        <w:tc>
          <w:tcPr>
            <w:tcW w:w="1356" w:type="dxa"/>
            <w:tcBorders>
              <w:top w:val="nil"/>
              <w:left w:val="nil"/>
              <w:bottom w:val="single" w:sz="4" w:space="0" w:color="auto"/>
              <w:right w:val="single" w:sz="4" w:space="0" w:color="auto"/>
            </w:tcBorders>
            <w:shd w:val="clear" w:color="auto" w:fill="auto"/>
            <w:vAlign w:val="center"/>
            <w:hideMark/>
          </w:tcPr>
          <w:p w14:paraId="69C20752"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144 (86.2)</w:t>
            </w:r>
          </w:p>
        </w:tc>
        <w:tc>
          <w:tcPr>
            <w:tcW w:w="1397" w:type="dxa"/>
            <w:tcBorders>
              <w:top w:val="nil"/>
              <w:left w:val="nil"/>
              <w:bottom w:val="single" w:sz="4" w:space="0" w:color="auto"/>
              <w:right w:val="single" w:sz="4" w:space="0" w:color="auto"/>
            </w:tcBorders>
            <w:shd w:val="clear" w:color="auto" w:fill="auto"/>
            <w:vAlign w:val="center"/>
            <w:hideMark/>
          </w:tcPr>
          <w:p w14:paraId="539FB140"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138 (77.1)</w:t>
            </w:r>
          </w:p>
        </w:tc>
        <w:tc>
          <w:tcPr>
            <w:tcW w:w="1118" w:type="dxa"/>
            <w:tcBorders>
              <w:top w:val="nil"/>
              <w:left w:val="nil"/>
              <w:bottom w:val="single" w:sz="4" w:space="0" w:color="auto"/>
              <w:right w:val="single" w:sz="4" w:space="0" w:color="auto"/>
            </w:tcBorders>
            <w:shd w:val="clear" w:color="auto" w:fill="auto"/>
            <w:vAlign w:val="center"/>
            <w:hideMark/>
          </w:tcPr>
          <w:p w14:paraId="305FC3A3" w14:textId="012EB648"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r>
      <w:tr w:rsidR="00E442FF" w:rsidRPr="008174F7" w14:paraId="4A7BDAAD" w14:textId="77777777" w:rsidTr="009411DD">
        <w:trPr>
          <w:trHeight w:val="322"/>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26DB63D8" w14:textId="22ED4B89"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Hispanic / Latino</w:t>
            </w:r>
          </w:p>
        </w:tc>
        <w:tc>
          <w:tcPr>
            <w:tcW w:w="1323" w:type="dxa"/>
            <w:tcBorders>
              <w:top w:val="nil"/>
              <w:left w:val="nil"/>
              <w:bottom w:val="single" w:sz="4" w:space="0" w:color="auto"/>
              <w:right w:val="single" w:sz="4" w:space="0" w:color="auto"/>
            </w:tcBorders>
            <w:shd w:val="clear" w:color="auto" w:fill="auto"/>
            <w:vAlign w:val="center"/>
            <w:hideMark/>
          </w:tcPr>
          <w:p w14:paraId="4992190E"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45 (13.0)</w:t>
            </w:r>
          </w:p>
        </w:tc>
        <w:tc>
          <w:tcPr>
            <w:tcW w:w="1356" w:type="dxa"/>
            <w:tcBorders>
              <w:top w:val="nil"/>
              <w:left w:val="nil"/>
              <w:bottom w:val="single" w:sz="4" w:space="0" w:color="auto"/>
              <w:right w:val="single" w:sz="4" w:space="0" w:color="auto"/>
            </w:tcBorders>
            <w:shd w:val="clear" w:color="auto" w:fill="auto"/>
            <w:vAlign w:val="center"/>
            <w:hideMark/>
          </w:tcPr>
          <w:p w14:paraId="04D801C9"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15 (9.0)</w:t>
            </w:r>
          </w:p>
        </w:tc>
        <w:tc>
          <w:tcPr>
            <w:tcW w:w="1397" w:type="dxa"/>
            <w:tcBorders>
              <w:top w:val="nil"/>
              <w:left w:val="nil"/>
              <w:bottom w:val="single" w:sz="4" w:space="0" w:color="auto"/>
              <w:right w:val="single" w:sz="4" w:space="0" w:color="auto"/>
            </w:tcBorders>
            <w:shd w:val="clear" w:color="auto" w:fill="auto"/>
            <w:vAlign w:val="center"/>
            <w:hideMark/>
          </w:tcPr>
          <w:p w14:paraId="6DC92B5F"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30 (16.8)</w:t>
            </w:r>
          </w:p>
        </w:tc>
        <w:tc>
          <w:tcPr>
            <w:tcW w:w="1118" w:type="dxa"/>
            <w:tcBorders>
              <w:top w:val="nil"/>
              <w:left w:val="nil"/>
              <w:bottom w:val="single" w:sz="4" w:space="0" w:color="auto"/>
              <w:right w:val="single" w:sz="4" w:space="0" w:color="auto"/>
            </w:tcBorders>
            <w:shd w:val="clear" w:color="auto" w:fill="auto"/>
            <w:vAlign w:val="center"/>
            <w:hideMark/>
          </w:tcPr>
          <w:p w14:paraId="5991D3EC" w14:textId="04779214"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r>
      <w:tr w:rsidR="00E442FF" w:rsidRPr="008174F7" w14:paraId="5CEB2C91" w14:textId="77777777" w:rsidTr="009411DD">
        <w:trPr>
          <w:trHeight w:val="12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0C8105CD" w14:textId="7A2BAB6E"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Other</w:t>
            </w:r>
          </w:p>
        </w:tc>
        <w:tc>
          <w:tcPr>
            <w:tcW w:w="1323" w:type="dxa"/>
            <w:tcBorders>
              <w:top w:val="nil"/>
              <w:left w:val="nil"/>
              <w:bottom w:val="single" w:sz="4" w:space="0" w:color="auto"/>
              <w:right w:val="single" w:sz="4" w:space="0" w:color="auto"/>
            </w:tcBorders>
            <w:shd w:val="clear" w:color="auto" w:fill="auto"/>
            <w:vAlign w:val="center"/>
            <w:hideMark/>
          </w:tcPr>
          <w:p w14:paraId="4CC852FA"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8 (2.3)</w:t>
            </w:r>
          </w:p>
        </w:tc>
        <w:tc>
          <w:tcPr>
            <w:tcW w:w="1356" w:type="dxa"/>
            <w:tcBorders>
              <w:top w:val="nil"/>
              <w:left w:val="nil"/>
              <w:bottom w:val="single" w:sz="4" w:space="0" w:color="auto"/>
              <w:right w:val="single" w:sz="4" w:space="0" w:color="auto"/>
            </w:tcBorders>
            <w:shd w:val="clear" w:color="auto" w:fill="auto"/>
            <w:vAlign w:val="center"/>
            <w:hideMark/>
          </w:tcPr>
          <w:p w14:paraId="3C2421EE"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3 (1.8)</w:t>
            </w:r>
          </w:p>
        </w:tc>
        <w:tc>
          <w:tcPr>
            <w:tcW w:w="1397" w:type="dxa"/>
            <w:tcBorders>
              <w:top w:val="nil"/>
              <w:left w:val="nil"/>
              <w:bottom w:val="single" w:sz="4" w:space="0" w:color="auto"/>
              <w:right w:val="single" w:sz="4" w:space="0" w:color="auto"/>
            </w:tcBorders>
            <w:shd w:val="clear" w:color="auto" w:fill="auto"/>
            <w:vAlign w:val="center"/>
            <w:hideMark/>
          </w:tcPr>
          <w:p w14:paraId="51366A85"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5 (2.8)</w:t>
            </w:r>
          </w:p>
        </w:tc>
        <w:tc>
          <w:tcPr>
            <w:tcW w:w="1118" w:type="dxa"/>
            <w:tcBorders>
              <w:top w:val="nil"/>
              <w:left w:val="nil"/>
              <w:bottom w:val="single" w:sz="4" w:space="0" w:color="auto"/>
              <w:right w:val="single" w:sz="4" w:space="0" w:color="auto"/>
            </w:tcBorders>
            <w:shd w:val="clear" w:color="auto" w:fill="auto"/>
            <w:vAlign w:val="center"/>
            <w:hideMark/>
          </w:tcPr>
          <w:p w14:paraId="2FA15FF6" w14:textId="785C9491"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r>
      <w:tr w:rsidR="00E442FF" w:rsidRPr="008174F7" w14:paraId="56DF2B4F" w14:textId="77777777" w:rsidTr="009411DD">
        <w:trPr>
          <w:trHeight w:val="12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4519AC77" w14:textId="12BC7763"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Gender</w:t>
            </w:r>
          </w:p>
        </w:tc>
        <w:tc>
          <w:tcPr>
            <w:tcW w:w="1323" w:type="dxa"/>
            <w:tcBorders>
              <w:top w:val="nil"/>
              <w:left w:val="nil"/>
              <w:bottom w:val="single" w:sz="4" w:space="0" w:color="auto"/>
              <w:right w:val="single" w:sz="4" w:space="0" w:color="auto"/>
            </w:tcBorders>
            <w:shd w:val="clear" w:color="auto" w:fill="auto"/>
            <w:vAlign w:val="center"/>
            <w:hideMark/>
          </w:tcPr>
          <w:p w14:paraId="04FA1964" w14:textId="633CDC6A"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c>
          <w:tcPr>
            <w:tcW w:w="1356" w:type="dxa"/>
            <w:tcBorders>
              <w:top w:val="nil"/>
              <w:left w:val="nil"/>
              <w:bottom w:val="single" w:sz="4" w:space="0" w:color="auto"/>
              <w:right w:val="single" w:sz="4" w:space="0" w:color="auto"/>
            </w:tcBorders>
            <w:shd w:val="clear" w:color="auto" w:fill="auto"/>
            <w:vAlign w:val="center"/>
            <w:hideMark/>
          </w:tcPr>
          <w:p w14:paraId="09ACC1BC" w14:textId="30E0CB5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c>
          <w:tcPr>
            <w:tcW w:w="1397" w:type="dxa"/>
            <w:tcBorders>
              <w:top w:val="nil"/>
              <w:left w:val="nil"/>
              <w:bottom w:val="single" w:sz="4" w:space="0" w:color="auto"/>
              <w:right w:val="single" w:sz="4" w:space="0" w:color="auto"/>
            </w:tcBorders>
            <w:shd w:val="clear" w:color="auto" w:fill="auto"/>
            <w:vAlign w:val="center"/>
            <w:hideMark/>
          </w:tcPr>
          <w:p w14:paraId="439109CF" w14:textId="3AE5939C"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c>
          <w:tcPr>
            <w:tcW w:w="1118" w:type="dxa"/>
            <w:tcBorders>
              <w:top w:val="nil"/>
              <w:left w:val="nil"/>
              <w:bottom w:val="single" w:sz="4" w:space="0" w:color="auto"/>
              <w:right w:val="single" w:sz="4" w:space="0" w:color="auto"/>
            </w:tcBorders>
            <w:shd w:val="clear" w:color="auto" w:fill="auto"/>
            <w:vAlign w:val="center"/>
            <w:hideMark/>
          </w:tcPr>
          <w:p w14:paraId="2E32331A"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b/>
                <w:bCs/>
                <w:color w:val="000000"/>
                <w:kern w:val="0"/>
                <w:szCs w:val="20"/>
                <w:lang w:eastAsia="en-US"/>
              </w:rPr>
            </w:pPr>
            <w:r w:rsidRPr="008174F7">
              <w:rPr>
                <w:rFonts w:ascii="Times New Roman" w:eastAsia="Times New Roman" w:hAnsi="Times New Roman" w:cs="Times New Roman"/>
                <w:b/>
                <w:bCs/>
                <w:color w:val="000000"/>
                <w:kern w:val="0"/>
                <w:szCs w:val="20"/>
                <w:lang w:eastAsia="en-US"/>
              </w:rPr>
              <w:t>0.036</w:t>
            </w:r>
          </w:p>
        </w:tc>
      </w:tr>
      <w:tr w:rsidR="00E442FF" w:rsidRPr="008174F7" w14:paraId="2B7AFDC6" w14:textId="77777777" w:rsidTr="009411DD">
        <w:trPr>
          <w:trHeight w:val="12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4A8D5EC0" w14:textId="145C9AB2"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Male</w:t>
            </w:r>
          </w:p>
        </w:tc>
        <w:tc>
          <w:tcPr>
            <w:tcW w:w="1323" w:type="dxa"/>
            <w:tcBorders>
              <w:top w:val="nil"/>
              <w:left w:val="nil"/>
              <w:bottom w:val="single" w:sz="4" w:space="0" w:color="auto"/>
              <w:right w:val="single" w:sz="4" w:space="0" w:color="auto"/>
            </w:tcBorders>
            <w:shd w:val="clear" w:color="auto" w:fill="auto"/>
            <w:vAlign w:val="center"/>
            <w:hideMark/>
          </w:tcPr>
          <w:p w14:paraId="2C78B88E"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236 (68.2)</w:t>
            </w:r>
          </w:p>
        </w:tc>
        <w:tc>
          <w:tcPr>
            <w:tcW w:w="1356" w:type="dxa"/>
            <w:tcBorders>
              <w:top w:val="nil"/>
              <w:left w:val="nil"/>
              <w:bottom w:val="single" w:sz="4" w:space="0" w:color="auto"/>
              <w:right w:val="single" w:sz="4" w:space="0" w:color="auto"/>
            </w:tcBorders>
            <w:shd w:val="clear" w:color="auto" w:fill="auto"/>
            <w:vAlign w:val="center"/>
            <w:hideMark/>
          </w:tcPr>
          <w:p w14:paraId="2E4CDA08"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123 (73.7)</w:t>
            </w:r>
          </w:p>
        </w:tc>
        <w:tc>
          <w:tcPr>
            <w:tcW w:w="1397" w:type="dxa"/>
            <w:tcBorders>
              <w:top w:val="nil"/>
              <w:left w:val="nil"/>
              <w:bottom w:val="single" w:sz="4" w:space="0" w:color="auto"/>
              <w:right w:val="single" w:sz="4" w:space="0" w:color="auto"/>
            </w:tcBorders>
            <w:shd w:val="clear" w:color="auto" w:fill="auto"/>
            <w:vAlign w:val="center"/>
            <w:hideMark/>
          </w:tcPr>
          <w:p w14:paraId="55553275"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113 (63.1)</w:t>
            </w:r>
          </w:p>
        </w:tc>
        <w:tc>
          <w:tcPr>
            <w:tcW w:w="1118" w:type="dxa"/>
            <w:tcBorders>
              <w:top w:val="nil"/>
              <w:left w:val="nil"/>
              <w:bottom w:val="single" w:sz="4" w:space="0" w:color="auto"/>
              <w:right w:val="single" w:sz="4" w:space="0" w:color="auto"/>
            </w:tcBorders>
            <w:shd w:val="clear" w:color="auto" w:fill="auto"/>
            <w:vAlign w:val="center"/>
            <w:hideMark/>
          </w:tcPr>
          <w:p w14:paraId="407D8C45" w14:textId="3FA75C08"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r>
      <w:tr w:rsidR="00E442FF" w:rsidRPr="008174F7" w14:paraId="3808FF7C" w14:textId="77777777" w:rsidTr="009411DD">
        <w:trPr>
          <w:trHeight w:val="12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28664C14" w14:textId="12826FAF"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Female</w:t>
            </w:r>
          </w:p>
        </w:tc>
        <w:tc>
          <w:tcPr>
            <w:tcW w:w="1323" w:type="dxa"/>
            <w:tcBorders>
              <w:top w:val="nil"/>
              <w:left w:val="nil"/>
              <w:bottom w:val="single" w:sz="4" w:space="0" w:color="auto"/>
              <w:right w:val="single" w:sz="4" w:space="0" w:color="auto"/>
            </w:tcBorders>
            <w:shd w:val="clear" w:color="auto" w:fill="auto"/>
            <w:vAlign w:val="center"/>
            <w:hideMark/>
          </w:tcPr>
          <w:p w14:paraId="7781691D"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110 (31.8)</w:t>
            </w:r>
          </w:p>
        </w:tc>
        <w:tc>
          <w:tcPr>
            <w:tcW w:w="1356" w:type="dxa"/>
            <w:tcBorders>
              <w:top w:val="nil"/>
              <w:left w:val="nil"/>
              <w:bottom w:val="single" w:sz="4" w:space="0" w:color="auto"/>
              <w:right w:val="single" w:sz="4" w:space="0" w:color="auto"/>
            </w:tcBorders>
            <w:shd w:val="clear" w:color="auto" w:fill="auto"/>
            <w:vAlign w:val="center"/>
            <w:hideMark/>
          </w:tcPr>
          <w:p w14:paraId="3AAA732C"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44 (26.3)</w:t>
            </w:r>
          </w:p>
        </w:tc>
        <w:tc>
          <w:tcPr>
            <w:tcW w:w="1397" w:type="dxa"/>
            <w:tcBorders>
              <w:top w:val="nil"/>
              <w:left w:val="nil"/>
              <w:bottom w:val="single" w:sz="4" w:space="0" w:color="auto"/>
              <w:right w:val="single" w:sz="4" w:space="0" w:color="auto"/>
            </w:tcBorders>
            <w:shd w:val="clear" w:color="auto" w:fill="auto"/>
            <w:vAlign w:val="center"/>
            <w:hideMark/>
          </w:tcPr>
          <w:p w14:paraId="38113FB8"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66 (36.9)</w:t>
            </w:r>
          </w:p>
        </w:tc>
        <w:tc>
          <w:tcPr>
            <w:tcW w:w="1118" w:type="dxa"/>
            <w:tcBorders>
              <w:top w:val="nil"/>
              <w:left w:val="nil"/>
              <w:bottom w:val="single" w:sz="4" w:space="0" w:color="auto"/>
              <w:right w:val="single" w:sz="4" w:space="0" w:color="auto"/>
            </w:tcBorders>
            <w:shd w:val="clear" w:color="auto" w:fill="auto"/>
            <w:vAlign w:val="center"/>
            <w:hideMark/>
          </w:tcPr>
          <w:p w14:paraId="08C63C6E" w14:textId="310338B5"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r>
      <w:tr w:rsidR="00E442FF" w:rsidRPr="008174F7" w14:paraId="4C0196D2" w14:textId="77777777" w:rsidTr="009411DD">
        <w:trPr>
          <w:trHeight w:val="21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4C3E0260"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Injury Type</w:t>
            </w:r>
          </w:p>
        </w:tc>
        <w:tc>
          <w:tcPr>
            <w:tcW w:w="1323" w:type="dxa"/>
            <w:tcBorders>
              <w:top w:val="nil"/>
              <w:left w:val="nil"/>
              <w:bottom w:val="single" w:sz="4" w:space="0" w:color="auto"/>
              <w:right w:val="single" w:sz="4" w:space="0" w:color="auto"/>
            </w:tcBorders>
            <w:shd w:val="clear" w:color="auto" w:fill="auto"/>
            <w:vAlign w:val="center"/>
            <w:hideMark/>
          </w:tcPr>
          <w:p w14:paraId="01EDFDE9" w14:textId="63A35111"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c>
          <w:tcPr>
            <w:tcW w:w="1356" w:type="dxa"/>
            <w:tcBorders>
              <w:top w:val="nil"/>
              <w:left w:val="nil"/>
              <w:bottom w:val="single" w:sz="4" w:space="0" w:color="auto"/>
              <w:right w:val="single" w:sz="4" w:space="0" w:color="auto"/>
            </w:tcBorders>
            <w:shd w:val="clear" w:color="auto" w:fill="auto"/>
            <w:vAlign w:val="center"/>
            <w:hideMark/>
          </w:tcPr>
          <w:p w14:paraId="22328FBD" w14:textId="0B69E6CD"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c>
          <w:tcPr>
            <w:tcW w:w="1397" w:type="dxa"/>
            <w:tcBorders>
              <w:top w:val="nil"/>
              <w:left w:val="nil"/>
              <w:bottom w:val="single" w:sz="4" w:space="0" w:color="auto"/>
              <w:right w:val="single" w:sz="4" w:space="0" w:color="auto"/>
            </w:tcBorders>
            <w:shd w:val="clear" w:color="auto" w:fill="auto"/>
            <w:vAlign w:val="center"/>
            <w:hideMark/>
          </w:tcPr>
          <w:p w14:paraId="08C11311" w14:textId="78C7EFFB"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c>
          <w:tcPr>
            <w:tcW w:w="1118" w:type="dxa"/>
            <w:tcBorders>
              <w:top w:val="nil"/>
              <w:left w:val="nil"/>
              <w:bottom w:val="single" w:sz="4" w:space="0" w:color="auto"/>
              <w:right w:val="single" w:sz="4" w:space="0" w:color="auto"/>
            </w:tcBorders>
            <w:shd w:val="clear" w:color="auto" w:fill="auto"/>
            <w:vAlign w:val="center"/>
            <w:hideMark/>
          </w:tcPr>
          <w:p w14:paraId="72052FA4"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0.101</w:t>
            </w:r>
          </w:p>
        </w:tc>
      </w:tr>
      <w:tr w:rsidR="00E442FF" w:rsidRPr="008174F7" w14:paraId="24881719" w14:textId="77777777" w:rsidTr="009411DD">
        <w:trPr>
          <w:trHeight w:val="21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7403D406" w14:textId="294E622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Upper Extremity</w:t>
            </w:r>
          </w:p>
        </w:tc>
        <w:tc>
          <w:tcPr>
            <w:tcW w:w="1323" w:type="dxa"/>
            <w:tcBorders>
              <w:top w:val="nil"/>
              <w:left w:val="nil"/>
              <w:bottom w:val="single" w:sz="4" w:space="0" w:color="auto"/>
              <w:right w:val="single" w:sz="4" w:space="0" w:color="auto"/>
            </w:tcBorders>
            <w:shd w:val="clear" w:color="auto" w:fill="auto"/>
            <w:vAlign w:val="center"/>
            <w:hideMark/>
          </w:tcPr>
          <w:p w14:paraId="51E9CCEF"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256 (74.0)</w:t>
            </w:r>
          </w:p>
        </w:tc>
        <w:tc>
          <w:tcPr>
            <w:tcW w:w="1356" w:type="dxa"/>
            <w:tcBorders>
              <w:top w:val="nil"/>
              <w:left w:val="nil"/>
              <w:bottom w:val="single" w:sz="4" w:space="0" w:color="auto"/>
              <w:right w:val="single" w:sz="4" w:space="0" w:color="auto"/>
            </w:tcBorders>
            <w:shd w:val="clear" w:color="auto" w:fill="auto"/>
            <w:vAlign w:val="center"/>
            <w:hideMark/>
          </w:tcPr>
          <w:p w14:paraId="1167D640"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131 (78.4)</w:t>
            </w:r>
          </w:p>
        </w:tc>
        <w:tc>
          <w:tcPr>
            <w:tcW w:w="1397" w:type="dxa"/>
            <w:tcBorders>
              <w:top w:val="nil"/>
              <w:left w:val="nil"/>
              <w:bottom w:val="single" w:sz="4" w:space="0" w:color="auto"/>
              <w:right w:val="single" w:sz="4" w:space="0" w:color="auto"/>
            </w:tcBorders>
            <w:shd w:val="clear" w:color="auto" w:fill="auto"/>
            <w:vAlign w:val="center"/>
            <w:hideMark/>
          </w:tcPr>
          <w:p w14:paraId="57931E87"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125 (69.8)</w:t>
            </w:r>
          </w:p>
        </w:tc>
        <w:tc>
          <w:tcPr>
            <w:tcW w:w="1118" w:type="dxa"/>
            <w:tcBorders>
              <w:top w:val="nil"/>
              <w:left w:val="nil"/>
              <w:bottom w:val="single" w:sz="4" w:space="0" w:color="auto"/>
              <w:right w:val="single" w:sz="4" w:space="0" w:color="auto"/>
            </w:tcBorders>
            <w:shd w:val="clear" w:color="auto" w:fill="auto"/>
            <w:vAlign w:val="center"/>
            <w:hideMark/>
          </w:tcPr>
          <w:p w14:paraId="4207139C" w14:textId="3F183049"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r>
      <w:tr w:rsidR="00E442FF" w:rsidRPr="008174F7" w14:paraId="51236891" w14:textId="77777777" w:rsidTr="009411DD">
        <w:trPr>
          <w:trHeight w:val="21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13EAE23E" w14:textId="1E012A40"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Lower Extremity</w:t>
            </w:r>
          </w:p>
        </w:tc>
        <w:tc>
          <w:tcPr>
            <w:tcW w:w="1323" w:type="dxa"/>
            <w:tcBorders>
              <w:top w:val="nil"/>
              <w:left w:val="nil"/>
              <w:bottom w:val="single" w:sz="4" w:space="0" w:color="auto"/>
              <w:right w:val="single" w:sz="4" w:space="0" w:color="auto"/>
            </w:tcBorders>
            <w:shd w:val="clear" w:color="auto" w:fill="auto"/>
            <w:vAlign w:val="center"/>
            <w:hideMark/>
          </w:tcPr>
          <w:p w14:paraId="34F614EE"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54 (15.6)</w:t>
            </w:r>
          </w:p>
        </w:tc>
        <w:tc>
          <w:tcPr>
            <w:tcW w:w="1356" w:type="dxa"/>
            <w:tcBorders>
              <w:top w:val="nil"/>
              <w:left w:val="nil"/>
              <w:bottom w:val="single" w:sz="4" w:space="0" w:color="auto"/>
              <w:right w:val="single" w:sz="4" w:space="0" w:color="auto"/>
            </w:tcBorders>
            <w:shd w:val="clear" w:color="auto" w:fill="auto"/>
            <w:vAlign w:val="center"/>
            <w:hideMark/>
          </w:tcPr>
          <w:p w14:paraId="5F8DAEF9"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19 (11.4)</w:t>
            </w:r>
          </w:p>
        </w:tc>
        <w:tc>
          <w:tcPr>
            <w:tcW w:w="1397" w:type="dxa"/>
            <w:tcBorders>
              <w:top w:val="nil"/>
              <w:left w:val="nil"/>
              <w:bottom w:val="single" w:sz="4" w:space="0" w:color="auto"/>
              <w:right w:val="single" w:sz="4" w:space="0" w:color="auto"/>
            </w:tcBorders>
            <w:shd w:val="clear" w:color="auto" w:fill="auto"/>
            <w:vAlign w:val="center"/>
            <w:hideMark/>
          </w:tcPr>
          <w:p w14:paraId="597E6F5B"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35 (19.6)</w:t>
            </w:r>
          </w:p>
        </w:tc>
        <w:tc>
          <w:tcPr>
            <w:tcW w:w="1118" w:type="dxa"/>
            <w:tcBorders>
              <w:top w:val="nil"/>
              <w:left w:val="nil"/>
              <w:bottom w:val="single" w:sz="4" w:space="0" w:color="auto"/>
              <w:right w:val="single" w:sz="4" w:space="0" w:color="auto"/>
            </w:tcBorders>
            <w:shd w:val="clear" w:color="auto" w:fill="auto"/>
            <w:vAlign w:val="center"/>
            <w:hideMark/>
          </w:tcPr>
          <w:p w14:paraId="6282DB49" w14:textId="2DBEA8E6"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r>
      <w:tr w:rsidR="00E442FF" w:rsidRPr="008174F7" w14:paraId="2721E196" w14:textId="77777777" w:rsidTr="009411DD">
        <w:trPr>
          <w:trHeight w:val="12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566F75D7" w14:textId="06625C9F"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Spine</w:t>
            </w:r>
          </w:p>
        </w:tc>
        <w:tc>
          <w:tcPr>
            <w:tcW w:w="1323" w:type="dxa"/>
            <w:tcBorders>
              <w:top w:val="nil"/>
              <w:left w:val="nil"/>
              <w:bottom w:val="single" w:sz="4" w:space="0" w:color="auto"/>
              <w:right w:val="single" w:sz="4" w:space="0" w:color="auto"/>
            </w:tcBorders>
            <w:shd w:val="clear" w:color="auto" w:fill="auto"/>
            <w:vAlign w:val="center"/>
            <w:hideMark/>
          </w:tcPr>
          <w:p w14:paraId="0D0899EB"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36 (10.4)</w:t>
            </w:r>
          </w:p>
        </w:tc>
        <w:tc>
          <w:tcPr>
            <w:tcW w:w="1356" w:type="dxa"/>
            <w:tcBorders>
              <w:top w:val="nil"/>
              <w:left w:val="nil"/>
              <w:bottom w:val="single" w:sz="4" w:space="0" w:color="auto"/>
              <w:right w:val="single" w:sz="4" w:space="0" w:color="auto"/>
            </w:tcBorders>
            <w:shd w:val="clear" w:color="auto" w:fill="auto"/>
            <w:vAlign w:val="center"/>
            <w:hideMark/>
          </w:tcPr>
          <w:p w14:paraId="1E057390"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17 (10.2)</w:t>
            </w:r>
          </w:p>
        </w:tc>
        <w:tc>
          <w:tcPr>
            <w:tcW w:w="1397" w:type="dxa"/>
            <w:tcBorders>
              <w:top w:val="nil"/>
              <w:left w:val="nil"/>
              <w:bottom w:val="single" w:sz="4" w:space="0" w:color="auto"/>
              <w:right w:val="single" w:sz="4" w:space="0" w:color="auto"/>
            </w:tcBorders>
            <w:shd w:val="clear" w:color="auto" w:fill="auto"/>
            <w:vAlign w:val="center"/>
            <w:hideMark/>
          </w:tcPr>
          <w:p w14:paraId="522F0EB6"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19 (10.6)</w:t>
            </w:r>
          </w:p>
        </w:tc>
        <w:tc>
          <w:tcPr>
            <w:tcW w:w="1118" w:type="dxa"/>
            <w:tcBorders>
              <w:top w:val="nil"/>
              <w:left w:val="nil"/>
              <w:bottom w:val="single" w:sz="4" w:space="0" w:color="auto"/>
              <w:right w:val="single" w:sz="4" w:space="0" w:color="auto"/>
            </w:tcBorders>
            <w:shd w:val="clear" w:color="auto" w:fill="auto"/>
            <w:vAlign w:val="center"/>
            <w:hideMark/>
          </w:tcPr>
          <w:p w14:paraId="72544D2E" w14:textId="0687E3CE"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r>
      <w:tr w:rsidR="00E442FF" w:rsidRPr="008174F7" w14:paraId="53FA9BAA" w14:textId="77777777" w:rsidTr="009411DD">
        <w:trPr>
          <w:trHeight w:val="12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59D80557"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Surgery</w:t>
            </w:r>
          </w:p>
        </w:tc>
        <w:tc>
          <w:tcPr>
            <w:tcW w:w="1323" w:type="dxa"/>
            <w:tcBorders>
              <w:top w:val="nil"/>
              <w:left w:val="nil"/>
              <w:bottom w:val="single" w:sz="4" w:space="0" w:color="auto"/>
              <w:right w:val="single" w:sz="4" w:space="0" w:color="auto"/>
            </w:tcBorders>
            <w:shd w:val="clear" w:color="auto" w:fill="auto"/>
            <w:vAlign w:val="center"/>
            <w:hideMark/>
          </w:tcPr>
          <w:p w14:paraId="4F51D03E"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275 (79.5)</w:t>
            </w:r>
          </w:p>
        </w:tc>
        <w:tc>
          <w:tcPr>
            <w:tcW w:w="1356" w:type="dxa"/>
            <w:tcBorders>
              <w:top w:val="nil"/>
              <w:left w:val="nil"/>
              <w:bottom w:val="single" w:sz="4" w:space="0" w:color="auto"/>
              <w:right w:val="single" w:sz="4" w:space="0" w:color="auto"/>
            </w:tcBorders>
            <w:shd w:val="clear" w:color="auto" w:fill="auto"/>
            <w:vAlign w:val="center"/>
            <w:hideMark/>
          </w:tcPr>
          <w:p w14:paraId="10AEBB1C"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138 (82.6)</w:t>
            </w:r>
          </w:p>
        </w:tc>
        <w:tc>
          <w:tcPr>
            <w:tcW w:w="1397" w:type="dxa"/>
            <w:tcBorders>
              <w:top w:val="nil"/>
              <w:left w:val="nil"/>
              <w:bottom w:val="single" w:sz="4" w:space="0" w:color="auto"/>
              <w:right w:val="single" w:sz="4" w:space="0" w:color="auto"/>
            </w:tcBorders>
            <w:shd w:val="clear" w:color="auto" w:fill="auto"/>
            <w:vAlign w:val="center"/>
            <w:hideMark/>
          </w:tcPr>
          <w:p w14:paraId="1A4CD9D2"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137 (76.5)</w:t>
            </w:r>
          </w:p>
        </w:tc>
        <w:tc>
          <w:tcPr>
            <w:tcW w:w="1118" w:type="dxa"/>
            <w:tcBorders>
              <w:top w:val="nil"/>
              <w:left w:val="nil"/>
              <w:bottom w:val="single" w:sz="4" w:space="0" w:color="auto"/>
              <w:right w:val="single" w:sz="4" w:space="0" w:color="auto"/>
            </w:tcBorders>
            <w:shd w:val="clear" w:color="auto" w:fill="auto"/>
            <w:vAlign w:val="center"/>
            <w:hideMark/>
          </w:tcPr>
          <w:p w14:paraId="114D0D0E"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0.16</w:t>
            </w:r>
          </w:p>
        </w:tc>
      </w:tr>
      <w:tr w:rsidR="00E442FF" w:rsidRPr="008174F7" w14:paraId="648880DF" w14:textId="77777777" w:rsidTr="009411DD">
        <w:trPr>
          <w:trHeight w:val="196"/>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5032B0D5"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Age in years, median (IQR)</w:t>
            </w:r>
          </w:p>
        </w:tc>
        <w:tc>
          <w:tcPr>
            <w:tcW w:w="1323" w:type="dxa"/>
            <w:tcBorders>
              <w:top w:val="nil"/>
              <w:left w:val="nil"/>
              <w:bottom w:val="single" w:sz="4" w:space="0" w:color="auto"/>
              <w:right w:val="single" w:sz="4" w:space="0" w:color="auto"/>
            </w:tcBorders>
            <w:shd w:val="clear" w:color="auto" w:fill="auto"/>
            <w:vAlign w:val="center"/>
            <w:hideMark/>
          </w:tcPr>
          <w:p w14:paraId="43B6C0AF"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43.0 (21.0)</w:t>
            </w:r>
          </w:p>
        </w:tc>
        <w:tc>
          <w:tcPr>
            <w:tcW w:w="1356" w:type="dxa"/>
            <w:tcBorders>
              <w:top w:val="nil"/>
              <w:left w:val="nil"/>
              <w:bottom w:val="single" w:sz="4" w:space="0" w:color="auto"/>
              <w:right w:val="single" w:sz="4" w:space="0" w:color="auto"/>
            </w:tcBorders>
            <w:shd w:val="clear" w:color="auto" w:fill="auto"/>
            <w:vAlign w:val="center"/>
            <w:hideMark/>
          </w:tcPr>
          <w:p w14:paraId="550AC33A"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43.5 (21.0)</w:t>
            </w:r>
          </w:p>
        </w:tc>
        <w:tc>
          <w:tcPr>
            <w:tcW w:w="1397" w:type="dxa"/>
            <w:tcBorders>
              <w:top w:val="nil"/>
              <w:left w:val="nil"/>
              <w:bottom w:val="single" w:sz="4" w:space="0" w:color="auto"/>
              <w:right w:val="single" w:sz="4" w:space="0" w:color="auto"/>
            </w:tcBorders>
            <w:shd w:val="clear" w:color="auto" w:fill="auto"/>
            <w:vAlign w:val="center"/>
            <w:hideMark/>
          </w:tcPr>
          <w:p w14:paraId="18F0771E"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43.0 (21.0)</w:t>
            </w:r>
          </w:p>
        </w:tc>
        <w:tc>
          <w:tcPr>
            <w:tcW w:w="1118" w:type="dxa"/>
            <w:tcBorders>
              <w:top w:val="nil"/>
              <w:left w:val="nil"/>
              <w:bottom w:val="single" w:sz="4" w:space="0" w:color="auto"/>
              <w:right w:val="single" w:sz="4" w:space="0" w:color="auto"/>
            </w:tcBorders>
            <w:shd w:val="clear" w:color="auto" w:fill="auto"/>
            <w:vAlign w:val="center"/>
            <w:hideMark/>
          </w:tcPr>
          <w:p w14:paraId="5C1674B7"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0.943</w:t>
            </w:r>
          </w:p>
        </w:tc>
      </w:tr>
      <w:tr w:rsidR="00E442FF" w:rsidRPr="008174F7" w14:paraId="1F87F8BF" w14:textId="77777777" w:rsidTr="009411DD">
        <w:trPr>
          <w:trHeight w:val="153"/>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63C4D688" w14:textId="33BE6ED8"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Days in Prog</w:t>
            </w:r>
            <w:r w:rsidR="00614852" w:rsidRPr="008174F7">
              <w:rPr>
                <w:rFonts w:ascii="Times New Roman" w:eastAsia="Times New Roman" w:hAnsi="Times New Roman" w:cs="Times New Roman"/>
                <w:color w:val="000000"/>
                <w:kern w:val="0"/>
                <w:szCs w:val="20"/>
                <w:lang w:eastAsia="en-US"/>
              </w:rPr>
              <w:t>ram (# of visits), median (IQR)</w:t>
            </w:r>
          </w:p>
        </w:tc>
        <w:tc>
          <w:tcPr>
            <w:tcW w:w="1323" w:type="dxa"/>
            <w:tcBorders>
              <w:top w:val="nil"/>
              <w:left w:val="nil"/>
              <w:bottom w:val="single" w:sz="4" w:space="0" w:color="auto"/>
              <w:right w:val="single" w:sz="4" w:space="0" w:color="auto"/>
            </w:tcBorders>
            <w:shd w:val="clear" w:color="auto" w:fill="auto"/>
            <w:vAlign w:val="center"/>
            <w:hideMark/>
          </w:tcPr>
          <w:p w14:paraId="11671259"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11.0 (8.0)</w:t>
            </w:r>
          </w:p>
        </w:tc>
        <w:tc>
          <w:tcPr>
            <w:tcW w:w="1356" w:type="dxa"/>
            <w:tcBorders>
              <w:top w:val="nil"/>
              <w:left w:val="nil"/>
              <w:bottom w:val="single" w:sz="4" w:space="0" w:color="auto"/>
              <w:right w:val="single" w:sz="4" w:space="0" w:color="auto"/>
            </w:tcBorders>
            <w:shd w:val="clear" w:color="auto" w:fill="auto"/>
            <w:vAlign w:val="center"/>
            <w:hideMark/>
          </w:tcPr>
          <w:p w14:paraId="3A37AC3C"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11.0 (7.0)</w:t>
            </w:r>
          </w:p>
        </w:tc>
        <w:tc>
          <w:tcPr>
            <w:tcW w:w="1397" w:type="dxa"/>
            <w:tcBorders>
              <w:top w:val="nil"/>
              <w:left w:val="nil"/>
              <w:bottom w:val="single" w:sz="4" w:space="0" w:color="auto"/>
              <w:right w:val="single" w:sz="4" w:space="0" w:color="auto"/>
            </w:tcBorders>
            <w:shd w:val="clear" w:color="auto" w:fill="auto"/>
            <w:vAlign w:val="center"/>
            <w:hideMark/>
          </w:tcPr>
          <w:p w14:paraId="04D753B7"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11.0 (10.0)</w:t>
            </w:r>
          </w:p>
        </w:tc>
        <w:tc>
          <w:tcPr>
            <w:tcW w:w="1118" w:type="dxa"/>
            <w:tcBorders>
              <w:top w:val="nil"/>
              <w:left w:val="nil"/>
              <w:bottom w:val="single" w:sz="4" w:space="0" w:color="auto"/>
              <w:right w:val="single" w:sz="4" w:space="0" w:color="auto"/>
            </w:tcBorders>
            <w:shd w:val="clear" w:color="auto" w:fill="auto"/>
            <w:vAlign w:val="center"/>
            <w:hideMark/>
          </w:tcPr>
          <w:p w14:paraId="53B345C2"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0.883</w:t>
            </w:r>
          </w:p>
        </w:tc>
      </w:tr>
      <w:tr w:rsidR="00E442FF" w:rsidRPr="008174F7" w14:paraId="11158B8E" w14:textId="77777777" w:rsidTr="009411DD">
        <w:trPr>
          <w:trHeight w:val="228"/>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3E5E85FD"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Number of Acute Visits, median (IQR)</w:t>
            </w:r>
          </w:p>
        </w:tc>
        <w:tc>
          <w:tcPr>
            <w:tcW w:w="1323" w:type="dxa"/>
            <w:tcBorders>
              <w:top w:val="nil"/>
              <w:left w:val="nil"/>
              <w:bottom w:val="single" w:sz="4" w:space="0" w:color="auto"/>
              <w:right w:val="single" w:sz="4" w:space="0" w:color="auto"/>
            </w:tcBorders>
            <w:shd w:val="clear" w:color="auto" w:fill="auto"/>
            <w:vAlign w:val="center"/>
            <w:hideMark/>
          </w:tcPr>
          <w:p w14:paraId="4B470324"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18.0 (14.0)</w:t>
            </w:r>
          </w:p>
        </w:tc>
        <w:tc>
          <w:tcPr>
            <w:tcW w:w="1356" w:type="dxa"/>
            <w:tcBorders>
              <w:top w:val="nil"/>
              <w:left w:val="nil"/>
              <w:bottom w:val="single" w:sz="4" w:space="0" w:color="auto"/>
              <w:right w:val="single" w:sz="4" w:space="0" w:color="auto"/>
            </w:tcBorders>
            <w:shd w:val="clear" w:color="auto" w:fill="auto"/>
            <w:vAlign w:val="center"/>
            <w:hideMark/>
          </w:tcPr>
          <w:p w14:paraId="7E5059CF"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17.0 (14.0)</w:t>
            </w:r>
          </w:p>
        </w:tc>
        <w:tc>
          <w:tcPr>
            <w:tcW w:w="1397" w:type="dxa"/>
            <w:tcBorders>
              <w:top w:val="nil"/>
              <w:left w:val="nil"/>
              <w:bottom w:val="single" w:sz="4" w:space="0" w:color="auto"/>
              <w:right w:val="single" w:sz="4" w:space="0" w:color="auto"/>
            </w:tcBorders>
            <w:shd w:val="clear" w:color="auto" w:fill="auto"/>
            <w:vAlign w:val="center"/>
            <w:hideMark/>
          </w:tcPr>
          <w:p w14:paraId="6B926351"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19.0 (15.0)</w:t>
            </w:r>
          </w:p>
        </w:tc>
        <w:tc>
          <w:tcPr>
            <w:tcW w:w="1118" w:type="dxa"/>
            <w:tcBorders>
              <w:top w:val="nil"/>
              <w:left w:val="nil"/>
              <w:bottom w:val="single" w:sz="4" w:space="0" w:color="auto"/>
              <w:right w:val="single" w:sz="4" w:space="0" w:color="auto"/>
            </w:tcBorders>
            <w:shd w:val="clear" w:color="auto" w:fill="auto"/>
            <w:vAlign w:val="center"/>
            <w:hideMark/>
          </w:tcPr>
          <w:p w14:paraId="69F903D9"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0.765</w:t>
            </w:r>
          </w:p>
        </w:tc>
      </w:tr>
      <w:tr w:rsidR="00E442FF" w:rsidRPr="008174F7" w14:paraId="0D358E78" w14:textId="77777777" w:rsidTr="009411DD">
        <w:trPr>
          <w:trHeight w:val="229"/>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02977366"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Days from Injury to Program, median (IQR)</w:t>
            </w:r>
          </w:p>
        </w:tc>
        <w:tc>
          <w:tcPr>
            <w:tcW w:w="1323" w:type="dxa"/>
            <w:tcBorders>
              <w:top w:val="nil"/>
              <w:left w:val="nil"/>
              <w:bottom w:val="single" w:sz="4" w:space="0" w:color="auto"/>
              <w:right w:val="single" w:sz="4" w:space="0" w:color="auto"/>
            </w:tcBorders>
            <w:shd w:val="clear" w:color="auto" w:fill="auto"/>
            <w:vAlign w:val="center"/>
            <w:hideMark/>
          </w:tcPr>
          <w:p w14:paraId="0732B500"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187 (175)</w:t>
            </w:r>
          </w:p>
        </w:tc>
        <w:tc>
          <w:tcPr>
            <w:tcW w:w="1356" w:type="dxa"/>
            <w:tcBorders>
              <w:top w:val="nil"/>
              <w:left w:val="nil"/>
              <w:bottom w:val="single" w:sz="4" w:space="0" w:color="auto"/>
              <w:right w:val="single" w:sz="4" w:space="0" w:color="auto"/>
            </w:tcBorders>
            <w:shd w:val="clear" w:color="auto" w:fill="auto"/>
            <w:vAlign w:val="center"/>
            <w:hideMark/>
          </w:tcPr>
          <w:p w14:paraId="3F56632C"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200 (167)</w:t>
            </w:r>
          </w:p>
        </w:tc>
        <w:tc>
          <w:tcPr>
            <w:tcW w:w="1397" w:type="dxa"/>
            <w:tcBorders>
              <w:top w:val="nil"/>
              <w:left w:val="nil"/>
              <w:bottom w:val="single" w:sz="4" w:space="0" w:color="auto"/>
              <w:right w:val="single" w:sz="4" w:space="0" w:color="auto"/>
            </w:tcBorders>
            <w:shd w:val="clear" w:color="auto" w:fill="auto"/>
            <w:vAlign w:val="center"/>
            <w:hideMark/>
          </w:tcPr>
          <w:p w14:paraId="702752DC"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172 (184)</w:t>
            </w:r>
          </w:p>
        </w:tc>
        <w:tc>
          <w:tcPr>
            <w:tcW w:w="1118" w:type="dxa"/>
            <w:tcBorders>
              <w:top w:val="nil"/>
              <w:left w:val="nil"/>
              <w:bottom w:val="single" w:sz="4" w:space="0" w:color="auto"/>
              <w:right w:val="single" w:sz="4" w:space="0" w:color="auto"/>
            </w:tcBorders>
            <w:shd w:val="clear" w:color="auto" w:fill="auto"/>
            <w:vAlign w:val="center"/>
            <w:hideMark/>
          </w:tcPr>
          <w:p w14:paraId="2FA2A235"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0.378</w:t>
            </w:r>
          </w:p>
        </w:tc>
      </w:tr>
      <w:tr w:rsidR="00E442FF" w:rsidRPr="008174F7" w14:paraId="3F30F8F2" w14:textId="77777777" w:rsidTr="009411DD">
        <w:trPr>
          <w:trHeight w:val="193"/>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5AA74272"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Days from Surgery to Program, median (IQR)</w:t>
            </w:r>
          </w:p>
        </w:tc>
        <w:tc>
          <w:tcPr>
            <w:tcW w:w="1323" w:type="dxa"/>
            <w:tcBorders>
              <w:top w:val="nil"/>
              <w:left w:val="nil"/>
              <w:bottom w:val="single" w:sz="4" w:space="0" w:color="auto"/>
              <w:right w:val="single" w:sz="4" w:space="0" w:color="auto"/>
            </w:tcBorders>
            <w:shd w:val="clear" w:color="auto" w:fill="auto"/>
            <w:vAlign w:val="center"/>
            <w:hideMark/>
          </w:tcPr>
          <w:p w14:paraId="5DACF9BC"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121 (62)</w:t>
            </w:r>
          </w:p>
        </w:tc>
        <w:tc>
          <w:tcPr>
            <w:tcW w:w="1356" w:type="dxa"/>
            <w:tcBorders>
              <w:top w:val="nil"/>
              <w:left w:val="nil"/>
              <w:bottom w:val="single" w:sz="4" w:space="0" w:color="auto"/>
              <w:right w:val="single" w:sz="4" w:space="0" w:color="auto"/>
            </w:tcBorders>
            <w:shd w:val="clear" w:color="auto" w:fill="auto"/>
            <w:vAlign w:val="center"/>
            <w:hideMark/>
          </w:tcPr>
          <w:p w14:paraId="4FF597D5"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126 (68)</w:t>
            </w:r>
          </w:p>
        </w:tc>
        <w:tc>
          <w:tcPr>
            <w:tcW w:w="1397" w:type="dxa"/>
            <w:tcBorders>
              <w:top w:val="nil"/>
              <w:left w:val="nil"/>
              <w:bottom w:val="single" w:sz="4" w:space="0" w:color="auto"/>
              <w:right w:val="single" w:sz="4" w:space="0" w:color="auto"/>
            </w:tcBorders>
            <w:shd w:val="clear" w:color="auto" w:fill="auto"/>
            <w:vAlign w:val="center"/>
            <w:hideMark/>
          </w:tcPr>
          <w:p w14:paraId="1BCEADDB"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114.5 (64)</w:t>
            </w:r>
          </w:p>
        </w:tc>
        <w:tc>
          <w:tcPr>
            <w:tcW w:w="1118" w:type="dxa"/>
            <w:tcBorders>
              <w:top w:val="nil"/>
              <w:left w:val="nil"/>
              <w:bottom w:val="single" w:sz="4" w:space="0" w:color="auto"/>
              <w:right w:val="single" w:sz="4" w:space="0" w:color="auto"/>
            </w:tcBorders>
            <w:shd w:val="clear" w:color="auto" w:fill="auto"/>
            <w:vAlign w:val="center"/>
            <w:hideMark/>
          </w:tcPr>
          <w:p w14:paraId="62F07E7A"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0.055</w:t>
            </w:r>
          </w:p>
        </w:tc>
      </w:tr>
      <w:tr w:rsidR="00E442FF" w:rsidRPr="008174F7" w14:paraId="0FB306B9" w14:textId="77777777" w:rsidTr="009411DD">
        <w:trPr>
          <w:trHeight w:val="89"/>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54CB2199"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Return to Work Status</w:t>
            </w:r>
          </w:p>
        </w:tc>
        <w:tc>
          <w:tcPr>
            <w:tcW w:w="1323" w:type="dxa"/>
            <w:tcBorders>
              <w:top w:val="nil"/>
              <w:left w:val="nil"/>
              <w:bottom w:val="single" w:sz="4" w:space="0" w:color="auto"/>
              <w:right w:val="single" w:sz="4" w:space="0" w:color="auto"/>
            </w:tcBorders>
            <w:shd w:val="clear" w:color="auto" w:fill="auto"/>
            <w:vAlign w:val="center"/>
            <w:hideMark/>
          </w:tcPr>
          <w:p w14:paraId="0FD4C194" w14:textId="263B177A"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c>
          <w:tcPr>
            <w:tcW w:w="1356" w:type="dxa"/>
            <w:tcBorders>
              <w:top w:val="nil"/>
              <w:left w:val="nil"/>
              <w:bottom w:val="single" w:sz="4" w:space="0" w:color="auto"/>
              <w:right w:val="single" w:sz="4" w:space="0" w:color="auto"/>
            </w:tcBorders>
            <w:shd w:val="clear" w:color="auto" w:fill="auto"/>
            <w:vAlign w:val="center"/>
            <w:hideMark/>
          </w:tcPr>
          <w:p w14:paraId="7012F9D1" w14:textId="44005B4B"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c>
          <w:tcPr>
            <w:tcW w:w="1397" w:type="dxa"/>
            <w:tcBorders>
              <w:top w:val="nil"/>
              <w:left w:val="nil"/>
              <w:bottom w:val="single" w:sz="4" w:space="0" w:color="auto"/>
              <w:right w:val="single" w:sz="4" w:space="0" w:color="auto"/>
            </w:tcBorders>
            <w:shd w:val="clear" w:color="auto" w:fill="auto"/>
            <w:vAlign w:val="center"/>
            <w:hideMark/>
          </w:tcPr>
          <w:p w14:paraId="2306C9D4" w14:textId="5CBB1A05"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c>
          <w:tcPr>
            <w:tcW w:w="1118" w:type="dxa"/>
            <w:tcBorders>
              <w:top w:val="nil"/>
              <w:left w:val="nil"/>
              <w:bottom w:val="single" w:sz="4" w:space="0" w:color="auto"/>
              <w:right w:val="single" w:sz="4" w:space="0" w:color="auto"/>
            </w:tcBorders>
            <w:shd w:val="clear" w:color="auto" w:fill="auto"/>
            <w:vAlign w:val="center"/>
            <w:hideMark/>
          </w:tcPr>
          <w:p w14:paraId="56798A14"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0.214</w:t>
            </w:r>
          </w:p>
        </w:tc>
      </w:tr>
      <w:tr w:rsidR="00E442FF" w:rsidRPr="008174F7" w14:paraId="0D313FDE" w14:textId="77777777" w:rsidTr="009411DD">
        <w:trPr>
          <w:trHeight w:val="21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6215986F" w14:textId="10E2207D"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Not Working</w:t>
            </w:r>
          </w:p>
        </w:tc>
        <w:tc>
          <w:tcPr>
            <w:tcW w:w="1323" w:type="dxa"/>
            <w:tcBorders>
              <w:top w:val="nil"/>
              <w:left w:val="nil"/>
              <w:bottom w:val="single" w:sz="4" w:space="0" w:color="auto"/>
              <w:right w:val="single" w:sz="4" w:space="0" w:color="auto"/>
            </w:tcBorders>
            <w:shd w:val="clear" w:color="auto" w:fill="auto"/>
            <w:vAlign w:val="center"/>
            <w:hideMark/>
          </w:tcPr>
          <w:p w14:paraId="7185C120"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40 (11.6)</w:t>
            </w:r>
          </w:p>
        </w:tc>
        <w:tc>
          <w:tcPr>
            <w:tcW w:w="1356" w:type="dxa"/>
            <w:tcBorders>
              <w:top w:val="nil"/>
              <w:left w:val="nil"/>
              <w:bottom w:val="single" w:sz="4" w:space="0" w:color="auto"/>
              <w:right w:val="single" w:sz="4" w:space="0" w:color="auto"/>
            </w:tcBorders>
            <w:shd w:val="clear" w:color="auto" w:fill="auto"/>
            <w:vAlign w:val="center"/>
            <w:hideMark/>
          </w:tcPr>
          <w:p w14:paraId="334ECA8F"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23 (13.8)</w:t>
            </w:r>
          </w:p>
        </w:tc>
        <w:tc>
          <w:tcPr>
            <w:tcW w:w="1397" w:type="dxa"/>
            <w:tcBorders>
              <w:top w:val="nil"/>
              <w:left w:val="nil"/>
              <w:bottom w:val="single" w:sz="4" w:space="0" w:color="auto"/>
              <w:right w:val="single" w:sz="4" w:space="0" w:color="auto"/>
            </w:tcBorders>
            <w:shd w:val="clear" w:color="auto" w:fill="auto"/>
            <w:vAlign w:val="center"/>
            <w:hideMark/>
          </w:tcPr>
          <w:p w14:paraId="70BD9302"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17 (9.5)</w:t>
            </w:r>
          </w:p>
        </w:tc>
        <w:tc>
          <w:tcPr>
            <w:tcW w:w="1118" w:type="dxa"/>
            <w:tcBorders>
              <w:top w:val="nil"/>
              <w:left w:val="nil"/>
              <w:bottom w:val="single" w:sz="4" w:space="0" w:color="auto"/>
              <w:right w:val="single" w:sz="4" w:space="0" w:color="auto"/>
            </w:tcBorders>
            <w:shd w:val="clear" w:color="auto" w:fill="auto"/>
            <w:vAlign w:val="center"/>
            <w:hideMark/>
          </w:tcPr>
          <w:p w14:paraId="33BDA35F" w14:textId="4E0519C0"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r>
      <w:tr w:rsidR="00E442FF" w:rsidRPr="008174F7" w14:paraId="61A79A3B" w14:textId="77777777" w:rsidTr="009411DD">
        <w:trPr>
          <w:trHeight w:val="21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356BDEA6" w14:textId="34B9B963"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Working</w:t>
            </w:r>
          </w:p>
        </w:tc>
        <w:tc>
          <w:tcPr>
            <w:tcW w:w="1323" w:type="dxa"/>
            <w:tcBorders>
              <w:top w:val="nil"/>
              <w:left w:val="nil"/>
              <w:bottom w:val="single" w:sz="4" w:space="0" w:color="auto"/>
              <w:right w:val="single" w:sz="4" w:space="0" w:color="auto"/>
            </w:tcBorders>
            <w:shd w:val="clear" w:color="auto" w:fill="auto"/>
            <w:vAlign w:val="center"/>
            <w:hideMark/>
          </w:tcPr>
          <w:p w14:paraId="06494639"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306 (88.4)</w:t>
            </w:r>
          </w:p>
        </w:tc>
        <w:tc>
          <w:tcPr>
            <w:tcW w:w="1356" w:type="dxa"/>
            <w:tcBorders>
              <w:top w:val="nil"/>
              <w:left w:val="nil"/>
              <w:bottom w:val="single" w:sz="4" w:space="0" w:color="auto"/>
              <w:right w:val="single" w:sz="4" w:space="0" w:color="auto"/>
            </w:tcBorders>
            <w:shd w:val="clear" w:color="auto" w:fill="auto"/>
            <w:vAlign w:val="center"/>
            <w:hideMark/>
          </w:tcPr>
          <w:p w14:paraId="4417A9DC"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144 (86.2)</w:t>
            </w:r>
          </w:p>
        </w:tc>
        <w:tc>
          <w:tcPr>
            <w:tcW w:w="1397" w:type="dxa"/>
            <w:tcBorders>
              <w:top w:val="nil"/>
              <w:left w:val="nil"/>
              <w:bottom w:val="single" w:sz="4" w:space="0" w:color="auto"/>
              <w:right w:val="single" w:sz="4" w:space="0" w:color="auto"/>
            </w:tcBorders>
            <w:shd w:val="clear" w:color="auto" w:fill="auto"/>
            <w:vAlign w:val="center"/>
            <w:hideMark/>
          </w:tcPr>
          <w:p w14:paraId="5ADC3CC1"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162 (90.5)</w:t>
            </w:r>
          </w:p>
        </w:tc>
        <w:tc>
          <w:tcPr>
            <w:tcW w:w="1118" w:type="dxa"/>
            <w:tcBorders>
              <w:top w:val="nil"/>
              <w:left w:val="nil"/>
              <w:bottom w:val="single" w:sz="4" w:space="0" w:color="auto"/>
              <w:right w:val="single" w:sz="4" w:space="0" w:color="auto"/>
            </w:tcBorders>
            <w:shd w:val="clear" w:color="auto" w:fill="auto"/>
            <w:vAlign w:val="center"/>
            <w:hideMark/>
          </w:tcPr>
          <w:p w14:paraId="4E139E2A" w14:textId="5409CE40"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r>
      <w:tr w:rsidR="00E442FF" w:rsidRPr="008174F7" w14:paraId="162346FC" w14:textId="77777777" w:rsidTr="009411DD">
        <w:trPr>
          <w:trHeight w:val="219"/>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75D4B5A1"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 Job Demands Met Upon Discharge, median (IQR)</w:t>
            </w:r>
          </w:p>
        </w:tc>
        <w:tc>
          <w:tcPr>
            <w:tcW w:w="1323" w:type="dxa"/>
            <w:tcBorders>
              <w:top w:val="nil"/>
              <w:left w:val="nil"/>
              <w:bottom w:val="single" w:sz="4" w:space="0" w:color="auto"/>
              <w:right w:val="single" w:sz="4" w:space="0" w:color="auto"/>
            </w:tcBorders>
            <w:shd w:val="clear" w:color="auto" w:fill="auto"/>
            <w:vAlign w:val="center"/>
            <w:hideMark/>
          </w:tcPr>
          <w:p w14:paraId="7C48C66A"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100.0 (0.0)</w:t>
            </w:r>
          </w:p>
        </w:tc>
        <w:tc>
          <w:tcPr>
            <w:tcW w:w="1356" w:type="dxa"/>
            <w:tcBorders>
              <w:top w:val="nil"/>
              <w:left w:val="nil"/>
              <w:bottom w:val="single" w:sz="4" w:space="0" w:color="auto"/>
              <w:right w:val="single" w:sz="4" w:space="0" w:color="auto"/>
            </w:tcBorders>
            <w:shd w:val="clear" w:color="auto" w:fill="auto"/>
            <w:vAlign w:val="center"/>
            <w:hideMark/>
          </w:tcPr>
          <w:p w14:paraId="0EF0C420"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100.0 (8.3)</w:t>
            </w:r>
          </w:p>
        </w:tc>
        <w:tc>
          <w:tcPr>
            <w:tcW w:w="1397" w:type="dxa"/>
            <w:tcBorders>
              <w:top w:val="nil"/>
              <w:left w:val="nil"/>
              <w:bottom w:val="single" w:sz="4" w:space="0" w:color="auto"/>
              <w:right w:val="single" w:sz="4" w:space="0" w:color="auto"/>
            </w:tcBorders>
            <w:shd w:val="clear" w:color="auto" w:fill="auto"/>
            <w:vAlign w:val="center"/>
            <w:hideMark/>
          </w:tcPr>
          <w:p w14:paraId="45A0BD97"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100.0 (0.0)</w:t>
            </w:r>
          </w:p>
        </w:tc>
        <w:tc>
          <w:tcPr>
            <w:tcW w:w="1118" w:type="dxa"/>
            <w:tcBorders>
              <w:top w:val="nil"/>
              <w:left w:val="nil"/>
              <w:bottom w:val="single" w:sz="4" w:space="0" w:color="auto"/>
              <w:right w:val="single" w:sz="4" w:space="0" w:color="auto"/>
            </w:tcBorders>
            <w:shd w:val="clear" w:color="auto" w:fill="auto"/>
            <w:vAlign w:val="center"/>
            <w:hideMark/>
          </w:tcPr>
          <w:p w14:paraId="42962C03" w14:textId="77777777" w:rsidR="00D20F95" w:rsidRPr="008174F7" w:rsidRDefault="00D20F95" w:rsidP="0016395B">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0.199</w:t>
            </w:r>
          </w:p>
        </w:tc>
      </w:tr>
    </w:tbl>
    <w:p w14:paraId="61EA1A4B" w14:textId="1C11EFD9" w:rsidR="006859EC" w:rsidRPr="008174F7" w:rsidRDefault="006859EC" w:rsidP="008174F7">
      <w:pPr>
        <w:wordWrap/>
        <w:contextualSpacing/>
        <w:mirrorIndents/>
        <w:rPr>
          <w:rFonts w:ascii="Times New Roman" w:eastAsia="Gungsuh" w:hAnsi="Times New Roman" w:cs="Times New Roman"/>
          <w:szCs w:val="20"/>
        </w:rPr>
      </w:pPr>
    </w:p>
    <w:p w14:paraId="380C90D8" w14:textId="6B8ED18F" w:rsidR="00D20F95" w:rsidRPr="008174F7" w:rsidRDefault="00D20F95" w:rsidP="0016395B">
      <w:pPr>
        <w:wordWrap/>
        <w:contextualSpacing/>
        <w:mirrorIndents/>
        <w:jc w:val="center"/>
        <w:rPr>
          <w:rFonts w:ascii="Times New Roman" w:eastAsia="Gungsuh" w:hAnsi="Times New Roman" w:cs="Times New Roman"/>
          <w:szCs w:val="20"/>
        </w:rPr>
      </w:pPr>
      <w:r w:rsidRPr="008174F7">
        <w:rPr>
          <w:rFonts w:ascii="Times New Roman" w:eastAsia="Calibri" w:hAnsi="Times New Roman" w:cs="Times New Roman"/>
          <w:b/>
          <w:bCs/>
          <w:szCs w:val="20"/>
        </w:rPr>
        <w:t>Table 1:</w:t>
      </w:r>
      <w:r w:rsidRPr="008174F7">
        <w:rPr>
          <w:rFonts w:ascii="Times New Roman" w:eastAsia="Calibri" w:hAnsi="Times New Roman" w:cs="Times New Roman"/>
          <w:szCs w:val="20"/>
        </w:rPr>
        <w:t xml:space="preserve">  Characteristics of the Study Population (N = 346)</w:t>
      </w:r>
      <w:r w:rsidR="0016395B">
        <w:rPr>
          <w:rFonts w:ascii="Times New Roman" w:eastAsia="Calibri" w:hAnsi="Times New Roman" w:cs="Times New Roman"/>
          <w:szCs w:val="20"/>
        </w:rPr>
        <w:t>.</w:t>
      </w:r>
    </w:p>
    <w:p w14:paraId="6725E5D6" w14:textId="77777777" w:rsidR="00D20F95" w:rsidRPr="008174F7" w:rsidRDefault="00D20F95" w:rsidP="008174F7">
      <w:pPr>
        <w:wordWrap/>
        <w:contextualSpacing/>
        <w:mirrorIndents/>
        <w:rPr>
          <w:rFonts w:ascii="Times New Roman" w:eastAsia="Gungsuh" w:hAnsi="Times New Roman" w:cs="Times New Roman"/>
          <w:szCs w:val="20"/>
        </w:rPr>
      </w:pPr>
    </w:p>
    <w:p w14:paraId="511FD0F8" w14:textId="551D7BDE" w:rsidR="00C50DC3" w:rsidRPr="008174F7" w:rsidRDefault="00C50DC3" w:rsidP="008174F7">
      <w:pPr>
        <w:wordWrap/>
        <w:contextualSpacing/>
        <w:mirrorIndents/>
        <w:rPr>
          <w:rFonts w:ascii="Times New Roman" w:eastAsia="Gungsuh" w:hAnsi="Times New Roman" w:cs="Times New Roman"/>
          <w:szCs w:val="20"/>
        </w:rPr>
      </w:pPr>
      <w:r w:rsidRPr="008174F7">
        <w:rPr>
          <w:rFonts w:ascii="Times New Roman" w:eastAsia="Gungsuh" w:hAnsi="Times New Roman" w:cs="Times New Roman"/>
          <w:szCs w:val="20"/>
        </w:rPr>
        <w:t xml:space="preserve">The Shapiro-Wilk test was used to check normality for the distribution of the continuous variables, and all were non-normally distributed. Descriptive and frequency statistics were used to summarize the characteristics of the study population. Median and range are reported for the non-normally distributed variables. A Mann-Whitney U test was used to compare outcomes for the old and new referral processes. A Chi-Square Test was used to determine group differences between the old and new referral processes for categorical variables. Regression analysis was performed to evaluate the relationship between the referral process (old/new), age, gender, race (Caucasian/Other), type of injury, surgery and four outcomes (number of visits, number of acute visits, number of days from injury to program entry, and number of days from surgery to program entry). The surgery variable was removed from the model prior to conducting the regression analysis for days from surgery to program entry (only applicable for surgical cases). A p-value of </w:t>
      </w:r>
      <w:r w:rsidRPr="008174F7">
        <w:rPr>
          <w:rFonts w:ascii="Times New Roman" w:eastAsia="Gungsuh" w:hAnsi="Times New Roman" w:cs="Times New Roman"/>
          <w:color w:val="FF0000"/>
          <w:szCs w:val="20"/>
        </w:rPr>
        <w:t>≤</w:t>
      </w:r>
      <w:r w:rsidRPr="008174F7">
        <w:rPr>
          <w:rFonts w:ascii="Times New Roman" w:eastAsia="Gungsuh" w:hAnsi="Times New Roman" w:cs="Times New Roman"/>
          <w:szCs w:val="20"/>
        </w:rPr>
        <w:t xml:space="preserve"> 0.05 was considered statistically significant. </w:t>
      </w:r>
      <w:bookmarkEnd w:id="7"/>
    </w:p>
    <w:p w14:paraId="26E98CBD" w14:textId="77777777" w:rsidR="006859EC" w:rsidRPr="008174F7" w:rsidRDefault="006859EC" w:rsidP="008174F7">
      <w:pPr>
        <w:wordWrap/>
        <w:contextualSpacing/>
        <w:mirrorIndents/>
        <w:rPr>
          <w:rFonts w:ascii="Times New Roman" w:eastAsia="Gungsuh" w:hAnsi="Times New Roman" w:cs="Times New Roman"/>
          <w:szCs w:val="20"/>
        </w:rPr>
      </w:pPr>
    </w:p>
    <w:p w14:paraId="4CA0992D" w14:textId="5B9A9C7C" w:rsidR="00C50DC3" w:rsidRPr="008174F7" w:rsidRDefault="00C50DC3" w:rsidP="008174F7">
      <w:pPr>
        <w:wordWrap/>
        <w:contextualSpacing/>
        <w:mirrorIndents/>
        <w:rPr>
          <w:rFonts w:ascii="Times New Roman" w:hAnsi="Times New Roman" w:cs="Times New Roman"/>
          <w:b/>
          <w:szCs w:val="20"/>
        </w:rPr>
      </w:pPr>
      <w:r w:rsidRPr="008174F7">
        <w:rPr>
          <w:rFonts w:ascii="Times New Roman" w:hAnsi="Times New Roman" w:cs="Times New Roman"/>
          <w:b/>
          <w:szCs w:val="20"/>
        </w:rPr>
        <w:t xml:space="preserve">Statistical </w:t>
      </w:r>
      <w:r w:rsidR="009A68BB">
        <w:rPr>
          <w:rFonts w:ascii="Times New Roman" w:hAnsi="Times New Roman" w:cs="Times New Roman"/>
          <w:b/>
          <w:szCs w:val="20"/>
        </w:rPr>
        <w:t>A</w:t>
      </w:r>
      <w:r w:rsidRPr="008174F7">
        <w:rPr>
          <w:rFonts w:ascii="Times New Roman" w:hAnsi="Times New Roman" w:cs="Times New Roman"/>
          <w:b/>
          <w:szCs w:val="20"/>
        </w:rPr>
        <w:t>nalysis</w:t>
      </w:r>
    </w:p>
    <w:p w14:paraId="7EB79D73" w14:textId="77777777" w:rsidR="006859EC" w:rsidRPr="008174F7" w:rsidRDefault="006859EC" w:rsidP="008174F7">
      <w:pPr>
        <w:wordWrap/>
        <w:contextualSpacing/>
        <w:mirrorIndents/>
        <w:rPr>
          <w:rFonts w:ascii="Times New Roman" w:hAnsi="Times New Roman" w:cs="Times New Roman"/>
          <w:b/>
          <w:szCs w:val="20"/>
        </w:rPr>
      </w:pPr>
    </w:p>
    <w:p w14:paraId="48214071" w14:textId="77777777" w:rsidR="00C50DC3" w:rsidRPr="008174F7" w:rsidRDefault="00C50DC3" w:rsidP="008174F7">
      <w:pPr>
        <w:wordWrap/>
        <w:contextualSpacing/>
        <w:mirrorIndents/>
        <w:rPr>
          <w:rFonts w:ascii="Times New Roman" w:eastAsia="Gungsuh" w:hAnsi="Times New Roman" w:cs="Times New Roman"/>
          <w:szCs w:val="20"/>
        </w:rPr>
      </w:pPr>
      <w:r w:rsidRPr="008174F7">
        <w:rPr>
          <w:rFonts w:ascii="Times New Roman" w:eastAsia="Gungsuh" w:hAnsi="Times New Roman" w:cs="Times New Roman"/>
          <w:szCs w:val="20"/>
        </w:rPr>
        <w:t>The statistical analysis was performed using SPSS statistical software (version 25; IBM Corp., Armonk, NY).</w:t>
      </w:r>
    </w:p>
    <w:p w14:paraId="3EB21ADF" w14:textId="09B8C4B0" w:rsidR="00C50DC3" w:rsidRPr="008174F7" w:rsidRDefault="00C50DC3" w:rsidP="008174F7">
      <w:pPr>
        <w:wordWrap/>
        <w:contextualSpacing/>
        <w:mirrorIndents/>
        <w:rPr>
          <w:rFonts w:ascii="Times New Roman" w:hAnsi="Times New Roman" w:cs="Times New Roman"/>
          <w:b/>
          <w:szCs w:val="20"/>
        </w:rPr>
      </w:pPr>
      <w:r w:rsidRPr="008174F7">
        <w:rPr>
          <w:rFonts w:ascii="Times New Roman" w:hAnsi="Times New Roman" w:cs="Times New Roman"/>
          <w:b/>
          <w:szCs w:val="20"/>
        </w:rPr>
        <w:lastRenderedPageBreak/>
        <w:t xml:space="preserve">Ethics </w:t>
      </w:r>
      <w:r w:rsidR="00CA4D3A">
        <w:rPr>
          <w:rFonts w:ascii="Times New Roman" w:hAnsi="Times New Roman" w:cs="Times New Roman"/>
          <w:b/>
          <w:szCs w:val="20"/>
        </w:rPr>
        <w:t>S</w:t>
      </w:r>
      <w:r w:rsidRPr="008174F7">
        <w:rPr>
          <w:rFonts w:ascii="Times New Roman" w:hAnsi="Times New Roman" w:cs="Times New Roman"/>
          <w:b/>
          <w:szCs w:val="20"/>
        </w:rPr>
        <w:t>tatement</w:t>
      </w:r>
    </w:p>
    <w:p w14:paraId="236D52A3" w14:textId="77777777" w:rsidR="006859EC" w:rsidRPr="008174F7" w:rsidRDefault="006859EC" w:rsidP="008174F7">
      <w:pPr>
        <w:wordWrap/>
        <w:contextualSpacing/>
        <w:mirrorIndents/>
        <w:rPr>
          <w:rFonts w:ascii="Times New Roman" w:hAnsi="Times New Roman" w:cs="Times New Roman"/>
          <w:b/>
          <w:szCs w:val="20"/>
        </w:rPr>
      </w:pPr>
    </w:p>
    <w:p w14:paraId="51BDC576" w14:textId="77777777" w:rsidR="00C50DC3" w:rsidRPr="008174F7" w:rsidRDefault="00C50DC3" w:rsidP="008174F7">
      <w:pPr>
        <w:wordWrap/>
        <w:contextualSpacing/>
        <w:mirrorIndents/>
        <w:rPr>
          <w:rFonts w:ascii="Times New Roman" w:eastAsia="Gungsuh" w:hAnsi="Times New Roman" w:cs="Times New Roman"/>
          <w:szCs w:val="20"/>
        </w:rPr>
      </w:pPr>
      <w:r w:rsidRPr="008174F7">
        <w:rPr>
          <w:rFonts w:ascii="Times New Roman" w:eastAsia="Gungsuh" w:hAnsi="Times New Roman" w:cs="Times New Roman"/>
          <w:szCs w:val="20"/>
        </w:rPr>
        <w:t xml:space="preserve">The Institutional Review Board at Advocate Aurora Health (AAH) reviewed and determined that this study was intended to improve the quality of care at AAH and did not constitute human subject research; therefore, this study was exempt from approval and did not require IRB oversight. </w:t>
      </w:r>
    </w:p>
    <w:p w14:paraId="7573EAF4" w14:textId="77777777" w:rsidR="006859EC" w:rsidRPr="008174F7" w:rsidRDefault="006859EC" w:rsidP="008174F7">
      <w:pPr>
        <w:wordWrap/>
        <w:contextualSpacing/>
        <w:mirrorIndents/>
        <w:rPr>
          <w:rFonts w:ascii="Times New Roman" w:hAnsi="Times New Roman" w:cs="Times New Roman"/>
          <w:szCs w:val="20"/>
        </w:rPr>
      </w:pPr>
    </w:p>
    <w:p w14:paraId="784D21A5" w14:textId="0C6C74CF" w:rsidR="00C50DC3" w:rsidRPr="008174F7" w:rsidRDefault="006859EC" w:rsidP="008174F7">
      <w:pPr>
        <w:wordWrap/>
        <w:contextualSpacing/>
        <w:mirrorIndents/>
        <w:rPr>
          <w:rFonts w:ascii="Times New Roman" w:eastAsiaTheme="minorHAnsi" w:hAnsi="Times New Roman" w:cs="Times New Roman"/>
          <w:b/>
          <w:szCs w:val="20"/>
        </w:rPr>
      </w:pPr>
      <w:r w:rsidRPr="007D7B44">
        <w:rPr>
          <w:rFonts w:ascii="Times New Roman" w:eastAsiaTheme="minorHAnsi" w:hAnsi="Times New Roman" w:cs="Times New Roman"/>
          <w:b/>
          <w:sz w:val="22"/>
          <w:szCs w:val="20"/>
        </w:rPr>
        <w:t>Results</w:t>
      </w:r>
    </w:p>
    <w:p w14:paraId="382B2776" w14:textId="77777777" w:rsidR="006859EC" w:rsidRPr="008174F7" w:rsidRDefault="006859EC" w:rsidP="008174F7">
      <w:pPr>
        <w:wordWrap/>
        <w:contextualSpacing/>
        <w:mirrorIndents/>
        <w:rPr>
          <w:rFonts w:ascii="Times New Roman" w:eastAsiaTheme="minorHAnsi" w:hAnsi="Times New Roman" w:cs="Times New Roman"/>
          <w:b/>
          <w:szCs w:val="20"/>
        </w:rPr>
      </w:pPr>
    </w:p>
    <w:p w14:paraId="4210B8B8" w14:textId="77777777" w:rsidR="00C50DC3" w:rsidRPr="008174F7" w:rsidRDefault="00C50DC3" w:rsidP="008174F7">
      <w:pPr>
        <w:wordWrap/>
        <w:contextualSpacing/>
        <w:mirrorIndents/>
        <w:rPr>
          <w:rFonts w:ascii="Times New Roman" w:eastAsia="Times New Roman" w:hAnsi="Times New Roman" w:cs="Times New Roman"/>
          <w:szCs w:val="20"/>
        </w:rPr>
      </w:pPr>
      <w:r w:rsidRPr="008174F7">
        <w:rPr>
          <w:rFonts w:ascii="Times New Roman" w:eastAsia="Times New Roman" w:hAnsi="Times New Roman" w:cs="Times New Roman"/>
          <w:szCs w:val="20"/>
        </w:rPr>
        <w:t xml:space="preserve">As predicted, the therapy managed referral process did not have a significant impact on the number of work rehabilitation program visits (p = 0.883), return to work status (p = 0.214), nor the percentage of job demands met (p = 0.199) upon discharge from the program. </w:t>
      </w:r>
    </w:p>
    <w:p w14:paraId="5606EBD0" w14:textId="77777777" w:rsidR="006859EC" w:rsidRPr="008174F7" w:rsidRDefault="006859EC" w:rsidP="008174F7">
      <w:pPr>
        <w:wordWrap/>
        <w:contextualSpacing/>
        <w:mirrorIndents/>
        <w:rPr>
          <w:rFonts w:ascii="Times New Roman" w:eastAsia="Times New Roman" w:hAnsi="Times New Roman" w:cs="Times New Roman"/>
          <w:b/>
          <w:szCs w:val="20"/>
        </w:rPr>
      </w:pPr>
    </w:p>
    <w:p w14:paraId="168B3566" w14:textId="629166CC" w:rsidR="00C50DC3" w:rsidRPr="008174F7" w:rsidRDefault="00C50DC3" w:rsidP="008174F7">
      <w:pPr>
        <w:wordWrap/>
        <w:contextualSpacing/>
        <w:mirrorIndents/>
        <w:rPr>
          <w:rFonts w:ascii="Times New Roman" w:eastAsia="Times New Roman" w:hAnsi="Times New Roman" w:cs="Times New Roman"/>
          <w:szCs w:val="20"/>
        </w:rPr>
      </w:pPr>
      <w:r w:rsidRPr="008174F7">
        <w:rPr>
          <w:rFonts w:ascii="Times New Roman" w:eastAsia="Times New Roman" w:hAnsi="Times New Roman" w:cs="Times New Roman"/>
          <w:szCs w:val="20"/>
        </w:rPr>
        <w:t>Contrary to what was hypothesized, the number of acute therapy visits prior to participation increased from the old referral process (median = 17) to the new therapy process (median = 19); however, this difference was not statistically significant (p = 0.765). The number of days from the injury to admission into the work rehabilitation program decreased from the old referral process (median = 200) to the new referral process (median = 172), but the difference was not found to be significant (p = 0.378). Similarly, for the patients who had to undergo a surgical procedure, the number of days from surgery to admission into the work rehabilitation program decreased from the old referral process (median = 126) to the new referral process (median = 114.5), but the difference did not quite reach statistical significance (p = 0.055).</w:t>
      </w:r>
    </w:p>
    <w:p w14:paraId="45C2A93F" w14:textId="77777777" w:rsidR="006859EC" w:rsidRPr="008174F7" w:rsidRDefault="006859EC" w:rsidP="008174F7">
      <w:pPr>
        <w:wordWrap/>
        <w:contextualSpacing/>
        <w:mirrorIndents/>
        <w:rPr>
          <w:rFonts w:ascii="Times New Roman" w:eastAsia="Times New Roman" w:hAnsi="Times New Roman" w:cs="Times New Roman"/>
          <w:szCs w:val="20"/>
        </w:rPr>
      </w:pPr>
    </w:p>
    <w:p w14:paraId="758C59A0" w14:textId="26839C04" w:rsidR="00C50DC3" w:rsidRPr="008174F7" w:rsidRDefault="00C50DC3" w:rsidP="008174F7">
      <w:pPr>
        <w:wordWrap/>
        <w:contextualSpacing/>
        <w:mirrorIndents/>
        <w:rPr>
          <w:rFonts w:ascii="Times New Roman" w:eastAsia="Times New Roman" w:hAnsi="Times New Roman" w:cs="Times New Roman"/>
          <w:szCs w:val="20"/>
        </w:rPr>
      </w:pPr>
      <w:r w:rsidRPr="008174F7">
        <w:rPr>
          <w:rFonts w:ascii="Times New Roman" w:eastAsia="Times New Roman" w:hAnsi="Times New Roman" w:cs="Times New Roman"/>
          <w:szCs w:val="20"/>
        </w:rPr>
        <w:t xml:space="preserve">As expected, </w:t>
      </w:r>
      <w:r w:rsidR="009416B9">
        <w:rPr>
          <w:rFonts w:ascii="Times New Roman" w:eastAsia="Times New Roman" w:hAnsi="Times New Roman" w:cs="Times New Roman"/>
          <w:szCs w:val="20"/>
        </w:rPr>
        <w:t>(</w:t>
      </w:r>
      <w:r w:rsidRPr="008174F7">
        <w:rPr>
          <w:rFonts w:ascii="Times New Roman" w:eastAsia="Times New Roman" w:hAnsi="Times New Roman" w:cs="Times New Roman"/>
          <w:szCs w:val="20"/>
        </w:rPr>
        <w:t>Table 1</w:t>
      </w:r>
      <w:r w:rsidR="009416B9">
        <w:rPr>
          <w:rFonts w:ascii="Times New Roman" w:eastAsia="Times New Roman" w:hAnsi="Times New Roman" w:cs="Times New Roman"/>
          <w:szCs w:val="20"/>
        </w:rPr>
        <w:t>)</w:t>
      </w:r>
      <w:r w:rsidRPr="008174F7">
        <w:rPr>
          <w:rFonts w:ascii="Times New Roman" w:eastAsia="Times New Roman" w:hAnsi="Times New Roman" w:cs="Times New Roman"/>
          <w:szCs w:val="20"/>
        </w:rPr>
        <w:t xml:space="preserve"> shows an increase in patient volume when comparing the old referral process (n = 167) to the new referral process (n = 179); however, this difference was not statistically significant (p = 0.519). Surprisingly, there was an unanticipated statistically significant improvement in gender differences when comparing the old and new referral processes, with a greater percentage of females being referred to the work rehabilitation program after implementing the new referral process (36.9% vs. 26.3%, p = 0.036).</w:t>
      </w:r>
    </w:p>
    <w:p w14:paraId="54EA8377" w14:textId="77777777" w:rsidR="006859EC" w:rsidRPr="008174F7" w:rsidRDefault="006859EC" w:rsidP="008174F7">
      <w:pPr>
        <w:wordWrap/>
        <w:contextualSpacing/>
        <w:mirrorIndents/>
        <w:rPr>
          <w:rFonts w:ascii="Times New Roman" w:eastAsia="Times New Roman" w:hAnsi="Times New Roman" w:cs="Times New Roman"/>
          <w:szCs w:val="20"/>
        </w:rPr>
      </w:pPr>
    </w:p>
    <w:p w14:paraId="24574B95" w14:textId="77777777" w:rsidR="00C50DC3" w:rsidRPr="008174F7" w:rsidRDefault="00C50DC3" w:rsidP="008174F7">
      <w:pPr>
        <w:wordWrap/>
        <w:contextualSpacing/>
        <w:mirrorIndents/>
        <w:rPr>
          <w:rFonts w:ascii="Times New Roman" w:eastAsia="Times New Roman" w:hAnsi="Times New Roman" w:cs="Times New Roman"/>
          <w:szCs w:val="20"/>
        </w:rPr>
      </w:pPr>
      <w:r w:rsidRPr="008174F7">
        <w:rPr>
          <w:rFonts w:ascii="Times New Roman" w:eastAsia="Times New Roman" w:hAnsi="Times New Roman" w:cs="Times New Roman"/>
          <w:szCs w:val="20"/>
        </w:rPr>
        <w:t xml:space="preserve">A multiple regression was run to predict the number of visits from </w:t>
      </w:r>
      <w:r w:rsidRPr="008174F7">
        <w:rPr>
          <w:rFonts w:ascii="Times New Roman" w:eastAsia="Gungsuh" w:hAnsi="Times New Roman" w:cs="Times New Roman"/>
          <w:szCs w:val="20"/>
        </w:rPr>
        <w:t xml:space="preserve">the referral process (old/new), age, gender, race (Caucasian/Other), type of injury, and surgery (Table 2). The analysis resulted in a significant model, </w:t>
      </w:r>
      <w:r w:rsidRPr="008174F7">
        <w:rPr>
          <w:rFonts w:ascii="Times New Roman" w:eastAsia="Times New Roman" w:hAnsi="Times New Roman" w:cs="Times New Roman"/>
          <w:szCs w:val="20"/>
        </w:rPr>
        <w:t xml:space="preserve">adjusted </w:t>
      </w:r>
      <w:r w:rsidRPr="008174F7">
        <w:rPr>
          <w:rFonts w:ascii="Times New Roman" w:eastAsia="Times New Roman" w:hAnsi="Times New Roman" w:cs="Times New Roman"/>
          <w:i/>
          <w:iCs/>
          <w:szCs w:val="20"/>
        </w:rPr>
        <w:t>R</w:t>
      </w:r>
      <w:r w:rsidRPr="009B5C15">
        <w:rPr>
          <w:rFonts w:ascii="Times New Roman" w:eastAsia="Times New Roman" w:hAnsi="Times New Roman" w:cs="Times New Roman"/>
          <w:color w:val="FF0000"/>
          <w:szCs w:val="20"/>
          <w:vertAlign w:val="superscript"/>
        </w:rPr>
        <w:t>2</w:t>
      </w:r>
      <w:r w:rsidRPr="008174F7">
        <w:rPr>
          <w:rFonts w:ascii="Times New Roman" w:eastAsia="Times New Roman" w:hAnsi="Times New Roman" w:cs="Times New Roman"/>
          <w:szCs w:val="20"/>
        </w:rPr>
        <w:t xml:space="preserve"> = 0.064, </w:t>
      </w:r>
      <w:r w:rsidRPr="008174F7">
        <w:rPr>
          <w:rFonts w:ascii="Times New Roman" w:eastAsia="Times New Roman" w:hAnsi="Times New Roman" w:cs="Times New Roman"/>
          <w:i/>
          <w:szCs w:val="20"/>
        </w:rPr>
        <w:t>F</w:t>
      </w:r>
      <w:r w:rsidRPr="008174F7">
        <w:rPr>
          <w:rFonts w:ascii="Times New Roman" w:eastAsia="Times New Roman" w:hAnsi="Times New Roman" w:cs="Times New Roman"/>
          <w:szCs w:val="20"/>
        </w:rPr>
        <w:t xml:space="preserve"> = 4.34, </w:t>
      </w:r>
      <w:r w:rsidRPr="008174F7">
        <w:rPr>
          <w:rFonts w:ascii="Times New Roman" w:eastAsia="Times New Roman" w:hAnsi="Times New Roman" w:cs="Times New Roman"/>
          <w:i/>
          <w:szCs w:val="20"/>
        </w:rPr>
        <w:t xml:space="preserve">p </w:t>
      </w:r>
      <w:r w:rsidRPr="008174F7">
        <w:rPr>
          <w:rFonts w:ascii="Times New Roman" w:eastAsia="Times New Roman" w:hAnsi="Times New Roman" w:cs="Times New Roman"/>
          <w:szCs w:val="20"/>
        </w:rPr>
        <w:t xml:space="preserve">&lt; 0.001. However, of the predictors investigated, only surgery (B = 3.855, p &lt; 0.001) and spine injury (B = 4.794, p &lt; 0.001) had a unique significant relationship with the number of visits. Additionally, a multiple regression was run to predict the number of acute visits from </w:t>
      </w:r>
      <w:r w:rsidRPr="008174F7">
        <w:rPr>
          <w:rFonts w:ascii="Times New Roman" w:eastAsia="Gungsuh" w:hAnsi="Times New Roman" w:cs="Times New Roman"/>
          <w:szCs w:val="20"/>
        </w:rPr>
        <w:t xml:space="preserve">the referral process (old/new), age, gender, race (Caucasian/Other), type of injury, and surgery (Table 3). The analysis resulted in a significant model, </w:t>
      </w:r>
      <w:r w:rsidRPr="008174F7">
        <w:rPr>
          <w:rFonts w:ascii="Times New Roman" w:eastAsia="Times New Roman" w:hAnsi="Times New Roman" w:cs="Times New Roman"/>
          <w:szCs w:val="20"/>
        </w:rPr>
        <w:t xml:space="preserve">adjusted </w:t>
      </w:r>
      <w:r w:rsidRPr="008174F7">
        <w:rPr>
          <w:rFonts w:ascii="Times New Roman" w:eastAsia="Times New Roman" w:hAnsi="Times New Roman" w:cs="Times New Roman"/>
          <w:i/>
          <w:iCs/>
          <w:szCs w:val="20"/>
        </w:rPr>
        <w:t>R</w:t>
      </w:r>
      <w:r w:rsidRPr="00F72628">
        <w:rPr>
          <w:rFonts w:ascii="Times New Roman" w:eastAsia="Times New Roman" w:hAnsi="Times New Roman" w:cs="Times New Roman"/>
          <w:color w:val="FF0000"/>
          <w:szCs w:val="20"/>
          <w:vertAlign w:val="superscript"/>
        </w:rPr>
        <w:t>2</w:t>
      </w:r>
      <w:r w:rsidRPr="008174F7">
        <w:rPr>
          <w:rFonts w:ascii="Times New Roman" w:eastAsia="Times New Roman" w:hAnsi="Times New Roman" w:cs="Times New Roman"/>
          <w:szCs w:val="20"/>
        </w:rPr>
        <w:t xml:space="preserve"> = 0.121, </w:t>
      </w:r>
      <w:r w:rsidRPr="008174F7">
        <w:rPr>
          <w:rFonts w:ascii="Times New Roman" w:eastAsia="Times New Roman" w:hAnsi="Times New Roman" w:cs="Times New Roman"/>
          <w:i/>
          <w:szCs w:val="20"/>
        </w:rPr>
        <w:t>F</w:t>
      </w:r>
      <w:r w:rsidRPr="008174F7">
        <w:rPr>
          <w:rFonts w:ascii="Times New Roman" w:eastAsia="Times New Roman" w:hAnsi="Times New Roman" w:cs="Times New Roman"/>
          <w:szCs w:val="20"/>
        </w:rPr>
        <w:t xml:space="preserve"> = 7.65, </w:t>
      </w:r>
      <w:r w:rsidRPr="008174F7">
        <w:rPr>
          <w:rFonts w:ascii="Times New Roman" w:eastAsia="Times New Roman" w:hAnsi="Times New Roman" w:cs="Times New Roman"/>
          <w:i/>
          <w:szCs w:val="20"/>
        </w:rPr>
        <w:t xml:space="preserve">p </w:t>
      </w:r>
      <w:r w:rsidRPr="008174F7">
        <w:rPr>
          <w:rFonts w:ascii="Times New Roman" w:eastAsia="Times New Roman" w:hAnsi="Times New Roman" w:cs="Times New Roman"/>
          <w:szCs w:val="20"/>
        </w:rPr>
        <w:t>&lt; 0.001. Of the predictors investigated, only surgery (B = 7.773, p &lt; 0.001), lower extremity injury (B = 4.263, p = 0.019), and spine injury (B = -4.736, p = 0.031) had a unique significant relationship with the number of acute visits.</w:t>
      </w:r>
    </w:p>
    <w:p w14:paraId="0734F335" w14:textId="77777777" w:rsidR="00821B35" w:rsidRPr="008174F7" w:rsidRDefault="00821B35" w:rsidP="008174F7">
      <w:pPr>
        <w:wordWrap/>
        <w:contextualSpacing/>
        <w:mirrorIndents/>
        <w:rPr>
          <w:rFonts w:ascii="Times New Roman" w:eastAsia="Times New Roman" w:hAnsi="Times New Roman" w:cs="Times New Roman"/>
          <w:szCs w:val="20"/>
        </w:rPr>
      </w:pPr>
    </w:p>
    <w:tbl>
      <w:tblPr>
        <w:tblW w:w="5949" w:type="dxa"/>
        <w:jc w:val="center"/>
        <w:tblLook w:val="04A0" w:firstRow="1" w:lastRow="0" w:firstColumn="1" w:lastColumn="0" w:noHBand="0" w:noVBand="1"/>
      </w:tblPr>
      <w:tblGrid>
        <w:gridCol w:w="2251"/>
        <w:gridCol w:w="1713"/>
        <w:gridCol w:w="880"/>
        <w:gridCol w:w="1105"/>
      </w:tblGrid>
      <w:tr w:rsidR="00F61215" w:rsidRPr="008174F7" w14:paraId="7D83FD09" w14:textId="77777777" w:rsidTr="00E20716">
        <w:trPr>
          <w:trHeight w:val="259"/>
          <w:jc w:val="center"/>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0682D"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Variable</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14:paraId="5D894E94"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Unstandardized Coefficient</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798617F"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SE</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2BE14E42"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P-value</w:t>
            </w:r>
          </w:p>
        </w:tc>
      </w:tr>
      <w:tr w:rsidR="00F61215" w:rsidRPr="008174F7" w14:paraId="2566F658" w14:textId="77777777" w:rsidTr="00E20716">
        <w:trPr>
          <w:trHeight w:val="75"/>
          <w:jc w:val="center"/>
        </w:trPr>
        <w:tc>
          <w:tcPr>
            <w:tcW w:w="2251" w:type="dxa"/>
            <w:tcBorders>
              <w:top w:val="nil"/>
              <w:left w:val="single" w:sz="4" w:space="0" w:color="auto"/>
              <w:bottom w:val="single" w:sz="4" w:space="0" w:color="auto"/>
              <w:right w:val="single" w:sz="4" w:space="0" w:color="auto"/>
            </w:tcBorders>
            <w:shd w:val="clear" w:color="auto" w:fill="auto"/>
            <w:vAlign w:val="center"/>
            <w:hideMark/>
          </w:tcPr>
          <w:p w14:paraId="4B8F31EA"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Constant</w:t>
            </w:r>
          </w:p>
        </w:tc>
        <w:tc>
          <w:tcPr>
            <w:tcW w:w="1713" w:type="dxa"/>
            <w:tcBorders>
              <w:top w:val="nil"/>
              <w:left w:val="nil"/>
              <w:bottom w:val="single" w:sz="4" w:space="0" w:color="auto"/>
              <w:right w:val="single" w:sz="4" w:space="0" w:color="auto"/>
            </w:tcBorders>
            <w:shd w:val="clear" w:color="auto" w:fill="auto"/>
            <w:vAlign w:val="center"/>
            <w:hideMark/>
          </w:tcPr>
          <w:p w14:paraId="4F7AAA5C"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6.504</w:t>
            </w:r>
          </w:p>
        </w:tc>
        <w:tc>
          <w:tcPr>
            <w:tcW w:w="880" w:type="dxa"/>
            <w:tcBorders>
              <w:top w:val="nil"/>
              <w:left w:val="nil"/>
              <w:bottom w:val="single" w:sz="4" w:space="0" w:color="auto"/>
              <w:right w:val="single" w:sz="4" w:space="0" w:color="auto"/>
            </w:tcBorders>
            <w:shd w:val="clear" w:color="auto" w:fill="auto"/>
            <w:hideMark/>
          </w:tcPr>
          <w:p w14:paraId="2FE668C9" w14:textId="3CE06893"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c>
          <w:tcPr>
            <w:tcW w:w="1105" w:type="dxa"/>
            <w:tcBorders>
              <w:top w:val="nil"/>
              <w:left w:val="nil"/>
              <w:bottom w:val="single" w:sz="4" w:space="0" w:color="auto"/>
              <w:right w:val="single" w:sz="4" w:space="0" w:color="auto"/>
            </w:tcBorders>
            <w:shd w:val="clear" w:color="auto" w:fill="auto"/>
            <w:hideMark/>
          </w:tcPr>
          <w:p w14:paraId="354EA6EF" w14:textId="0818A63F"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p>
        </w:tc>
      </w:tr>
      <w:tr w:rsidR="00F61215" w:rsidRPr="008174F7" w14:paraId="6203BC11" w14:textId="77777777" w:rsidTr="00E20716">
        <w:trPr>
          <w:trHeight w:val="194"/>
          <w:jc w:val="center"/>
        </w:trPr>
        <w:tc>
          <w:tcPr>
            <w:tcW w:w="2251" w:type="dxa"/>
            <w:tcBorders>
              <w:top w:val="nil"/>
              <w:left w:val="single" w:sz="4" w:space="0" w:color="auto"/>
              <w:bottom w:val="single" w:sz="4" w:space="0" w:color="auto"/>
              <w:right w:val="single" w:sz="4" w:space="0" w:color="auto"/>
            </w:tcBorders>
            <w:shd w:val="clear" w:color="auto" w:fill="auto"/>
            <w:vAlign w:val="center"/>
            <w:hideMark/>
          </w:tcPr>
          <w:p w14:paraId="7A05476F"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New Referral Process</w:t>
            </w:r>
          </w:p>
        </w:tc>
        <w:tc>
          <w:tcPr>
            <w:tcW w:w="1713" w:type="dxa"/>
            <w:tcBorders>
              <w:top w:val="nil"/>
              <w:left w:val="nil"/>
              <w:bottom w:val="single" w:sz="4" w:space="0" w:color="auto"/>
              <w:right w:val="single" w:sz="4" w:space="0" w:color="auto"/>
            </w:tcBorders>
            <w:shd w:val="clear" w:color="auto" w:fill="auto"/>
            <w:vAlign w:val="center"/>
            <w:hideMark/>
          </w:tcPr>
          <w:p w14:paraId="379279BE"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0.399</w:t>
            </w:r>
          </w:p>
        </w:tc>
        <w:tc>
          <w:tcPr>
            <w:tcW w:w="880" w:type="dxa"/>
            <w:tcBorders>
              <w:top w:val="nil"/>
              <w:left w:val="nil"/>
              <w:bottom w:val="single" w:sz="4" w:space="0" w:color="auto"/>
              <w:right w:val="single" w:sz="4" w:space="0" w:color="auto"/>
            </w:tcBorders>
            <w:shd w:val="clear" w:color="auto" w:fill="auto"/>
            <w:vAlign w:val="center"/>
            <w:hideMark/>
          </w:tcPr>
          <w:p w14:paraId="095530CA"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0.739</w:t>
            </w:r>
          </w:p>
        </w:tc>
        <w:tc>
          <w:tcPr>
            <w:tcW w:w="1105" w:type="dxa"/>
            <w:tcBorders>
              <w:top w:val="nil"/>
              <w:left w:val="nil"/>
              <w:bottom w:val="single" w:sz="4" w:space="0" w:color="auto"/>
              <w:right w:val="single" w:sz="4" w:space="0" w:color="auto"/>
            </w:tcBorders>
            <w:shd w:val="clear" w:color="auto" w:fill="auto"/>
            <w:vAlign w:val="center"/>
            <w:hideMark/>
          </w:tcPr>
          <w:p w14:paraId="243D62CB"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0.59</w:t>
            </w:r>
          </w:p>
        </w:tc>
      </w:tr>
      <w:tr w:rsidR="00F61215" w:rsidRPr="008174F7" w14:paraId="73C0394A" w14:textId="77777777" w:rsidTr="00E20716">
        <w:trPr>
          <w:trHeight w:val="144"/>
          <w:jc w:val="center"/>
        </w:trPr>
        <w:tc>
          <w:tcPr>
            <w:tcW w:w="2251" w:type="dxa"/>
            <w:tcBorders>
              <w:top w:val="nil"/>
              <w:left w:val="single" w:sz="4" w:space="0" w:color="auto"/>
              <w:bottom w:val="single" w:sz="4" w:space="0" w:color="auto"/>
              <w:right w:val="single" w:sz="4" w:space="0" w:color="auto"/>
            </w:tcBorders>
            <w:shd w:val="clear" w:color="auto" w:fill="auto"/>
            <w:vAlign w:val="center"/>
            <w:hideMark/>
          </w:tcPr>
          <w:p w14:paraId="4452CC77"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Caucasian</w:t>
            </w:r>
            <w:r w:rsidRPr="00C901D7">
              <w:rPr>
                <w:rFonts w:ascii="Times New Roman" w:eastAsia="Times New Roman" w:hAnsi="Times New Roman" w:cs="Times New Roman"/>
                <w:color w:val="FF0000"/>
                <w:kern w:val="0"/>
                <w:szCs w:val="20"/>
                <w:vertAlign w:val="superscript"/>
                <w:lang w:eastAsia="en-US"/>
              </w:rPr>
              <w:t>†</w:t>
            </w:r>
          </w:p>
        </w:tc>
        <w:tc>
          <w:tcPr>
            <w:tcW w:w="1713" w:type="dxa"/>
            <w:tcBorders>
              <w:top w:val="nil"/>
              <w:left w:val="nil"/>
              <w:bottom w:val="single" w:sz="4" w:space="0" w:color="auto"/>
              <w:right w:val="single" w:sz="4" w:space="0" w:color="auto"/>
            </w:tcBorders>
            <w:shd w:val="clear" w:color="auto" w:fill="auto"/>
            <w:vAlign w:val="center"/>
            <w:hideMark/>
          </w:tcPr>
          <w:p w14:paraId="377AC779"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1.512</w:t>
            </w:r>
          </w:p>
        </w:tc>
        <w:tc>
          <w:tcPr>
            <w:tcW w:w="880" w:type="dxa"/>
            <w:tcBorders>
              <w:top w:val="nil"/>
              <w:left w:val="nil"/>
              <w:bottom w:val="single" w:sz="4" w:space="0" w:color="auto"/>
              <w:right w:val="single" w:sz="4" w:space="0" w:color="auto"/>
            </w:tcBorders>
            <w:shd w:val="clear" w:color="auto" w:fill="auto"/>
            <w:vAlign w:val="center"/>
            <w:hideMark/>
          </w:tcPr>
          <w:p w14:paraId="7C43496A"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0.952</w:t>
            </w:r>
          </w:p>
        </w:tc>
        <w:tc>
          <w:tcPr>
            <w:tcW w:w="1105" w:type="dxa"/>
            <w:tcBorders>
              <w:top w:val="nil"/>
              <w:left w:val="nil"/>
              <w:bottom w:val="single" w:sz="4" w:space="0" w:color="auto"/>
              <w:right w:val="single" w:sz="4" w:space="0" w:color="auto"/>
            </w:tcBorders>
            <w:shd w:val="clear" w:color="auto" w:fill="auto"/>
            <w:vAlign w:val="center"/>
            <w:hideMark/>
          </w:tcPr>
          <w:p w14:paraId="3C646D41"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0.113</w:t>
            </w:r>
          </w:p>
        </w:tc>
      </w:tr>
      <w:tr w:rsidR="00F61215" w:rsidRPr="008174F7" w14:paraId="6BD8D75A" w14:textId="77777777" w:rsidTr="00E20716">
        <w:trPr>
          <w:trHeight w:val="75"/>
          <w:jc w:val="center"/>
        </w:trPr>
        <w:tc>
          <w:tcPr>
            <w:tcW w:w="2251" w:type="dxa"/>
            <w:tcBorders>
              <w:top w:val="nil"/>
              <w:left w:val="single" w:sz="4" w:space="0" w:color="auto"/>
              <w:bottom w:val="single" w:sz="4" w:space="0" w:color="auto"/>
              <w:right w:val="single" w:sz="4" w:space="0" w:color="auto"/>
            </w:tcBorders>
            <w:shd w:val="clear" w:color="auto" w:fill="auto"/>
            <w:vAlign w:val="center"/>
            <w:hideMark/>
          </w:tcPr>
          <w:p w14:paraId="3062D48E"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Male</w:t>
            </w:r>
          </w:p>
        </w:tc>
        <w:tc>
          <w:tcPr>
            <w:tcW w:w="1713" w:type="dxa"/>
            <w:tcBorders>
              <w:top w:val="nil"/>
              <w:left w:val="nil"/>
              <w:bottom w:val="single" w:sz="4" w:space="0" w:color="auto"/>
              <w:right w:val="single" w:sz="4" w:space="0" w:color="auto"/>
            </w:tcBorders>
            <w:shd w:val="clear" w:color="auto" w:fill="auto"/>
            <w:vAlign w:val="center"/>
            <w:hideMark/>
          </w:tcPr>
          <w:p w14:paraId="5A810B0D"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0.948</w:t>
            </w:r>
          </w:p>
        </w:tc>
        <w:tc>
          <w:tcPr>
            <w:tcW w:w="880" w:type="dxa"/>
            <w:tcBorders>
              <w:top w:val="nil"/>
              <w:left w:val="nil"/>
              <w:bottom w:val="single" w:sz="4" w:space="0" w:color="auto"/>
              <w:right w:val="single" w:sz="4" w:space="0" w:color="auto"/>
            </w:tcBorders>
            <w:shd w:val="clear" w:color="auto" w:fill="auto"/>
            <w:vAlign w:val="center"/>
            <w:hideMark/>
          </w:tcPr>
          <w:p w14:paraId="2391C5CB"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0.789</w:t>
            </w:r>
          </w:p>
        </w:tc>
        <w:tc>
          <w:tcPr>
            <w:tcW w:w="1105" w:type="dxa"/>
            <w:tcBorders>
              <w:top w:val="nil"/>
              <w:left w:val="nil"/>
              <w:bottom w:val="single" w:sz="4" w:space="0" w:color="auto"/>
              <w:right w:val="single" w:sz="4" w:space="0" w:color="auto"/>
            </w:tcBorders>
            <w:shd w:val="clear" w:color="auto" w:fill="auto"/>
            <w:vAlign w:val="center"/>
            <w:hideMark/>
          </w:tcPr>
          <w:p w14:paraId="2A5DCEF2"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0.231</w:t>
            </w:r>
          </w:p>
        </w:tc>
      </w:tr>
      <w:tr w:rsidR="00F61215" w:rsidRPr="008174F7" w14:paraId="7893073B" w14:textId="77777777" w:rsidTr="00E20716">
        <w:trPr>
          <w:trHeight w:val="75"/>
          <w:jc w:val="center"/>
        </w:trPr>
        <w:tc>
          <w:tcPr>
            <w:tcW w:w="2251" w:type="dxa"/>
            <w:tcBorders>
              <w:top w:val="nil"/>
              <w:left w:val="single" w:sz="4" w:space="0" w:color="auto"/>
              <w:bottom w:val="single" w:sz="4" w:space="0" w:color="auto"/>
              <w:right w:val="single" w:sz="4" w:space="0" w:color="auto"/>
            </w:tcBorders>
            <w:shd w:val="clear" w:color="auto" w:fill="auto"/>
            <w:vAlign w:val="center"/>
            <w:hideMark/>
          </w:tcPr>
          <w:p w14:paraId="78CA95CC"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Age</w:t>
            </w:r>
          </w:p>
        </w:tc>
        <w:tc>
          <w:tcPr>
            <w:tcW w:w="1713" w:type="dxa"/>
            <w:tcBorders>
              <w:top w:val="nil"/>
              <w:left w:val="nil"/>
              <w:bottom w:val="single" w:sz="4" w:space="0" w:color="auto"/>
              <w:right w:val="single" w:sz="4" w:space="0" w:color="auto"/>
            </w:tcBorders>
            <w:shd w:val="clear" w:color="auto" w:fill="auto"/>
            <w:vAlign w:val="center"/>
            <w:hideMark/>
          </w:tcPr>
          <w:p w14:paraId="0EE1A7ED"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-0.002</w:t>
            </w:r>
          </w:p>
        </w:tc>
        <w:tc>
          <w:tcPr>
            <w:tcW w:w="880" w:type="dxa"/>
            <w:tcBorders>
              <w:top w:val="nil"/>
              <w:left w:val="nil"/>
              <w:bottom w:val="single" w:sz="4" w:space="0" w:color="auto"/>
              <w:right w:val="single" w:sz="4" w:space="0" w:color="auto"/>
            </w:tcBorders>
            <w:shd w:val="clear" w:color="auto" w:fill="auto"/>
            <w:vAlign w:val="center"/>
            <w:hideMark/>
          </w:tcPr>
          <w:p w14:paraId="01F3E979"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0.03</w:t>
            </w:r>
          </w:p>
        </w:tc>
        <w:tc>
          <w:tcPr>
            <w:tcW w:w="1105" w:type="dxa"/>
            <w:tcBorders>
              <w:top w:val="nil"/>
              <w:left w:val="nil"/>
              <w:bottom w:val="single" w:sz="4" w:space="0" w:color="auto"/>
              <w:right w:val="single" w:sz="4" w:space="0" w:color="auto"/>
            </w:tcBorders>
            <w:shd w:val="clear" w:color="auto" w:fill="auto"/>
            <w:vAlign w:val="center"/>
            <w:hideMark/>
          </w:tcPr>
          <w:p w14:paraId="0550672E"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0.946</w:t>
            </w:r>
          </w:p>
        </w:tc>
      </w:tr>
      <w:tr w:rsidR="00F61215" w:rsidRPr="008174F7" w14:paraId="381D22E1" w14:textId="77777777" w:rsidTr="00E20716">
        <w:trPr>
          <w:trHeight w:val="75"/>
          <w:jc w:val="center"/>
        </w:trPr>
        <w:tc>
          <w:tcPr>
            <w:tcW w:w="2251" w:type="dxa"/>
            <w:tcBorders>
              <w:top w:val="nil"/>
              <w:left w:val="single" w:sz="4" w:space="0" w:color="auto"/>
              <w:bottom w:val="single" w:sz="4" w:space="0" w:color="auto"/>
              <w:right w:val="single" w:sz="4" w:space="0" w:color="auto"/>
            </w:tcBorders>
            <w:shd w:val="clear" w:color="auto" w:fill="auto"/>
            <w:vAlign w:val="center"/>
            <w:hideMark/>
          </w:tcPr>
          <w:p w14:paraId="3B896A1F"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Surgery</w:t>
            </w:r>
          </w:p>
        </w:tc>
        <w:tc>
          <w:tcPr>
            <w:tcW w:w="1713" w:type="dxa"/>
            <w:tcBorders>
              <w:top w:val="nil"/>
              <w:left w:val="nil"/>
              <w:bottom w:val="single" w:sz="4" w:space="0" w:color="auto"/>
              <w:right w:val="single" w:sz="4" w:space="0" w:color="auto"/>
            </w:tcBorders>
            <w:shd w:val="clear" w:color="auto" w:fill="auto"/>
            <w:vAlign w:val="center"/>
            <w:hideMark/>
          </w:tcPr>
          <w:p w14:paraId="21B8F005"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3.855</w:t>
            </w:r>
          </w:p>
        </w:tc>
        <w:tc>
          <w:tcPr>
            <w:tcW w:w="880" w:type="dxa"/>
            <w:tcBorders>
              <w:top w:val="nil"/>
              <w:left w:val="nil"/>
              <w:bottom w:val="single" w:sz="4" w:space="0" w:color="auto"/>
              <w:right w:val="single" w:sz="4" w:space="0" w:color="auto"/>
            </w:tcBorders>
            <w:shd w:val="clear" w:color="auto" w:fill="auto"/>
            <w:vAlign w:val="center"/>
            <w:hideMark/>
          </w:tcPr>
          <w:p w14:paraId="4EDCB19A"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0.961</w:t>
            </w:r>
          </w:p>
        </w:tc>
        <w:tc>
          <w:tcPr>
            <w:tcW w:w="1105" w:type="dxa"/>
            <w:tcBorders>
              <w:top w:val="nil"/>
              <w:left w:val="nil"/>
              <w:bottom w:val="single" w:sz="4" w:space="0" w:color="auto"/>
              <w:right w:val="single" w:sz="4" w:space="0" w:color="auto"/>
            </w:tcBorders>
            <w:shd w:val="clear" w:color="auto" w:fill="auto"/>
            <w:vAlign w:val="center"/>
            <w:hideMark/>
          </w:tcPr>
          <w:p w14:paraId="03964D39" w14:textId="77777777" w:rsidR="00F61215" w:rsidRPr="00C01A64" w:rsidRDefault="00F61215" w:rsidP="000A6339">
            <w:pPr>
              <w:widowControl/>
              <w:wordWrap/>
              <w:autoSpaceDE/>
              <w:autoSpaceDN/>
              <w:contextualSpacing/>
              <w:mirrorIndents/>
              <w:jc w:val="center"/>
              <w:rPr>
                <w:rFonts w:ascii="Times New Roman" w:eastAsia="Times New Roman" w:hAnsi="Times New Roman" w:cs="Times New Roman"/>
                <w:bCs/>
                <w:color w:val="000000"/>
                <w:kern w:val="0"/>
                <w:szCs w:val="20"/>
                <w:lang w:eastAsia="en-US"/>
              </w:rPr>
            </w:pPr>
            <w:r w:rsidRPr="00C01A64">
              <w:rPr>
                <w:rFonts w:ascii="Times New Roman" w:eastAsia="Times New Roman" w:hAnsi="Times New Roman" w:cs="Times New Roman"/>
                <w:bCs/>
                <w:color w:val="000000"/>
                <w:kern w:val="0"/>
                <w:szCs w:val="20"/>
                <w:lang w:eastAsia="en-US"/>
              </w:rPr>
              <w:t>&lt;0.001</w:t>
            </w:r>
          </w:p>
        </w:tc>
      </w:tr>
      <w:tr w:rsidR="00F61215" w:rsidRPr="008174F7" w14:paraId="119FBBE0" w14:textId="77777777" w:rsidTr="00E20716">
        <w:trPr>
          <w:trHeight w:val="194"/>
          <w:jc w:val="center"/>
        </w:trPr>
        <w:tc>
          <w:tcPr>
            <w:tcW w:w="2251" w:type="dxa"/>
            <w:tcBorders>
              <w:top w:val="nil"/>
              <w:left w:val="single" w:sz="4" w:space="0" w:color="auto"/>
              <w:bottom w:val="single" w:sz="4" w:space="0" w:color="auto"/>
              <w:right w:val="single" w:sz="4" w:space="0" w:color="auto"/>
            </w:tcBorders>
            <w:shd w:val="clear" w:color="auto" w:fill="auto"/>
            <w:vAlign w:val="center"/>
            <w:hideMark/>
          </w:tcPr>
          <w:p w14:paraId="50CFDACB"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Lower Extremity Injury</w:t>
            </w:r>
          </w:p>
        </w:tc>
        <w:tc>
          <w:tcPr>
            <w:tcW w:w="1713" w:type="dxa"/>
            <w:tcBorders>
              <w:top w:val="nil"/>
              <w:left w:val="nil"/>
              <w:bottom w:val="single" w:sz="4" w:space="0" w:color="auto"/>
              <w:right w:val="single" w:sz="4" w:space="0" w:color="auto"/>
            </w:tcBorders>
            <w:shd w:val="clear" w:color="auto" w:fill="auto"/>
            <w:vAlign w:val="center"/>
            <w:hideMark/>
          </w:tcPr>
          <w:p w14:paraId="51097B68"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1.975</w:t>
            </w:r>
          </w:p>
        </w:tc>
        <w:tc>
          <w:tcPr>
            <w:tcW w:w="880" w:type="dxa"/>
            <w:tcBorders>
              <w:top w:val="nil"/>
              <w:left w:val="nil"/>
              <w:bottom w:val="single" w:sz="4" w:space="0" w:color="auto"/>
              <w:right w:val="single" w:sz="4" w:space="0" w:color="auto"/>
            </w:tcBorders>
            <w:shd w:val="clear" w:color="auto" w:fill="auto"/>
            <w:vAlign w:val="center"/>
            <w:hideMark/>
          </w:tcPr>
          <w:p w14:paraId="73D02091"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1.029</w:t>
            </w:r>
          </w:p>
        </w:tc>
        <w:tc>
          <w:tcPr>
            <w:tcW w:w="1105" w:type="dxa"/>
            <w:tcBorders>
              <w:top w:val="nil"/>
              <w:left w:val="nil"/>
              <w:bottom w:val="single" w:sz="4" w:space="0" w:color="auto"/>
              <w:right w:val="single" w:sz="4" w:space="0" w:color="auto"/>
            </w:tcBorders>
            <w:shd w:val="clear" w:color="auto" w:fill="auto"/>
            <w:vAlign w:val="center"/>
            <w:hideMark/>
          </w:tcPr>
          <w:p w14:paraId="127E4813" w14:textId="77777777" w:rsidR="00F61215" w:rsidRPr="00C01A64"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C01A64">
              <w:rPr>
                <w:rFonts w:ascii="Times New Roman" w:eastAsia="Times New Roman" w:hAnsi="Times New Roman" w:cs="Times New Roman"/>
                <w:color w:val="000000"/>
                <w:kern w:val="0"/>
                <w:szCs w:val="20"/>
                <w:lang w:eastAsia="en-US"/>
              </w:rPr>
              <w:t>0.056</w:t>
            </w:r>
          </w:p>
        </w:tc>
      </w:tr>
      <w:tr w:rsidR="00F61215" w:rsidRPr="008174F7" w14:paraId="798D5185" w14:textId="77777777" w:rsidTr="00E20716">
        <w:trPr>
          <w:trHeight w:val="128"/>
          <w:jc w:val="center"/>
        </w:trPr>
        <w:tc>
          <w:tcPr>
            <w:tcW w:w="2251" w:type="dxa"/>
            <w:tcBorders>
              <w:top w:val="nil"/>
              <w:left w:val="single" w:sz="4" w:space="0" w:color="auto"/>
              <w:bottom w:val="single" w:sz="4" w:space="0" w:color="auto"/>
              <w:right w:val="single" w:sz="4" w:space="0" w:color="auto"/>
            </w:tcBorders>
            <w:shd w:val="clear" w:color="auto" w:fill="auto"/>
            <w:vAlign w:val="center"/>
            <w:hideMark/>
          </w:tcPr>
          <w:p w14:paraId="37F731FA"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Spine Injury</w:t>
            </w:r>
          </w:p>
        </w:tc>
        <w:tc>
          <w:tcPr>
            <w:tcW w:w="1713" w:type="dxa"/>
            <w:tcBorders>
              <w:top w:val="nil"/>
              <w:left w:val="nil"/>
              <w:bottom w:val="single" w:sz="4" w:space="0" w:color="auto"/>
              <w:right w:val="single" w:sz="4" w:space="0" w:color="auto"/>
            </w:tcBorders>
            <w:shd w:val="clear" w:color="auto" w:fill="auto"/>
            <w:vAlign w:val="center"/>
            <w:hideMark/>
          </w:tcPr>
          <w:p w14:paraId="2145271A"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4.794</w:t>
            </w:r>
          </w:p>
        </w:tc>
        <w:tc>
          <w:tcPr>
            <w:tcW w:w="880" w:type="dxa"/>
            <w:tcBorders>
              <w:top w:val="nil"/>
              <w:left w:val="nil"/>
              <w:bottom w:val="single" w:sz="4" w:space="0" w:color="auto"/>
              <w:right w:val="single" w:sz="4" w:space="0" w:color="auto"/>
            </w:tcBorders>
            <w:shd w:val="clear" w:color="auto" w:fill="auto"/>
            <w:vAlign w:val="center"/>
            <w:hideMark/>
          </w:tcPr>
          <w:p w14:paraId="74F9DDC5" w14:textId="77777777" w:rsidR="00F61215" w:rsidRPr="008174F7" w:rsidRDefault="00F61215" w:rsidP="000A63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1.26</w:t>
            </w:r>
          </w:p>
        </w:tc>
        <w:tc>
          <w:tcPr>
            <w:tcW w:w="1105" w:type="dxa"/>
            <w:tcBorders>
              <w:top w:val="nil"/>
              <w:left w:val="nil"/>
              <w:bottom w:val="single" w:sz="4" w:space="0" w:color="auto"/>
              <w:right w:val="single" w:sz="4" w:space="0" w:color="auto"/>
            </w:tcBorders>
            <w:shd w:val="clear" w:color="auto" w:fill="auto"/>
            <w:vAlign w:val="center"/>
            <w:hideMark/>
          </w:tcPr>
          <w:p w14:paraId="30BDB9CA" w14:textId="77777777" w:rsidR="00F61215" w:rsidRPr="00C01A64" w:rsidRDefault="00F61215" w:rsidP="000A6339">
            <w:pPr>
              <w:widowControl/>
              <w:wordWrap/>
              <w:autoSpaceDE/>
              <w:autoSpaceDN/>
              <w:contextualSpacing/>
              <w:mirrorIndents/>
              <w:jc w:val="center"/>
              <w:rPr>
                <w:rFonts w:ascii="Times New Roman" w:eastAsia="Times New Roman" w:hAnsi="Times New Roman" w:cs="Times New Roman"/>
                <w:bCs/>
                <w:color w:val="000000"/>
                <w:kern w:val="0"/>
                <w:szCs w:val="20"/>
                <w:lang w:eastAsia="en-US"/>
              </w:rPr>
            </w:pPr>
            <w:r w:rsidRPr="00C01A64">
              <w:rPr>
                <w:rFonts w:ascii="Times New Roman" w:eastAsia="Times New Roman" w:hAnsi="Times New Roman" w:cs="Times New Roman"/>
                <w:bCs/>
                <w:color w:val="000000"/>
                <w:kern w:val="0"/>
                <w:szCs w:val="20"/>
                <w:lang w:eastAsia="en-US"/>
              </w:rPr>
              <w:t>&lt;0.001</w:t>
            </w:r>
          </w:p>
        </w:tc>
      </w:tr>
      <w:tr w:rsidR="00F61215" w:rsidRPr="008174F7" w14:paraId="0E99DEB8" w14:textId="77777777" w:rsidTr="00E20716">
        <w:trPr>
          <w:trHeight w:val="75"/>
          <w:jc w:val="center"/>
        </w:trPr>
        <w:tc>
          <w:tcPr>
            <w:tcW w:w="59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7D6509" w14:textId="3680CE65" w:rsidR="00F61215" w:rsidRPr="008174F7" w:rsidRDefault="00F61215" w:rsidP="0099307F">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Model Summary:  R</w:t>
            </w:r>
            <w:r w:rsidRPr="005414DA">
              <w:rPr>
                <w:rFonts w:ascii="Times New Roman" w:eastAsia="Times New Roman" w:hAnsi="Times New Roman" w:cs="Times New Roman"/>
                <w:color w:val="FF0000"/>
                <w:kern w:val="0"/>
                <w:szCs w:val="20"/>
                <w:vertAlign w:val="superscript"/>
                <w:lang w:eastAsia="en-US"/>
              </w:rPr>
              <w:t>2</w:t>
            </w:r>
            <w:r w:rsidRPr="008174F7">
              <w:rPr>
                <w:rFonts w:ascii="Times New Roman" w:eastAsia="Times New Roman" w:hAnsi="Times New Roman" w:cs="Times New Roman"/>
                <w:color w:val="000000"/>
                <w:kern w:val="0"/>
                <w:szCs w:val="20"/>
                <w:lang w:eastAsia="en-US"/>
              </w:rPr>
              <w:t xml:space="preserve"> = 0.083, Adjusted R</w:t>
            </w:r>
            <w:r w:rsidRPr="00AA6DC8">
              <w:rPr>
                <w:rFonts w:ascii="Times New Roman" w:eastAsia="Times New Roman" w:hAnsi="Times New Roman" w:cs="Times New Roman"/>
                <w:color w:val="FF0000"/>
                <w:kern w:val="0"/>
                <w:szCs w:val="20"/>
                <w:vertAlign w:val="superscript"/>
                <w:lang w:eastAsia="en-US"/>
              </w:rPr>
              <w:t>2</w:t>
            </w:r>
            <w:r w:rsidRPr="008174F7">
              <w:rPr>
                <w:rFonts w:ascii="Times New Roman" w:eastAsia="Times New Roman" w:hAnsi="Times New Roman" w:cs="Times New Roman"/>
                <w:color w:val="000000"/>
                <w:kern w:val="0"/>
                <w:szCs w:val="20"/>
                <w:lang w:eastAsia="en-US"/>
              </w:rPr>
              <w:t xml:space="preserve"> = 0.064, F = 4.34, p &lt; 0.001; n = 345: </w:t>
            </w:r>
            <w:r w:rsidRPr="0099307F">
              <w:rPr>
                <w:rFonts w:ascii="Times New Roman" w:eastAsia="Times New Roman" w:hAnsi="Times New Roman" w:cs="Times New Roman"/>
                <w:color w:val="FF0000"/>
                <w:kern w:val="0"/>
                <w:szCs w:val="20"/>
                <w:vertAlign w:val="superscript"/>
                <w:lang w:eastAsia="en-US"/>
              </w:rPr>
              <w:t>†</w:t>
            </w:r>
            <w:r w:rsidRPr="008174F7">
              <w:rPr>
                <w:rFonts w:ascii="Times New Roman" w:eastAsia="Times New Roman" w:hAnsi="Times New Roman" w:cs="Times New Roman"/>
                <w:color w:val="000000"/>
                <w:kern w:val="0"/>
                <w:szCs w:val="20"/>
                <w:lang w:eastAsia="en-US"/>
              </w:rPr>
              <w:t>0 = Other, 1 = Caucasian.</w:t>
            </w:r>
          </w:p>
        </w:tc>
      </w:tr>
    </w:tbl>
    <w:p w14:paraId="548395FB" w14:textId="77777777" w:rsidR="0015433F" w:rsidRPr="008174F7" w:rsidRDefault="0015433F" w:rsidP="008174F7">
      <w:pPr>
        <w:wordWrap/>
        <w:contextualSpacing/>
        <w:mirrorIndents/>
        <w:rPr>
          <w:rFonts w:ascii="Times New Roman" w:eastAsia="Times New Roman" w:hAnsi="Times New Roman" w:cs="Times New Roman"/>
          <w:szCs w:val="20"/>
        </w:rPr>
      </w:pPr>
    </w:p>
    <w:p w14:paraId="1D007703" w14:textId="370E2B34" w:rsidR="00133E2C" w:rsidRPr="008174F7" w:rsidRDefault="00F61215" w:rsidP="00141D7D">
      <w:pPr>
        <w:wordWrap/>
        <w:contextualSpacing/>
        <w:mirrorIndents/>
        <w:jc w:val="center"/>
        <w:rPr>
          <w:rFonts w:ascii="Times New Roman" w:eastAsia="Times New Roman" w:hAnsi="Times New Roman" w:cs="Times New Roman"/>
          <w:szCs w:val="20"/>
        </w:rPr>
      </w:pPr>
      <w:r w:rsidRPr="008174F7">
        <w:rPr>
          <w:rFonts w:ascii="Times New Roman" w:eastAsia="Times New Roman" w:hAnsi="Times New Roman" w:cs="Times New Roman"/>
          <w:b/>
          <w:bCs/>
          <w:szCs w:val="20"/>
        </w:rPr>
        <w:t>Table 2:</w:t>
      </w:r>
      <w:r w:rsidRPr="008174F7">
        <w:rPr>
          <w:rFonts w:ascii="Times New Roman" w:eastAsia="Times New Roman" w:hAnsi="Times New Roman" w:cs="Times New Roman"/>
          <w:szCs w:val="20"/>
        </w:rPr>
        <w:t xml:space="preserve"> </w:t>
      </w:r>
      <w:r w:rsidRPr="008174F7">
        <w:rPr>
          <w:rFonts w:ascii="Times New Roman" w:eastAsia="Times New Roman" w:hAnsi="Times New Roman" w:cs="Times New Roman"/>
          <w:iCs/>
          <w:szCs w:val="20"/>
        </w:rPr>
        <w:t>Regression Analysis for Number of Visits</w:t>
      </w:r>
      <w:r w:rsidR="004B66CF" w:rsidRPr="008174F7">
        <w:rPr>
          <w:rFonts w:ascii="Times New Roman" w:eastAsia="Times New Roman" w:hAnsi="Times New Roman" w:cs="Times New Roman"/>
          <w:szCs w:val="20"/>
        </w:rPr>
        <w:t>.</w:t>
      </w:r>
    </w:p>
    <w:tbl>
      <w:tblPr>
        <w:tblW w:w="5240" w:type="dxa"/>
        <w:jc w:val="center"/>
        <w:tblLook w:val="04A0" w:firstRow="1" w:lastRow="0" w:firstColumn="1" w:lastColumn="0" w:noHBand="0" w:noVBand="1"/>
      </w:tblPr>
      <w:tblGrid>
        <w:gridCol w:w="1582"/>
        <w:gridCol w:w="1532"/>
        <w:gridCol w:w="1134"/>
        <w:gridCol w:w="992"/>
      </w:tblGrid>
      <w:tr w:rsidR="0050212A" w:rsidRPr="008174F7" w14:paraId="46038EC0" w14:textId="77777777" w:rsidTr="00CD2A7C">
        <w:trPr>
          <w:trHeight w:val="473"/>
          <w:jc w:val="center"/>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55C2C"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lastRenderedPageBreak/>
              <w:t>Variable</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14:paraId="68DDCE50"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Unstandardized Coefficient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40B419"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SE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49DF2C"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P-value</w:t>
            </w:r>
          </w:p>
        </w:tc>
      </w:tr>
      <w:tr w:rsidR="0050212A" w:rsidRPr="008174F7" w14:paraId="139B557F" w14:textId="77777777" w:rsidTr="00CD2A7C">
        <w:trPr>
          <w:trHeight w:val="139"/>
          <w:jc w:val="center"/>
        </w:trPr>
        <w:tc>
          <w:tcPr>
            <w:tcW w:w="1582" w:type="dxa"/>
            <w:tcBorders>
              <w:top w:val="nil"/>
              <w:left w:val="single" w:sz="4" w:space="0" w:color="auto"/>
              <w:bottom w:val="single" w:sz="4" w:space="0" w:color="auto"/>
              <w:right w:val="single" w:sz="4" w:space="0" w:color="auto"/>
            </w:tcBorders>
            <w:shd w:val="clear" w:color="auto" w:fill="auto"/>
            <w:vAlign w:val="center"/>
            <w:hideMark/>
          </w:tcPr>
          <w:p w14:paraId="118827A8"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Constant</w:t>
            </w:r>
          </w:p>
        </w:tc>
        <w:tc>
          <w:tcPr>
            <w:tcW w:w="1532" w:type="dxa"/>
            <w:tcBorders>
              <w:top w:val="nil"/>
              <w:left w:val="nil"/>
              <w:bottom w:val="single" w:sz="4" w:space="0" w:color="auto"/>
              <w:right w:val="single" w:sz="4" w:space="0" w:color="auto"/>
            </w:tcBorders>
            <w:shd w:val="clear" w:color="auto" w:fill="auto"/>
            <w:vAlign w:val="center"/>
            <w:hideMark/>
          </w:tcPr>
          <w:p w14:paraId="2F660B95"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11.379</w:t>
            </w:r>
          </w:p>
        </w:tc>
        <w:tc>
          <w:tcPr>
            <w:tcW w:w="1134" w:type="dxa"/>
            <w:tcBorders>
              <w:top w:val="nil"/>
              <w:left w:val="nil"/>
              <w:bottom w:val="single" w:sz="4" w:space="0" w:color="auto"/>
              <w:right w:val="single" w:sz="4" w:space="0" w:color="auto"/>
            </w:tcBorders>
            <w:shd w:val="clear" w:color="auto" w:fill="auto"/>
            <w:hideMark/>
          </w:tcPr>
          <w:p w14:paraId="78D72BC4" w14:textId="2F290850" w:rsidR="0050212A" w:rsidRPr="0033306A" w:rsidRDefault="0050212A" w:rsidP="00B6628E">
            <w:pPr>
              <w:widowControl/>
              <w:wordWrap/>
              <w:autoSpaceDE/>
              <w:autoSpaceDN/>
              <w:contextualSpacing/>
              <w:mirrorIndents/>
              <w:jc w:val="center"/>
              <w:rPr>
                <w:rFonts w:ascii="Calibri" w:eastAsia="Times New Roman" w:hAnsi="Calibri" w:cs="Calibri"/>
                <w:color w:val="000000"/>
                <w:kern w:val="0"/>
                <w:szCs w:val="20"/>
                <w:lang w:eastAsia="en-US"/>
              </w:rPr>
            </w:pPr>
          </w:p>
        </w:tc>
        <w:tc>
          <w:tcPr>
            <w:tcW w:w="992" w:type="dxa"/>
            <w:tcBorders>
              <w:top w:val="nil"/>
              <w:left w:val="nil"/>
              <w:bottom w:val="single" w:sz="4" w:space="0" w:color="auto"/>
              <w:right w:val="single" w:sz="4" w:space="0" w:color="auto"/>
            </w:tcBorders>
            <w:shd w:val="clear" w:color="auto" w:fill="auto"/>
            <w:hideMark/>
          </w:tcPr>
          <w:p w14:paraId="71B6F9D5" w14:textId="5430B5AF" w:rsidR="0050212A" w:rsidRPr="0033306A" w:rsidRDefault="0050212A" w:rsidP="00B6628E">
            <w:pPr>
              <w:widowControl/>
              <w:wordWrap/>
              <w:autoSpaceDE/>
              <w:autoSpaceDN/>
              <w:contextualSpacing/>
              <w:mirrorIndents/>
              <w:jc w:val="center"/>
              <w:rPr>
                <w:rFonts w:ascii="Calibri" w:eastAsia="Times New Roman" w:hAnsi="Calibri" w:cs="Calibri"/>
                <w:color w:val="000000"/>
                <w:kern w:val="0"/>
                <w:szCs w:val="20"/>
                <w:lang w:eastAsia="en-US"/>
              </w:rPr>
            </w:pPr>
          </w:p>
        </w:tc>
      </w:tr>
      <w:tr w:rsidR="0050212A" w:rsidRPr="008174F7" w14:paraId="44E9F429" w14:textId="77777777" w:rsidTr="00CD2A7C">
        <w:trPr>
          <w:trHeight w:val="355"/>
          <w:jc w:val="center"/>
        </w:trPr>
        <w:tc>
          <w:tcPr>
            <w:tcW w:w="1582" w:type="dxa"/>
            <w:tcBorders>
              <w:top w:val="nil"/>
              <w:left w:val="single" w:sz="4" w:space="0" w:color="auto"/>
              <w:bottom w:val="single" w:sz="4" w:space="0" w:color="auto"/>
              <w:right w:val="single" w:sz="4" w:space="0" w:color="auto"/>
            </w:tcBorders>
            <w:shd w:val="clear" w:color="auto" w:fill="auto"/>
            <w:vAlign w:val="center"/>
            <w:hideMark/>
          </w:tcPr>
          <w:p w14:paraId="492B9904"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New Referral Process</w:t>
            </w:r>
          </w:p>
        </w:tc>
        <w:tc>
          <w:tcPr>
            <w:tcW w:w="1532" w:type="dxa"/>
            <w:tcBorders>
              <w:top w:val="nil"/>
              <w:left w:val="nil"/>
              <w:bottom w:val="single" w:sz="4" w:space="0" w:color="auto"/>
              <w:right w:val="single" w:sz="4" w:space="0" w:color="auto"/>
            </w:tcBorders>
            <w:shd w:val="clear" w:color="auto" w:fill="auto"/>
            <w:vAlign w:val="center"/>
            <w:hideMark/>
          </w:tcPr>
          <w:p w14:paraId="289A0AEB"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0.543</w:t>
            </w:r>
          </w:p>
        </w:tc>
        <w:tc>
          <w:tcPr>
            <w:tcW w:w="1134" w:type="dxa"/>
            <w:tcBorders>
              <w:top w:val="nil"/>
              <w:left w:val="nil"/>
              <w:bottom w:val="single" w:sz="4" w:space="0" w:color="auto"/>
              <w:right w:val="single" w:sz="4" w:space="0" w:color="auto"/>
            </w:tcBorders>
            <w:shd w:val="clear" w:color="auto" w:fill="auto"/>
            <w:vAlign w:val="center"/>
            <w:hideMark/>
          </w:tcPr>
          <w:p w14:paraId="38A19264"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1.291</w:t>
            </w:r>
          </w:p>
        </w:tc>
        <w:tc>
          <w:tcPr>
            <w:tcW w:w="992" w:type="dxa"/>
            <w:tcBorders>
              <w:top w:val="nil"/>
              <w:left w:val="nil"/>
              <w:bottom w:val="single" w:sz="4" w:space="0" w:color="auto"/>
              <w:right w:val="single" w:sz="4" w:space="0" w:color="auto"/>
            </w:tcBorders>
            <w:shd w:val="clear" w:color="auto" w:fill="auto"/>
            <w:vAlign w:val="center"/>
            <w:hideMark/>
          </w:tcPr>
          <w:p w14:paraId="2979E8EF"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0.675</w:t>
            </w:r>
          </w:p>
        </w:tc>
      </w:tr>
      <w:tr w:rsidR="0050212A" w:rsidRPr="008174F7" w14:paraId="39AFAE84" w14:textId="77777777" w:rsidTr="00CD2A7C">
        <w:trPr>
          <w:trHeight w:val="264"/>
          <w:jc w:val="center"/>
        </w:trPr>
        <w:tc>
          <w:tcPr>
            <w:tcW w:w="1582" w:type="dxa"/>
            <w:tcBorders>
              <w:top w:val="nil"/>
              <w:left w:val="single" w:sz="4" w:space="0" w:color="auto"/>
              <w:bottom w:val="single" w:sz="4" w:space="0" w:color="auto"/>
              <w:right w:val="single" w:sz="4" w:space="0" w:color="auto"/>
            </w:tcBorders>
            <w:shd w:val="clear" w:color="auto" w:fill="auto"/>
            <w:vAlign w:val="center"/>
            <w:hideMark/>
          </w:tcPr>
          <w:p w14:paraId="5E48B2D7"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Caucasian</w:t>
            </w:r>
            <w:r w:rsidRPr="008B4F9D">
              <w:rPr>
                <w:rFonts w:ascii="Times New Roman" w:eastAsia="Times New Roman" w:hAnsi="Times New Roman" w:cs="Times New Roman"/>
                <w:color w:val="FF0000"/>
                <w:kern w:val="0"/>
                <w:szCs w:val="20"/>
                <w:vertAlign w:val="superscript"/>
                <w:lang w:eastAsia="en-US"/>
              </w:rPr>
              <w:t>†</w:t>
            </w:r>
          </w:p>
        </w:tc>
        <w:tc>
          <w:tcPr>
            <w:tcW w:w="1532" w:type="dxa"/>
            <w:tcBorders>
              <w:top w:val="nil"/>
              <w:left w:val="nil"/>
              <w:bottom w:val="single" w:sz="4" w:space="0" w:color="auto"/>
              <w:right w:val="single" w:sz="4" w:space="0" w:color="auto"/>
            </w:tcBorders>
            <w:shd w:val="clear" w:color="auto" w:fill="auto"/>
            <w:vAlign w:val="center"/>
            <w:hideMark/>
          </w:tcPr>
          <w:p w14:paraId="2601DC2A"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-3.019</w:t>
            </w:r>
          </w:p>
        </w:tc>
        <w:tc>
          <w:tcPr>
            <w:tcW w:w="1134" w:type="dxa"/>
            <w:tcBorders>
              <w:top w:val="nil"/>
              <w:left w:val="nil"/>
              <w:bottom w:val="single" w:sz="4" w:space="0" w:color="auto"/>
              <w:right w:val="single" w:sz="4" w:space="0" w:color="auto"/>
            </w:tcBorders>
            <w:shd w:val="clear" w:color="auto" w:fill="auto"/>
            <w:vAlign w:val="center"/>
            <w:hideMark/>
          </w:tcPr>
          <w:p w14:paraId="30680CFA"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1.688</w:t>
            </w:r>
          </w:p>
        </w:tc>
        <w:tc>
          <w:tcPr>
            <w:tcW w:w="992" w:type="dxa"/>
            <w:tcBorders>
              <w:top w:val="nil"/>
              <w:left w:val="nil"/>
              <w:bottom w:val="single" w:sz="4" w:space="0" w:color="auto"/>
              <w:right w:val="single" w:sz="4" w:space="0" w:color="auto"/>
            </w:tcBorders>
            <w:shd w:val="clear" w:color="auto" w:fill="auto"/>
            <w:vAlign w:val="center"/>
            <w:hideMark/>
          </w:tcPr>
          <w:p w14:paraId="22C6A4DE"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0.075</w:t>
            </w:r>
          </w:p>
        </w:tc>
      </w:tr>
      <w:tr w:rsidR="0050212A" w:rsidRPr="008174F7" w14:paraId="5CE224AF" w14:textId="77777777" w:rsidTr="00CD2A7C">
        <w:trPr>
          <w:trHeight w:val="139"/>
          <w:jc w:val="center"/>
        </w:trPr>
        <w:tc>
          <w:tcPr>
            <w:tcW w:w="1582" w:type="dxa"/>
            <w:tcBorders>
              <w:top w:val="nil"/>
              <w:left w:val="single" w:sz="4" w:space="0" w:color="auto"/>
              <w:bottom w:val="single" w:sz="4" w:space="0" w:color="auto"/>
              <w:right w:val="single" w:sz="4" w:space="0" w:color="auto"/>
            </w:tcBorders>
            <w:shd w:val="clear" w:color="auto" w:fill="auto"/>
            <w:vAlign w:val="center"/>
            <w:hideMark/>
          </w:tcPr>
          <w:p w14:paraId="23C6DDF0"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Male</w:t>
            </w:r>
          </w:p>
        </w:tc>
        <w:tc>
          <w:tcPr>
            <w:tcW w:w="1532" w:type="dxa"/>
            <w:tcBorders>
              <w:top w:val="nil"/>
              <w:left w:val="nil"/>
              <w:bottom w:val="single" w:sz="4" w:space="0" w:color="auto"/>
              <w:right w:val="single" w:sz="4" w:space="0" w:color="auto"/>
            </w:tcBorders>
            <w:shd w:val="clear" w:color="auto" w:fill="auto"/>
            <w:vAlign w:val="center"/>
            <w:hideMark/>
          </w:tcPr>
          <w:p w14:paraId="1F3D0DD1"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-0.592</w:t>
            </w:r>
          </w:p>
        </w:tc>
        <w:tc>
          <w:tcPr>
            <w:tcW w:w="1134" w:type="dxa"/>
            <w:tcBorders>
              <w:top w:val="nil"/>
              <w:left w:val="nil"/>
              <w:bottom w:val="single" w:sz="4" w:space="0" w:color="auto"/>
              <w:right w:val="single" w:sz="4" w:space="0" w:color="auto"/>
            </w:tcBorders>
            <w:shd w:val="clear" w:color="auto" w:fill="auto"/>
            <w:vAlign w:val="center"/>
            <w:hideMark/>
          </w:tcPr>
          <w:p w14:paraId="0447C54D"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1.381</w:t>
            </w:r>
          </w:p>
        </w:tc>
        <w:tc>
          <w:tcPr>
            <w:tcW w:w="992" w:type="dxa"/>
            <w:tcBorders>
              <w:top w:val="nil"/>
              <w:left w:val="nil"/>
              <w:bottom w:val="single" w:sz="4" w:space="0" w:color="auto"/>
              <w:right w:val="single" w:sz="4" w:space="0" w:color="auto"/>
            </w:tcBorders>
            <w:shd w:val="clear" w:color="auto" w:fill="auto"/>
            <w:vAlign w:val="center"/>
            <w:hideMark/>
          </w:tcPr>
          <w:p w14:paraId="5068BB31"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0.668</w:t>
            </w:r>
          </w:p>
        </w:tc>
      </w:tr>
      <w:tr w:rsidR="0050212A" w:rsidRPr="008174F7" w14:paraId="03B6B9C9" w14:textId="77777777" w:rsidTr="00CD2A7C">
        <w:trPr>
          <w:trHeight w:val="139"/>
          <w:jc w:val="center"/>
        </w:trPr>
        <w:tc>
          <w:tcPr>
            <w:tcW w:w="1582" w:type="dxa"/>
            <w:tcBorders>
              <w:top w:val="nil"/>
              <w:left w:val="single" w:sz="4" w:space="0" w:color="auto"/>
              <w:bottom w:val="single" w:sz="4" w:space="0" w:color="auto"/>
              <w:right w:val="single" w:sz="4" w:space="0" w:color="auto"/>
            </w:tcBorders>
            <w:shd w:val="clear" w:color="auto" w:fill="auto"/>
            <w:vAlign w:val="center"/>
            <w:hideMark/>
          </w:tcPr>
          <w:p w14:paraId="6AA63E44"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Age</w:t>
            </w:r>
          </w:p>
        </w:tc>
        <w:tc>
          <w:tcPr>
            <w:tcW w:w="1532" w:type="dxa"/>
            <w:tcBorders>
              <w:top w:val="nil"/>
              <w:left w:val="nil"/>
              <w:bottom w:val="single" w:sz="4" w:space="0" w:color="auto"/>
              <w:right w:val="single" w:sz="4" w:space="0" w:color="auto"/>
            </w:tcBorders>
            <w:shd w:val="clear" w:color="auto" w:fill="auto"/>
            <w:vAlign w:val="center"/>
            <w:hideMark/>
          </w:tcPr>
          <w:p w14:paraId="06AF97BD"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0.094</w:t>
            </w:r>
          </w:p>
        </w:tc>
        <w:tc>
          <w:tcPr>
            <w:tcW w:w="1134" w:type="dxa"/>
            <w:tcBorders>
              <w:top w:val="nil"/>
              <w:left w:val="nil"/>
              <w:bottom w:val="single" w:sz="4" w:space="0" w:color="auto"/>
              <w:right w:val="single" w:sz="4" w:space="0" w:color="auto"/>
            </w:tcBorders>
            <w:shd w:val="clear" w:color="auto" w:fill="auto"/>
            <w:vAlign w:val="center"/>
            <w:hideMark/>
          </w:tcPr>
          <w:p w14:paraId="195CE9C1"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0.052</w:t>
            </w:r>
          </w:p>
        </w:tc>
        <w:tc>
          <w:tcPr>
            <w:tcW w:w="992" w:type="dxa"/>
            <w:tcBorders>
              <w:top w:val="nil"/>
              <w:left w:val="nil"/>
              <w:bottom w:val="single" w:sz="4" w:space="0" w:color="auto"/>
              <w:right w:val="single" w:sz="4" w:space="0" w:color="auto"/>
            </w:tcBorders>
            <w:shd w:val="clear" w:color="auto" w:fill="auto"/>
            <w:vAlign w:val="center"/>
            <w:hideMark/>
          </w:tcPr>
          <w:p w14:paraId="1C805E84"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0.073</w:t>
            </w:r>
          </w:p>
        </w:tc>
      </w:tr>
      <w:tr w:rsidR="0050212A" w:rsidRPr="008174F7" w14:paraId="7C93206E" w14:textId="77777777" w:rsidTr="00CD2A7C">
        <w:trPr>
          <w:trHeight w:val="139"/>
          <w:jc w:val="center"/>
        </w:trPr>
        <w:tc>
          <w:tcPr>
            <w:tcW w:w="1582" w:type="dxa"/>
            <w:tcBorders>
              <w:top w:val="nil"/>
              <w:left w:val="single" w:sz="4" w:space="0" w:color="auto"/>
              <w:bottom w:val="single" w:sz="4" w:space="0" w:color="auto"/>
              <w:right w:val="single" w:sz="4" w:space="0" w:color="auto"/>
            </w:tcBorders>
            <w:shd w:val="clear" w:color="auto" w:fill="auto"/>
            <w:vAlign w:val="center"/>
            <w:hideMark/>
          </w:tcPr>
          <w:p w14:paraId="1402009B"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Surgery</w:t>
            </w:r>
          </w:p>
        </w:tc>
        <w:tc>
          <w:tcPr>
            <w:tcW w:w="1532" w:type="dxa"/>
            <w:tcBorders>
              <w:top w:val="nil"/>
              <w:left w:val="nil"/>
              <w:bottom w:val="single" w:sz="4" w:space="0" w:color="auto"/>
              <w:right w:val="single" w:sz="4" w:space="0" w:color="auto"/>
            </w:tcBorders>
            <w:shd w:val="clear" w:color="auto" w:fill="auto"/>
            <w:vAlign w:val="center"/>
            <w:hideMark/>
          </w:tcPr>
          <w:p w14:paraId="2BDDF0B5"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7.773</w:t>
            </w:r>
          </w:p>
        </w:tc>
        <w:tc>
          <w:tcPr>
            <w:tcW w:w="1134" w:type="dxa"/>
            <w:tcBorders>
              <w:top w:val="nil"/>
              <w:left w:val="nil"/>
              <w:bottom w:val="single" w:sz="4" w:space="0" w:color="auto"/>
              <w:right w:val="single" w:sz="4" w:space="0" w:color="auto"/>
            </w:tcBorders>
            <w:shd w:val="clear" w:color="auto" w:fill="auto"/>
            <w:vAlign w:val="center"/>
            <w:hideMark/>
          </w:tcPr>
          <w:p w14:paraId="7C6824A5"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1.675</w:t>
            </w:r>
          </w:p>
        </w:tc>
        <w:tc>
          <w:tcPr>
            <w:tcW w:w="992" w:type="dxa"/>
            <w:tcBorders>
              <w:top w:val="nil"/>
              <w:left w:val="nil"/>
              <w:bottom w:val="single" w:sz="4" w:space="0" w:color="auto"/>
              <w:right w:val="single" w:sz="4" w:space="0" w:color="auto"/>
            </w:tcBorders>
            <w:shd w:val="clear" w:color="auto" w:fill="auto"/>
            <w:vAlign w:val="center"/>
            <w:hideMark/>
          </w:tcPr>
          <w:p w14:paraId="4252C66D"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bCs/>
                <w:color w:val="000000"/>
                <w:kern w:val="0"/>
                <w:szCs w:val="20"/>
                <w:lang w:eastAsia="en-US"/>
              </w:rPr>
            </w:pPr>
            <w:r w:rsidRPr="0033306A">
              <w:rPr>
                <w:rFonts w:ascii="Times New Roman" w:eastAsia="Times New Roman" w:hAnsi="Times New Roman" w:cs="Times New Roman"/>
                <w:bCs/>
                <w:color w:val="000000"/>
                <w:kern w:val="0"/>
                <w:szCs w:val="20"/>
                <w:lang w:eastAsia="en-US"/>
              </w:rPr>
              <w:t>&lt;0.001</w:t>
            </w:r>
          </w:p>
        </w:tc>
      </w:tr>
      <w:tr w:rsidR="0050212A" w:rsidRPr="008174F7" w14:paraId="03DF8A5C" w14:textId="77777777" w:rsidTr="00CD2A7C">
        <w:trPr>
          <w:trHeight w:val="355"/>
          <w:jc w:val="center"/>
        </w:trPr>
        <w:tc>
          <w:tcPr>
            <w:tcW w:w="1582" w:type="dxa"/>
            <w:tcBorders>
              <w:top w:val="nil"/>
              <w:left w:val="single" w:sz="4" w:space="0" w:color="auto"/>
              <w:bottom w:val="single" w:sz="4" w:space="0" w:color="auto"/>
              <w:right w:val="single" w:sz="4" w:space="0" w:color="auto"/>
            </w:tcBorders>
            <w:shd w:val="clear" w:color="auto" w:fill="auto"/>
            <w:vAlign w:val="center"/>
            <w:hideMark/>
          </w:tcPr>
          <w:p w14:paraId="33501E30"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Lower Extremity Injury</w:t>
            </w:r>
          </w:p>
        </w:tc>
        <w:tc>
          <w:tcPr>
            <w:tcW w:w="1532" w:type="dxa"/>
            <w:tcBorders>
              <w:top w:val="nil"/>
              <w:left w:val="nil"/>
              <w:bottom w:val="single" w:sz="4" w:space="0" w:color="auto"/>
              <w:right w:val="single" w:sz="4" w:space="0" w:color="auto"/>
            </w:tcBorders>
            <w:shd w:val="clear" w:color="auto" w:fill="auto"/>
            <w:vAlign w:val="center"/>
            <w:hideMark/>
          </w:tcPr>
          <w:p w14:paraId="23A2E597"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4.263</w:t>
            </w:r>
          </w:p>
        </w:tc>
        <w:tc>
          <w:tcPr>
            <w:tcW w:w="1134" w:type="dxa"/>
            <w:tcBorders>
              <w:top w:val="nil"/>
              <w:left w:val="nil"/>
              <w:bottom w:val="single" w:sz="4" w:space="0" w:color="auto"/>
              <w:right w:val="single" w:sz="4" w:space="0" w:color="auto"/>
            </w:tcBorders>
            <w:shd w:val="clear" w:color="auto" w:fill="auto"/>
            <w:vAlign w:val="center"/>
            <w:hideMark/>
          </w:tcPr>
          <w:p w14:paraId="3B4E96A4"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1.804</w:t>
            </w:r>
          </w:p>
        </w:tc>
        <w:tc>
          <w:tcPr>
            <w:tcW w:w="992" w:type="dxa"/>
            <w:tcBorders>
              <w:top w:val="nil"/>
              <w:left w:val="nil"/>
              <w:bottom w:val="single" w:sz="4" w:space="0" w:color="auto"/>
              <w:right w:val="single" w:sz="4" w:space="0" w:color="auto"/>
            </w:tcBorders>
            <w:shd w:val="clear" w:color="auto" w:fill="auto"/>
            <w:vAlign w:val="center"/>
            <w:hideMark/>
          </w:tcPr>
          <w:p w14:paraId="50F5E1AD"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bCs/>
                <w:color w:val="000000"/>
                <w:kern w:val="0"/>
                <w:szCs w:val="20"/>
                <w:lang w:eastAsia="en-US"/>
              </w:rPr>
            </w:pPr>
            <w:r w:rsidRPr="0033306A">
              <w:rPr>
                <w:rFonts w:ascii="Times New Roman" w:eastAsia="Times New Roman" w:hAnsi="Times New Roman" w:cs="Times New Roman"/>
                <w:bCs/>
                <w:color w:val="000000"/>
                <w:kern w:val="0"/>
                <w:szCs w:val="20"/>
                <w:lang w:eastAsia="en-US"/>
              </w:rPr>
              <w:t>0.019</w:t>
            </w:r>
          </w:p>
        </w:tc>
      </w:tr>
      <w:tr w:rsidR="0050212A" w:rsidRPr="008174F7" w14:paraId="752E418F" w14:textId="77777777" w:rsidTr="00CD2A7C">
        <w:trPr>
          <w:trHeight w:val="236"/>
          <w:jc w:val="center"/>
        </w:trPr>
        <w:tc>
          <w:tcPr>
            <w:tcW w:w="1582" w:type="dxa"/>
            <w:tcBorders>
              <w:top w:val="nil"/>
              <w:left w:val="single" w:sz="4" w:space="0" w:color="auto"/>
              <w:bottom w:val="single" w:sz="4" w:space="0" w:color="auto"/>
              <w:right w:val="single" w:sz="4" w:space="0" w:color="auto"/>
            </w:tcBorders>
            <w:shd w:val="clear" w:color="auto" w:fill="auto"/>
            <w:vAlign w:val="center"/>
            <w:hideMark/>
          </w:tcPr>
          <w:p w14:paraId="31CB9D1A"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Spine Injury</w:t>
            </w:r>
          </w:p>
        </w:tc>
        <w:tc>
          <w:tcPr>
            <w:tcW w:w="1532" w:type="dxa"/>
            <w:tcBorders>
              <w:top w:val="nil"/>
              <w:left w:val="nil"/>
              <w:bottom w:val="single" w:sz="4" w:space="0" w:color="auto"/>
              <w:right w:val="single" w:sz="4" w:space="0" w:color="auto"/>
            </w:tcBorders>
            <w:shd w:val="clear" w:color="auto" w:fill="auto"/>
            <w:vAlign w:val="center"/>
            <w:hideMark/>
          </w:tcPr>
          <w:p w14:paraId="6B56B254"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-4.736</w:t>
            </w:r>
          </w:p>
        </w:tc>
        <w:tc>
          <w:tcPr>
            <w:tcW w:w="1134" w:type="dxa"/>
            <w:tcBorders>
              <w:top w:val="nil"/>
              <w:left w:val="nil"/>
              <w:bottom w:val="single" w:sz="4" w:space="0" w:color="auto"/>
              <w:right w:val="single" w:sz="4" w:space="0" w:color="auto"/>
            </w:tcBorders>
            <w:shd w:val="clear" w:color="auto" w:fill="auto"/>
            <w:vAlign w:val="center"/>
            <w:hideMark/>
          </w:tcPr>
          <w:p w14:paraId="78043015"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2.185</w:t>
            </w:r>
          </w:p>
        </w:tc>
        <w:tc>
          <w:tcPr>
            <w:tcW w:w="992" w:type="dxa"/>
            <w:tcBorders>
              <w:top w:val="nil"/>
              <w:left w:val="nil"/>
              <w:bottom w:val="single" w:sz="4" w:space="0" w:color="auto"/>
              <w:right w:val="single" w:sz="4" w:space="0" w:color="auto"/>
            </w:tcBorders>
            <w:shd w:val="clear" w:color="auto" w:fill="auto"/>
            <w:vAlign w:val="center"/>
            <w:hideMark/>
          </w:tcPr>
          <w:p w14:paraId="53B5814D" w14:textId="77777777" w:rsidR="0050212A" w:rsidRPr="0033306A" w:rsidRDefault="0050212A" w:rsidP="00B6628E">
            <w:pPr>
              <w:widowControl/>
              <w:wordWrap/>
              <w:autoSpaceDE/>
              <w:autoSpaceDN/>
              <w:contextualSpacing/>
              <w:mirrorIndents/>
              <w:jc w:val="center"/>
              <w:rPr>
                <w:rFonts w:ascii="Times New Roman" w:eastAsia="Times New Roman" w:hAnsi="Times New Roman" w:cs="Times New Roman"/>
                <w:bCs/>
                <w:color w:val="000000"/>
                <w:kern w:val="0"/>
                <w:szCs w:val="20"/>
                <w:lang w:eastAsia="en-US"/>
              </w:rPr>
            </w:pPr>
            <w:r w:rsidRPr="0033306A">
              <w:rPr>
                <w:rFonts w:ascii="Times New Roman" w:eastAsia="Times New Roman" w:hAnsi="Times New Roman" w:cs="Times New Roman"/>
                <w:bCs/>
                <w:color w:val="000000"/>
                <w:kern w:val="0"/>
                <w:szCs w:val="20"/>
                <w:lang w:eastAsia="en-US"/>
              </w:rPr>
              <w:t>0.031</w:t>
            </w:r>
          </w:p>
        </w:tc>
      </w:tr>
      <w:tr w:rsidR="0050212A" w:rsidRPr="008174F7" w14:paraId="36EF2318" w14:textId="77777777" w:rsidTr="00CD2A7C">
        <w:trPr>
          <w:trHeight w:val="139"/>
          <w:jc w:val="center"/>
        </w:trPr>
        <w:tc>
          <w:tcPr>
            <w:tcW w:w="52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95FBF2" w14:textId="3EEEBC6C" w:rsidR="0050212A" w:rsidRPr="0033306A" w:rsidRDefault="0050212A" w:rsidP="00B6628E">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33306A">
              <w:rPr>
                <w:rFonts w:ascii="Times New Roman" w:eastAsia="Times New Roman" w:hAnsi="Times New Roman" w:cs="Times New Roman"/>
                <w:color w:val="000000"/>
                <w:kern w:val="0"/>
                <w:szCs w:val="20"/>
                <w:lang w:eastAsia="en-US"/>
              </w:rPr>
              <w:t>Model Summary:  R</w:t>
            </w:r>
            <w:r w:rsidRPr="00CF5A77">
              <w:rPr>
                <w:rFonts w:ascii="Times New Roman" w:eastAsia="Times New Roman" w:hAnsi="Times New Roman" w:cs="Times New Roman"/>
                <w:color w:val="FF0000"/>
                <w:kern w:val="0"/>
                <w:szCs w:val="20"/>
                <w:vertAlign w:val="superscript"/>
                <w:lang w:eastAsia="en-US"/>
              </w:rPr>
              <w:t>2</w:t>
            </w:r>
            <w:r w:rsidRPr="0033306A">
              <w:rPr>
                <w:rFonts w:ascii="Times New Roman" w:eastAsia="Times New Roman" w:hAnsi="Times New Roman" w:cs="Times New Roman"/>
                <w:color w:val="000000"/>
                <w:kern w:val="0"/>
                <w:szCs w:val="20"/>
                <w:lang w:eastAsia="en-US"/>
              </w:rPr>
              <w:t xml:space="preserve"> = 0.140, Adjusted R</w:t>
            </w:r>
            <w:r w:rsidRPr="00CF5A77">
              <w:rPr>
                <w:rFonts w:ascii="Times New Roman" w:eastAsia="Times New Roman" w:hAnsi="Times New Roman" w:cs="Times New Roman"/>
                <w:color w:val="FF0000"/>
                <w:kern w:val="0"/>
                <w:szCs w:val="20"/>
                <w:vertAlign w:val="superscript"/>
                <w:lang w:eastAsia="en-US"/>
              </w:rPr>
              <w:t>2</w:t>
            </w:r>
            <w:r w:rsidRPr="0033306A">
              <w:rPr>
                <w:rFonts w:ascii="Times New Roman" w:eastAsia="Times New Roman" w:hAnsi="Times New Roman" w:cs="Times New Roman"/>
                <w:color w:val="000000"/>
                <w:kern w:val="0"/>
                <w:szCs w:val="20"/>
                <w:lang w:eastAsia="en-US"/>
              </w:rPr>
              <w:t xml:space="preserve"> = 0.121,</w:t>
            </w:r>
            <w:r w:rsidR="00C353ED">
              <w:rPr>
                <w:rFonts w:ascii="Times New Roman" w:eastAsia="Times New Roman" w:hAnsi="Times New Roman" w:cs="Times New Roman"/>
                <w:color w:val="000000"/>
                <w:kern w:val="0"/>
                <w:szCs w:val="20"/>
                <w:lang w:eastAsia="en-US"/>
              </w:rPr>
              <w:t xml:space="preserve"> F = 7.65, p &lt; 0.001; n = 338,</w:t>
            </w:r>
            <w:r w:rsidR="00C353ED" w:rsidRPr="00C353ED">
              <w:rPr>
                <w:rFonts w:ascii="Times New Roman" w:eastAsia="Times New Roman" w:hAnsi="Times New Roman" w:cs="Times New Roman"/>
                <w:color w:val="FF0000"/>
                <w:kern w:val="0"/>
                <w:szCs w:val="20"/>
                <w:vertAlign w:val="superscript"/>
                <w:lang w:eastAsia="en-US"/>
              </w:rPr>
              <w:t>†</w:t>
            </w:r>
            <w:r w:rsidRPr="0033306A">
              <w:rPr>
                <w:rFonts w:ascii="Times New Roman" w:eastAsia="Times New Roman" w:hAnsi="Times New Roman" w:cs="Times New Roman"/>
                <w:color w:val="000000"/>
                <w:kern w:val="0"/>
                <w:szCs w:val="20"/>
                <w:lang w:eastAsia="en-US"/>
              </w:rPr>
              <w:t>0 = Other, 1 = Caucasian.</w:t>
            </w:r>
          </w:p>
        </w:tc>
      </w:tr>
    </w:tbl>
    <w:p w14:paraId="48D428B3" w14:textId="77777777" w:rsidR="00133E2C" w:rsidRPr="008174F7" w:rsidRDefault="00133E2C" w:rsidP="008174F7">
      <w:pPr>
        <w:wordWrap/>
        <w:contextualSpacing/>
        <w:mirrorIndents/>
        <w:rPr>
          <w:rFonts w:ascii="Times New Roman" w:eastAsia="Times New Roman" w:hAnsi="Times New Roman" w:cs="Times New Roman"/>
          <w:b/>
          <w:bCs/>
          <w:szCs w:val="20"/>
        </w:rPr>
      </w:pPr>
    </w:p>
    <w:p w14:paraId="1100DB74" w14:textId="54F05A81" w:rsidR="006859EC" w:rsidRDefault="00EE5EC2" w:rsidP="0011668F">
      <w:pPr>
        <w:wordWrap/>
        <w:contextualSpacing/>
        <w:mirrorIndents/>
        <w:jc w:val="center"/>
        <w:rPr>
          <w:rFonts w:ascii="Times New Roman" w:eastAsia="Times New Roman" w:hAnsi="Times New Roman" w:cs="Times New Roman"/>
          <w:szCs w:val="20"/>
        </w:rPr>
      </w:pPr>
      <w:r w:rsidRPr="008174F7">
        <w:rPr>
          <w:rFonts w:ascii="Times New Roman" w:eastAsia="Times New Roman" w:hAnsi="Times New Roman" w:cs="Times New Roman"/>
          <w:b/>
          <w:bCs/>
          <w:szCs w:val="20"/>
        </w:rPr>
        <w:t>Ta</w:t>
      </w:r>
      <w:r w:rsidR="002F7E40" w:rsidRPr="008174F7">
        <w:rPr>
          <w:rFonts w:ascii="Times New Roman" w:eastAsia="Times New Roman" w:hAnsi="Times New Roman" w:cs="Times New Roman"/>
          <w:b/>
          <w:bCs/>
          <w:szCs w:val="20"/>
        </w:rPr>
        <w:t>ble 3:</w:t>
      </w:r>
      <w:r w:rsidR="002F7E40" w:rsidRPr="008174F7">
        <w:rPr>
          <w:rFonts w:ascii="Times New Roman" w:eastAsia="Times New Roman" w:hAnsi="Times New Roman" w:cs="Times New Roman"/>
          <w:szCs w:val="20"/>
        </w:rPr>
        <w:t xml:space="preserve"> </w:t>
      </w:r>
      <w:r w:rsidR="002F7E40" w:rsidRPr="008174F7">
        <w:rPr>
          <w:rFonts w:ascii="Times New Roman" w:eastAsia="Times New Roman" w:hAnsi="Times New Roman" w:cs="Times New Roman"/>
          <w:iCs/>
          <w:szCs w:val="20"/>
        </w:rPr>
        <w:t>Regression Analysis for Number of Acute Visits</w:t>
      </w:r>
      <w:r w:rsidR="000742F0" w:rsidRPr="008174F7">
        <w:rPr>
          <w:rFonts w:ascii="Times New Roman" w:eastAsia="Times New Roman" w:hAnsi="Times New Roman" w:cs="Times New Roman"/>
          <w:szCs w:val="20"/>
        </w:rPr>
        <w:t>.</w:t>
      </w:r>
    </w:p>
    <w:p w14:paraId="23CCD76A" w14:textId="77777777" w:rsidR="001C70C0" w:rsidRPr="008174F7" w:rsidRDefault="001C70C0" w:rsidP="008174F7">
      <w:pPr>
        <w:wordWrap/>
        <w:contextualSpacing/>
        <w:mirrorIndents/>
        <w:rPr>
          <w:rFonts w:ascii="Times New Roman" w:eastAsia="Times New Roman" w:hAnsi="Times New Roman" w:cs="Times New Roman"/>
          <w:szCs w:val="20"/>
        </w:rPr>
      </w:pPr>
    </w:p>
    <w:p w14:paraId="09F6ABC4" w14:textId="36546698" w:rsidR="008D6361" w:rsidRDefault="00C50DC3" w:rsidP="008174F7">
      <w:pPr>
        <w:wordWrap/>
        <w:contextualSpacing/>
        <w:mirrorIndents/>
        <w:rPr>
          <w:rFonts w:ascii="Times New Roman" w:eastAsia="Times New Roman" w:hAnsi="Times New Roman" w:cs="Times New Roman"/>
          <w:szCs w:val="20"/>
        </w:rPr>
      </w:pPr>
      <w:r w:rsidRPr="008174F7">
        <w:rPr>
          <w:rFonts w:ascii="Times New Roman" w:eastAsia="Times New Roman" w:hAnsi="Times New Roman" w:cs="Times New Roman"/>
          <w:szCs w:val="20"/>
        </w:rPr>
        <w:t xml:space="preserve">Furthermore, a multiple regression was run to predict the number of days from injury to program entry from </w:t>
      </w:r>
      <w:r w:rsidRPr="008174F7">
        <w:rPr>
          <w:rFonts w:ascii="Times New Roman" w:eastAsia="Gungsuh" w:hAnsi="Times New Roman" w:cs="Times New Roman"/>
          <w:szCs w:val="20"/>
        </w:rPr>
        <w:t xml:space="preserve">the referral process (old/new), age, gender, race (Caucasian/Other), type of injury, and surgery </w:t>
      </w:r>
      <w:r w:rsidRPr="00141929">
        <w:rPr>
          <w:rFonts w:ascii="Times New Roman" w:eastAsia="Gungsuh" w:hAnsi="Times New Roman" w:cs="Times New Roman"/>
          <w:color w:val="FF0000"/>
          <w:szCs w:val="20"/>
        </w:rPr>
        <w:t>(Table 4)</w:t>
      </w:r>
      <w:r w:rsidRPr="008174F7">
        <w:rPr>
          <w:rFonts w:ascii="Times New Roman" w:eastAsia="Gungsuh" w:hAnsi="Times New Roman" w:cs="Times New Roman"/>
          <w:szCs w:val="20"/>
        </w:rPr>
        <w:t xml:space="preserve">. The analysis resulted in a significant model, </w:t>
      </w:r>
      <w:r w:rsidRPr="008174F7">
        <w:rPr>
          <w:rFonts w:ascii="Times New Roman" w:eastAsia="Times New Roman" w:hAnsi="Times New Roman" w:cs="Times New Roman"/>
          <w:szCs w:val="20"/>
        </w:rPr>
        <w:t xml:space="preserve">adjusted </w:t>
      </w:r>
      <w:r w:rsidRPr="008174F7">
        <w:rPr>
          <w:rFonts w:ascii="Times New Roman" w:eastAsia="Times New Roman" w:hAnsi="Times New Roman" w:cs="Times New Roman"/>
          <w:i/>
          <w:iCs/>
          <w:szCs w:val="20"/>
        </w:rPr>
        <w:t>R</w:t>
      </w:r>
      <w:r w:rsidRPr="00CF5A77">
        <w:rPr>
          <w:rFonts w:ascii="Times New Roman" w:eastAsia="Times New Roman" w:hAnsi="Times New Roman" w:cs="Times New Roman"/>
          <w:color w:val="FF0000"/>
          <w:szCs w:val="20"/>
          <w:vertAlign w:val="superscript"/>
        </w:rPr>
        <w:t>2</w:t>
      </w:r>
      <w:r w:rsidRPr="008174F7">
        <w:rPr>
          <w:rFonts w:ascii="Times New Roman" w:eastAsia="Times New Roman" w:hAnsi="Times New Roman" w:cs="Times New Roman"/>
          <w:szCs w:val="20"/>
        </w:rPr>
        <w:t xml:space="preserve"> = 0.036, </w:t>
      </w:r>
      <w:r w:rsidRPr="008174F7">
        <w:rPr>
          <w:rFonts w:ascii="Times New Roman" w:eastAsia="Times New Roman" w:hAnsi="Times New Roman" w:cs="Times New Roman"/>
          <w:i/>
          <w:szCs w:val="20"/>
        </w:rPr>
        <w:t>F</w:t>
      </w:r>
      <w:r w:rsidRPr="008174F7">
        <w:rPr>
          <w:rFonts w:ascii="Times New Roman" w:eastAsia="Times New Roman" w:hAnsi="Times New Roman" w:cs="Times New Roman"/>
          <w:szCs w:val="20"/>
        </w:rPr>
        <w:t xml:space="preserve"> = 2.83, </w:t>
      </w:r>
      <w:r w:rsidRPr="008174F7">
        <w:rPr>
          <w:rFonts w:ascii="Times New Roman" w:eastAsia="Times New Roman" w:hAnsi="Times New Roman" w:cs="Times New Roman"/>
          <w:i/>
          <w:szCs w:val="20"/>
        </w:rPr>
        <w:t xml:space="preserve">p </w:t>
      </w:r>
      <w:r w:rsidRPr="008174F7">
        <w:rPr>
          <w:rFonts w:ascii="Times New Roman" w:eastAsia="Times New Roman" w:hAnsi="Times New Roman" w:cs="Times New Roman"/>
          <w:szCs w:val="20"/>
        </w:rPr>
        <w:t xml:space="preserve">= 0.007. However, of the predictors investigated, only surgery (B = 191.182, p = 0.001) had a unique significant relationship with the number of days from injury to program entry. Lastly, a multiple regression was run to predict the number of days from surgery to program entry from </w:t>
      </w:r>
      <w:r w:rsidRPr="008174F7">
        <w:rPr>
          <w:rFonts w:ascii="Times New Roman" w:eastAsia="Gungsuh" w:hAnsi="Times New Roman" w:cs="Times New Roman"/>
          <w:szCs w:val="20"/>
        </w:rPr>
        <w:t xml:space="preserve">the referral process (old/new), age, gender, race (Caucasian/Other), and type of injury </w:t>
      </w:r>
      <w:r w:rsidRPr="00D65A33">
        <w:rPr>
          <w:rFonts w:ascii="Times New Roman" w:eastAsia="Gungsuh" w:hAnsi="Times New Roman" w:cs="Times New Roman"/>
          <w:color w:val="FF0000"/>
          <w:szCs w:val="20"/>
        </w:rPr>
        <w:t>(Table 5)</w:t>
      </w:r>
      <w:r w:rsidRPr="008174F7">
        <w:rPr>
          <w:rFonts w:ascii="Times New Roman" w:eastAsia="Gungsuh" w:hAnsi="Times New Roman" w:cs="Times New Roman"/>
          <w:szCs w:val="20"/>
        </w:rPr>
        <w:t xml:space="preserve">. The model was not statistically significant, </w:t>
      </w:r>
      <w:r w:rsidRPr="008174F7">
        <w:rPr>
          <w:rFonts w:ascii="Times New Roman" w:eastAsia="Times New Roman" w:hAnsi="Times New Roman" w:cs="Times New Roman"/>
          <w:szCs w:val="20"/>
        </w:rPr>
        <w:t xml:space="preserve">adjusted </w:t>
      </w:r>
      <w:r w:rsidRPr="008174F7">
        <w:rPr>
          <w:rFonts w:ascii="Times New Roman" w:eastAsia="Times New Roman" w:hAnsi="Times New Roman" w:cs="Times New Roman"/>
          <w:i/>
          <w:iCs/>
          <w:szCs w:val="20"/>
        </w:rPr>
        <w:t>R</w:t>
      </w:r>
      <w:r w:rsidRPr="00CF5A77">
        <w:rPr>
          <w:rFonts w:ascii="Times New Roman" w:eastAsia="Times New Roman" w:hAnsi="Times New Roman" w:cs="Times New Roman"/>
          <w:color w:val="FF0000"/>
          <w:szCs w:val="20"/>
          <w:vertAlign w:val="superscript"/>
        </w:rPr>
        <w:t>2</w:t>
      </w:r>
      <w:r w:rsidRPr="008174F7">
        <w:rPr>
          <w:rFonts w:ascii="Times New Roman" w:eastAsia="Times New Roman" w:hAnsi="Times New Roman" w:cs="Times New Roman"/>
          <w:szCs w:val="20"/>
        </w:rPr>
        <w:t xml:space="preserve"> = -0.006, </w:t>
      </w:r>
      <w:r w:rsidRPr="008174F7">
        <w:rPr>
          <w:rFonts w:ascii="Times New Roman" w:eastAsia="Times New Roman" w:hAnsi="Times New Roman" w:cs="Times New Roman"/>
          <w:i/>
          <w:szCs w:val="20"/>
        </w:rPr>
        <w:t>F</w:t>
      </w:r>
      <w:r w:rsidRPr="008174F7">
        <w:rPr>
          <w:rFonts w:ascii="Times New Roman" w:eastAsia="Times New Roman" w:hAnsi="Times New Roman" w:cs="Times New Roman"/>
          <w:szCs w:val="20"/>
        </w:rPr>
        <w:t xml:space="preserve"> = 0.75, </w:t>
      </w:r>
      <w:r w:rsidRPr="008174F7">
        <w:rPr>
          <w:rFonts w:ascii="Times New Roman" w:eastAsia="Times New Roman" w:hAnsi="Times New Roman" w:cs="Times New Roman"/>
          <w:i/>
          <w:szCs w:val="20"/>
        </w:rPr>
        <w:t xml:space="preserve">p </w:t>
      </w:r>
      <w:r w:rsidRPr="008174F7">
        <w:rPr>
          <w:rFonts w:ascii="Times New Roman" w:eastAsia="Times New Roman" w:hAnsi="Times New Roman" w:cs="Times New Roman"/>
          <w:szCs w:val="20"/>
        </w:rPr>
        <w:t>= 0.611, and none of variables were significant predictors of the number of days from surgery to program entry.</w:t>
      </w:r>
    </w:p>
    <w:p w14:paraId="5EF0B367" w14:textId="77777777" w:rsidR="00AA5044" w:rsidRPr="008174F7" w:rsidRDefault="00AA5044" w:rsidP="008174F7">
      <w:pPr>
        <w:wordWrap/>
        <w:contextualSpacing/>
        <w:mirrorIndents/>
        <w:rPr>
          <w:rFonts w:ascii="Times New Roman" w:eastAsia="Times New Roman" w:hAnsi="Times New Roman" w:cs="Times New Roman"/>
          <w:szCs w:val="20"/>
        </w:rPr>
      </w:pPr>
    </w:p>
    <w:tbl>
      <w:tblPr>
        <w:tblW w:w="5098" w:type="dxa"/>
        <w:jc w:val="center"/>
        <w:tblLook w:val="04A0" w:firstRow="1" w:lastRow="0" w:firstColumn="1" w:lastColumn="0" w:noHBand="0" w:noVBand="1"/>
      </w:tblPr>
      <w:tblGrid>
        <w:gridCol w:w="1841"/>
        <w:gridCol w:w="1518"/>
        <w:gridCol w:w="766"/>
        <w:gridCol w:w="973"/>
      </w:tblGrid>
      <w:tr w:rsidR="008D6688" w:rsidRPr="008174F7" w14:paraId="40F37FFB" w14:textId="77777777" w:rsidTr="008D6688">
        <w:trPr>
          <w:trHeight w:val="274"/>
          <w:jc w:val="center"/>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4180F"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Variable</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46ABC4B3"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Unstandardized Coefficient</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46A5EB48"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SE</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66400458"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P-value</w:t>
            </w:r>
          </w:p>
        </w:tc>
      </w:tr>
      <w:tr w:rsidR="008D6688" w:rsidRPr="008174F7" w14:paraId="1475E5CD" w14:textId="77777777" w:rsidTr="008D6688">
        <w:trPr>
          <w:trHeight w:val="79"/>
          <w:jc w:val="center"/>
        </w:trPr>
        <w:tc>
          <w:tcPr>
            <w:tcW w:w="1841" w:type="dxa"/>
            <w:tcBorders>
              <w:top w:val="nil"/>
              <w:left w:val="single" w:sz="4" w:space="0" w:color="auto"/>
              <w:bottom w:val="single" w:sz="4" w:space="0" w:color="auto"/>
              <w:right w:val="single" w:sz="4" w:space="0" w:color="auto"/>
            </w:tcBorders>
            <w:shd w:val="clear" w:color="auto" w:fill="auto"/>
            <w:vAlign w:val="center"/>
            <w:hideMark/>
          </w:tcPr>
          <w:p w14:paraId="58819C1F"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Constant</w:t>
            </w:r>
          </w:p>
        </w:tc>
        <w:tc>
          <w:tcPr>
            <w:tcW w:w="1518" w:type="dxa"/>
            <w:tcBorders>
              <w:top w:val="nil"/>
              <w:left w:val="nil"/>
              <w:bottom w:val="single" w:sz="4" w:space="0" w:color="auto"/>
              <w:right w:val="single" w:sz="4" w:space="0" w:color="auto"/>
            </w:tcBorders>
            <w:shd w:val="clear" w:color="auto" w:fill="auto"/>
            <w:vAlign w:val="center"/>
            <w:hideMark/>
          </w:tcPr>
          <w:p w14:paraId="7F4F263A"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-7.887</w:t>
            </w:r>
          </w:p>
        </w:tc>
        <w:tc>
          <w:tcPr>
            <w:tcW w:w="766" w:type="dxa"/>
            <w:tcBorders>
              <w:top w:val="nil"/>
              <w:left w:val="nil"/>
              <w:bottom w:val="single" w:sz="4" w:space="0" w:color="auto"/>
              <w:right w:val="single" w:sz="4" w:space="0" w:color="auto"/>
            </w:tcBorders>
            <w:shd w:val="clear" w:color="auto" w:fill="auto"/>
            <w:hideMark/>
          </w:tcPr>
          <w:p w14:paraId="1A7A7E87" w14:textId="3379F8E0" w:rsidR="00BC6586" w:rsidRPr="008174F7" w:rsidRDefault="00BC6586" w:rsidP="00141639">
            <w:pPr>
              <w:widowControl/>
              <w:wordWrap/>
              <w:autoSpaceDE/>
              <w:autoSpaceDN/>
              <w:contextualSpacing/>
              <w:mirrorIndents/>
              <w:jc w:val="center"/>
              <w:rPr>
                <w:rFonts w:ascii="Calibri" w:eastAsia="Times New Roman" w:hAnsi="Calibri" w:cs="Calibri"/>
                <w:color w:val="000000"/>
                <w:kern w:val="0"/>
                <w:szCs w:val="20"/>
                <w:lang w:eastAsia="en-US"/>
              </w:rPr>
            </w:pPr>
          </w:p>
        </w:tc>
        <w:tc>
          <w:tcPr>
            <w:tcW w:w="973" w:type="dxa"/>
            <w:tcBorders>
              <w:top w:val="nil"/>
              <w:left w:val="nil"/>
              <w:bottom w:val="single" w:sz="4" w:space="0" w:color="auto"/>
              <w:right w:val="single" w:sz="4" w:space="0" w:color="auto"/>
            </w:tcBorders>
            <w:shd w:val="clear" w:color="auto" w:fill="auto"/>
            <w:hideMark/>
          </w:tcPr>
          <w:p w14:paraId="6854B378" w14:textId="694D817D" w:rsidR="00BC6586" w:rsidRPr="008174F7" w:rsidRDefault="00BC6586" w:rsidP="00141639">
            <w:pPr>
              <w:widowControl/>
              <w:wordWrap/>
              <w:autoSpaceDE/>
              <w:autoSpaceDN/>
              <w:contextualSpacing/>
              <w:mirrorIndents/>
              <w:jc w:val="center"/>
              <w:rPr>
                <w:rFonts w:ascii="Calibri" w:eastAsia="Times New Roman" w:hAnsi="Calibri" w:cs="Calibri"/>
                <w:color w:val="000000"/>
                <w:kern w:val="0"/>
                <w:szCs w:val="20"/>
                <w:lang w:eastAsia="en-US"/>
              </w:rPr>
            </w:pPr>
          </w:p>
        </w:tc>
      </w:tr>
      <w:tr w:rsidR="008D6688" w:rsidRPr="008174F7" w14:paraId="38BB3712" w14:textId="77777777" w:rsidTr="008D6688">
        <w:trPr>
          <w:trHeight w:val="205"/>
          <w:jc w:val="center"/>
        </w:trPr>
        <w:tc>
          <w:tcPr>
            <w:tcW w:w="1841" w:type="dxa"/>
            <w:tcBorders>
              <w:top w:val="nil"/>
              <w:left w:val="single" w:sz="4" w:space="0" w:color="auto"/>
              <w:bottom w:val="single" w:sz="4" w:space="0" w:color="auto"/>
              <w:right w:val="single" w:sz="4" w:space="0" w:color="auto"/>
            </w:tcBorders>
            <w:shd w:val="clear" w:color="auto" w:fill="auto"/>
            <w:vAlign w:val="center"/>
            <w:hideMark/>
          </w:tcPr>
          <w:p w14:paraId="09FDAFD5"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New Referral Process</w:t>
            </w:r>
          </w:p>
        </w:tc>
        <w:tc>
          <w:tcPr>
            <w:tcW w:w="1518" w:type="dxa"/>
            <w:tcBorders>
              <w:top w:val="nil"/>
              <w:left w:val="nil"/>
              <w:bottom w:val="single" w:sz="4" w:space="0" w:color="auto"/>
              <w:right w:val="single" w:sz="4" w:space="0" w:color="auto"/>
            </w:tcBorders>
            <w:shd w:val="clear" w:color="auto" w:fill="auto"/>
            <w:vAlign w:val="center"/>
            <w:hideMark/>
          </w:tcPr>
          <w:p w14:paraId="644F475B"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5.254</w:t>
            </w:r>
          </w:p>
        </w:tc>
        <w:tc>
          <w:tcPr>
            <w:tcW w:w="766" w:type="dxa"/>
            <w:tcBorders>
              <w:top w:val="nil"/>
              <w:left w:val="nil"/>
              <w:bottom w:val="single" w:sz="4" w:space="0" w:color="auto"/>
              <w:right w:val="single" w:sz="4" w:space="0" w:color="auto"/>
            </w:tcBorders>
            <w:shd w:val="clear" w:color="auto" w:fill="auto"/>
            <w:vAlign w:val="center"/>
            <w:hideMark/>
          </w:tcPr>
          <w:p w14:paraId="50716B1D"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42.58</w:t>
            </w:r>
          </w:p>
        </w:tc>
        <w:tc>
          <w:tcPr>
            <w:tcW w:w="973" w:type="dxa"/>
            <w:tcBorders>
              <w:top w:val="nil"/>
              <w:left w:val="nil"/>
              <w:bottom w:val="single" w:sz="4" w:space="0" w:color="auto"/>
              <w:right w:val="single" w:sz="4" w:space="0" w:color="auto"/>
            </w:tcBorders>
            <w:shd w:val="clear" w:color="auto" w:fill="auto"/>
            <w:vAlign w:val="center"/>
            <w:hideMark/>
          </w:tcPr>
          <w:p w14:paraId="2A271772"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0.902</w:t>
            </w:r>
          </w:p>
        </w:tc>
      </w:tr>
      <w:tr w:rsidR="008D6688" w:rsidRPr="008174F7" w14:paraId="01EBC352" w14:textId="77777777" w:rsidTr="008D6688">
        <w:trPr>
          <w:trHeight w:val="152"/>
          <w:jc w:val="center"/>
        </w:trPr>
        <w:tc>
          <w:tcPr>
            <w:tcW w:w="1841" w:type="dxa"/>
            <w:tcBorders>
              <w:top w:val="nil"/>
              <w:left w:val="single" w:sz="4" w:space="0" w:color="auto"/>
              <w:bottom w:val="single" w:sz="4" w:space="0" w:color="auto"/>
              <w:right w:val="single" w:sz="4" w:space="0" w:color="auto"/>
            </w:tcBorders>
            <w:shd w:val="clear" w:color="auto" w:fill="auto"/>
            <w:vAlign w:val="center"/>
            <w:hideMark/>
          </w:tcPr>
          <w:p w14:paraId="013C9266"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Caucasian</w:t>
            </w:r>
            <w:r w:rsidRPr="00547E9E">
              <w:rPr>
                <w:rFonts w:ascii="Times New Roman" w:eastAsia="Times New Roman" w:hAnsi="Times New Roman" w:cs="Times New Roman"/>
                <w:color w:val="FF0000"/>
                <w:kern w:val="0"/>
                <w:szCs w:val="20"/>
                <w:vertAlign w:val="superscript"/>
                <w:lang w:eastAsia="en-US"/>
              </w:rPr>
              <w:t>†</w:t>
            </w:r>
          </w:p>
        </w:tc>
        <w:tc>
          <w:tcPr>
            <w:tcW w:w="1518" w:type="dxa"/>
            <w:tcBorders>
              <w:top w:val="nil"/>
              <w:left w:val="nil"/>
              <w:bottom w:val="single" w:sz="4" w:space="0" w:color="auto"/>
              <w:right w:val="single" w:sz="4" w:space="0" w:color="auto"/>
            </w:tcBorders>
            <w:shd w:val="clear" w:color="auto" w:fill="auto"/>
            <w:vAlign w:val="center"/>
            <w:hideMark/>
          </w:tcPr>
          <w:p w14:paraId="0BC8F2E7"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-2.62</w:t>
            </w:r>
          </w:p>
        </w:tc>
        <w:tc>
          <w:tcPr>
            <w:tcW w:w="766" w:type="dxa"/>
            <w:tcBorders>
              <w:top w:val="nil"/>
              <w:left w:val="nil"/>
              <w:bottom w:val="single" w:sz="4" w:space="0" w:color="auto"/>
              <w:right w:val="single" w:sz="4" w:space="0" w:color="auto"/>
            </w:tcBorders>
            <w:shd w:val="clear" w:color="auto" w:fill="auto"/>
            <w:vAlign w:val="center"/>
            <w:hideMark/>
          </w:tcPr>
          <w:p w14:paraId="371B42F7"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54.779</w:t>
            </w:r>
          </w:p>
        </w:tc>
        <w:tc>
          <w:tcPr>
            <w:tcW w:w="973" w:type="dxa"/>
            <w:tcBorders>
              <w:top w:val="nil"/>
              <w:left w:val="nil"/>
              <w:bottom w:val="single" w:sz="4" w:space="0" w:color="auto"/>
              <w:right w:val="single" w:sz="4" w:space="0" w:color="auto"/>
            </w:tcBorders>
            <w:shd w:val="clear" w:color="auto" w:fill="auto"/>
            <w:vAlign w:val="center"/>
            <w:hideMark/>
          </w:tcPr>
          <w:p w14:paraId="2BE4C1CE"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0.962</w:t>
            </w:r>
          </w:p>
        </w:tc>
      </w:tr>
      <w:tr w:rsidR="008D6688" w:rsidRPr="008174F7" w14:paraId="72C4C685" w14:textId="77777777" w:rsidTr="008D6688">
        <w:trPr>
          <w:trHeight w:val="79"/>
          <w:jc w:val="center"/>
        </w:trPr>
        <w:tc>
          <w:tcPr>
            <w:tcW w:w="1841" w:type="dxa"/>
            <w:tcBorders>
              <w:top w:val="nil"/>
              <w:left w:val="single" w:sz="4" w:space="0" w:color="auto"/>
              <w:bottom w:val="single" w:sz="4" w:space="0" w:color="auto"/>
              <w:right w:val="single" w:sz="4" w:space="0" w:color="auto"/>
            </w:tcBorders>
            <w:shd w:val="clear" w:color="auto" w:fill="auto"/>
            <w:vAlign w:val="center"/>
            <w:hideMark/>
          </w:tcPr>
          <w:p w14:paraId="4CB0DF34"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Male</w:t>
            </w:r>
          </w:p>
        </w:tc>
        <w:tc>
          <w:tcPr>
            <w:tcW w:w="1518" w:type="dxa"/>
            <w:tcBorders>
              <w:top w:val="nil"/>
              <w:left w:val="nil"/>
              <w:bottom w:val="single" w:sz="4" w:space="0" w:color="auto"/>
              <w:right w:val="single" w:sz="4" w:space="0" w:color="auto"/>
            </w:tcBorders>
            <w:shd w:val="clear" w:color="auto" w:fill="auto"/>
            <w:vAlign w:val="center"/>
            <w:hideMark/>
          </w:tcPr>
          <w:p w14:paraId="386FB37F"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-71.571</w:t>
            </w:r>
          </w:p>
        </w:tc>
        <w:tc>
          <w:tcPr>
            <w:tcW w:w="766" w:type="dxa"/>
            <w:tcBorders>
              <w:top w:val="nil"/>
              <w:left w:val="nil"/>
              <w:bottom w:val="single" w:sz="4" w:space="0" w:color="auto"/>
              <w:right w:val="single" w:sz="4" w:space="0" w:color="auto"/>
            </w:tcBorders>
            <w:shd w:val="clear" w:color="auto" w:fill="auto"/>
            <w:vAlign w:val="center"/>
            <w:hideMark/>
          </w:tcPr>
          <w:p w14:paraId="3045E54E"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45.436</w:t>
            </w:r>
          </w:p>
        </w:tc>
        <w:tc>
          <w:tcPr>
            <w:tcW w:w="973" w:type="dxa"/>
            <w:tcBorders>
              <w:top w:val="nil"/>
              <w:left w:val="nil"/>
              <w:bottom w:val="single" w:sz="4" w:space="0" w:color="auto"/>
              <w:right w:val="single" w:sz="4" w:space="0" w:color="auto"/>
            </w:tcBorders>
            <w:shd w:val="clear" w:color="auto" w:fill="auto"/>
            <w:vAlign w:val="center"/>
            <w:hideMark/>
          </w:tcPr>
          <w:p w14:paraId="047AB6D5"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0.116</w:t>
            </w:r>
          </w:p>
        </w:tc>
      </w:tr>
      <w:tr w:rsidR="008D6688" w:rsidRPr="008174F7" w14:paraId="1252FF0E" w14:textId="77777777" w:rsidTr="008D6688">
        <w:trPr>
          <w:trHeight w:val="79"/>
          <w:jc w:val="center"/>
        </w:trPr>
        <w:tc>
          <w:tcPr>
            <w:tcW w:w="1841" w:type="dxa"/>
            <w:tcBorders>
              <w:top w:val="nil"/>
              <w:left w:val="single" w:sz="4" w:space="0" w:color="auto"/>
              <w:bottom w:val="single" w:sz="4" w:space="0" w:color="auto"/>
              <w:right w:val="single" w:sz="4" w:space="0" w:color="auto"/>
            </w:tcBorders>
            <w:shd w:val="clear" w:color="auto" w:fill="auto"/>
            <w:vAlign w:val="center"/>
            <w:hideMark/>
          </w:tcPr>
          <w:p w14:paraId="0200BE8D"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Age</w:t>
            </w:r>
          </w:p>
        </w:tc>
        <w:tc>
          <w:tcPr>
            <w:tcW w:w="1518" w:type="dxa"/>
            <w:tcBorders>
              <w:top w:val="nil"/>
              <w:left w:val="nil"/>
              <w:bottom w:val="single" w:sz="4" w:space="0" w:color="auto"/>
              <w:right w:val="single" w:sz="4" w:space="0" w:color="auto"/>
            </w:tcBorders>
            <w:shd w:val="clear" w:color="auto" w:fill="auto"/>
            <w:vAlign w:val="center"/>
            <w:hideMark/>
          </w:tcPr>
          <w:p w14:paraId="719ADFCA"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3.045</w:t>
            </w:r>
          </w:p>
        </w:tc>
        <w:tc>
          <w:tcPr>
            <w:tcW w:w="766" w:type="dxa"/>
            <w:tcBorders>
              <w:top w:val="nil"/>
              <w:left w:val="nil"/>
              <w:bottom w:val="single" w:sz="4" w:space="0" w:color="auto"/>
              <w:right w:val="single" w:sz="4" w:space="0" w:color="auto"/>
            </w:tcBorders>
            <w:shd w:val="clear" w:color="auto" w:fill="auto"/>
            <w:vAlign w:val="center"/>
            <w:hideMark/>
          </w:tcPr>
          <w:p w14:paraId="5D884DE8"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1.736</w:t>
            </w:r>
          </w:p>
        </w:tc>
        <w:tc>
          <w:tcPr>
            <w:tcW w:w="973" w:type="dxa"/>
            <w:tcBorders>
              <w:top w:val="nil"/>
              <w:left w:val="nil"/>
              <w:bottom w:val="single" w:sz="4" w:space="0" w:color="auto"/>
              <w:right w:val="single" w:sz="4" w:space="0" w:color="auto"/>
            </w:tcBorders>
            <w:shd w:val="clear" w:color="auto" w:fill="auto"/>
            <w:vAlign w:val="center"/>
            <w:hideMark/>
          </w:tcPr>
          <w:p w14:paraId="5121A20F"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0.08</w:t>
            </w:r>
          </w:p>
        </w:tc>
      </w:tr>
      <w:tr w:rsidR="008D6688" w:rsidRPr="008174F7" w14:paraId="4BD490D3" w14:textId="77777777" w:rsidTr="008D6688">
        <w:trPr>
          <w:trHeight w:val="79"/>
          <w:jc w:val="center"/>
        </w:trPr>
        <w:tc>
          <w:tcPr>
            <w:tcW w:w="1841" w:type="dxa"/>
            <w:tcBorders>
              <w:top w:val="nil"/>
              <w:left w:val="single" w:sz="4" w:space="0" w:color="auto"/>
              <w:bottom w:val="single" w:sz="4" w:space="0" w:color="auto"/>
              <w:right w:val="single" w:sz="4" w:space="0" w:color="auto"/>
            </w:tcBorders>
            <w:shd w:val="clear" w:color="auto" w:fill="auto"/>
            <w:vAlign w:val="center"/>
            <w:hideMark/>
          </w:tcPr>
          <w:p w14:paraId="150F7B41"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Surgery</w:t>
            </w:r>
          </w:p>
        </w:tc>
        <w:tc>
          <w:tcPr>
            <w:tcW w:w="1518" w:type="dxa"/>
            <w:tcBorders>
              <w:top w:val="nil"/>
              <w:left w:val="nil"/>
              <w:bottom w:val="single" w:sz="4" w:space="0" w:color="auto"/>
              <w:right w:val="single" w:sz="4" w:space="0" w:color="auto"/>
            </w:tcBorders>
            <w:shd w:val="clear" w:color="auto" w:fill="auto"/>
            <w:vAlign w:val="center"/>
            <w:hideMark/>
          </w:tcPr>
          <w:p w14:paraId="0DF824D0"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191.182</w:t>
            </w:r>
          </w:p>
        </w:tc>
        <w:tc>
          <w:tcPr>
            <w:tcW w:w="766" w:type="dxa"/>
            <w:tcBorders>
              <w:top w:val="nil"/>
              <w:left w:val="nil"/>
              <w:bottom w:val="single" w:sz="4" w:space="0" w:color="auto"/>
              <w:right w:val="single" w:sz="4" w:space="0" w:color="auto"/>
            </w:tcBorders>
            <w:shd w:val="clear" w:color="auto" w:fill="auto"/>
            <w:vAlign w:val="center"/>
            <w:hideMark/>
          </w:tcPr>
          <w:p w14:paraId="03A8FBE2"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55.259</w:t>
            </w:r>
          </w:p>
        </w:tc>
        <w:tc>
          <w:tcPr>
            <w:tcW w:w="973" w:type="dxa"/>
            <w:tcBorders>
              <w:top w:val="nil"/>
              <w:left w:val="nil"/>
              <w:bottom w:val="single" w:sz="4" w:space="0" w:color="auto"/>
              <w:right w:val="single" w:sz="4" w:space="0" w:color="auto"/>
            </w:tcBorders>
            <w:shd w:val="clear" w:color="auto" w:fill="auto"/>
            <w:vAlign w:val="center"/>
            <w:hideMark/>
          </w:tcPr>
          <w:p w14:paraId="04D3C90C" w14:textId="77777777" w:rsidR="00BC6586" w:rsidRPr="00FC1D7A" w:rsidRDefault="00BC6586" w:rsidP="00141639">
            <w:pPr>
              <w:widowControl/>
              <w:wordWrap/>
              <w:autoSpaceDE/>
              <w:autoSpaceDN/>
              <w:contextualSpacing/>
              <w:mirrorIndents/>
              <w:jc w:val="center"/>
              <w:rPr>
                <w:rFonts w:ascii="Times New Roman" w:eastAsia="Times New Roman" w:hAnsi="Times New Roman" w:cs="Times New Roman"/>
                <w:bCs/>
                <w:color w:val="000000"/>
                <w:kern w:val="0"/>
                <w:szCs w:val="20"/>
                <w:lang w:eastAsia="en-US"/>
              </w:rPr>
            </w:pPr>
            <w:r w:rsidRPr="00FC1D7A">
              <w:rPr>
                <w:rFonts w:ascii="Times New Roman" w:eastAsia="Times New Roman" w:hAnsi="Times New Roman" w:cs="Times New Roman"/>
                <w:bCs/>
                <w:color w:val="000000"/>
                <w:kern w:val="0"/>
                <w:szCs w:val="20"/>
                <w:lang w:eastAsia="en-US"/>
              </w:rPr>
              <w:t>0.001</w:t>
            </w:r>
          </w:p>
        </w:tc>
      </w:tr>
      <w:tr w:rsidR="008D6688" w:rsidRPr="008174F7" w14:paraId="0205E83B" w14:textId="77777777" w:rsidTr="008D6688">
        <w:trPr>
          <w:trHeight w:val="205"/>
          <w:jc w:val="center"/>
        </w:trPr>
        <w:tc>
          <w:tcPr>
            <w:tcW w:w="1841" w:type="dxa"/>
            <w:tcBorders>
              <w:top w:val="nil"/>
              <w:left w:val="single" w:sz="4" w:space="0" w:color="auto"/>
              <w:bottom w:val="single" w:sz="4" w:space="0" w:color="auto"/>
              <w:right w:val="single" w:sz="4" w:space="0" w:color="auto"/>
            </w:tcBorders>
            <w:shd w:val="clear" w:color="auto" w:fill="auto"/>
            <w:vAlign w:val="center"/>
            <w:hideMark/>
          </w:tcPr>
          <w:p w14:paraId="34C4C2B9"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Lower Extremity Injury</w:t>
            </w:r>
          </w:p>
        </w:tc>
        <w:tc>
          <w:tcPr>
            <w:tcW w:w="1518" w:type="dxa"/>
            <w:tcBorders>
              <w:top w:val="nil"/>
              <w:left w:val="nil"/>
              <w:bottom w:val="single" w:sz="4" w:space="0" w:color="auto"/>
              <w:right w:val="single" w:sz="4" w:space="0" w:color="auto"/>
            </w:tcBorders>
            <w:shd w:val="clear" w:color="auto" w:fill="auto"/>
            <w:vAlign w:val="center"/>
            <w:hideMark/>
          </w:tcPr>
          <w:p w14:paraId="7B6F0566"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90.875</w:t>
            </w:r>
          </w:p>
        </w:tc>
        <w:tc>
          <w:tcPr>
            <w:tcW w:w="766" w:type="dxa"/>
            <w:tcBorders>
              <w:top w:val="nil"/>
              <w:left w:val="nil"/>
              <w:bottom w:val="single" w:sz="4" w:space="0" w:color="auto"/>
              <w:right w:val="single" w:sz="4" w:space="0" w:color="auto"/>
            </w:tcBorders>
            <w:shd w:val="clear" w:color="auto" w:fill="auto"/>
            <w:vAlign w:val="center"/>
            <w:hideMark/>
          </w:tcPr>
          <w:p w14:paraId="6D2F2438"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59.169</w:t>
            </w:r>
          </w:p>
        </w:tc>
        <w:tc>
          <w:tcPr>
            <w:tcW w:w="973" w:type="dxa"/>
            <w:tcBorders>
              <w:top w:val="nil"/>
              <w:left w:val="nil"/>
              <w:bottom w:val="single" w:sz="4" w:space="0" w:color="auto"/>
              <w:right w:val="single" w:sz="4" w:space="0" w:color="auto"/>
            </w:tcBorders>
            <w:shd w:val="clear" w:color="auto" w:fill="auto"/>
            <w:vAlign w:val="center"/>
            <w:hideMark/>
          </w:tcPr>
          <w:p w14:paraId="448D7673"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0.126</w:t>
            </w:r>
          </w:p>
        </w:tc>
      </w:tr>
      <w:tr w:rsidR="008D6688" w:rsidRPr="008174F7" w14:paraId="10E3C8F0" w14:textId="77777777" w:rsidTr="008D6688">
        <w:trPr>
          <w:trHeight w:val="136"/>
          <w:jc w:val="center"/>
        </w:trPr>
        <w:tc>
          <w:tcPr>
            <w:tcW w:w="1841" w:type="dxa"/>
            <w:tcBorders>
              <w:top w:val="nil"/>
              <w:left w:val="single" w:sz="4" w:space="0" w:color="auto"/>
              <w:bottom w:val="single" w:sz="4" w:space="0" w:color="auto"/>
              <w:right w:val="single" w:sz="4" w:space="0" w:color="auto"/>
            </w:tcBorders>
            <w:shd w:val="clear" w:color="auto" w:fill="auto"/>
            <w:vAlign w:val="center"/>
            <w:hideMark/>
          </w:tcPr>
          <w:p w14:paraId="37AAD9BB"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Spine Injury</w:t>
            </w:r>
          </w:p>
        </w:tc>
        <w:tc>
          <w:tcPr>
            <w:tcW w:w="1518" w:type="dxa"/>
            <w:tcBorders>
              <w:top w:val="nil"/>
              <w:left w:val="nil"/>
              <w:bottom w:val="single" w:sz="4" w:space="0" w:color="auto"/>
              <w:right w:val="single" w:sz="4" w:space="0" w:color="auto"/>
            </w:tcBorders>
            <w:shd w:val="clear" w:color="auto" w:fill="auto"/>
            <w:vAlign w:val="center"/>
            <w:hideMark/>
          </w:tcPr>
          <w:p w14:paraId="306F9A8D"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96.198</w:t>
            </w:r>
          </w:p>
        </w:tc>
        <w:tc>
          <w:tcPr>
            <w:tcW w:w="766" w:type="dxa"/>
            <w:tcBorders>
              <w:top w:val="nil"/>
              <w:left w:val="nil"/>
              <w:bottom w:val="single" w:sz="4" w:space="0" w:color="auto"/>
              <w:right w:val="single" w:sz="4" w:space="0" w:color="auto"/>
            </w:tcBorders>
            <w:shd w:val="clear" w:color="auto" w:fill="auto"/>
            <w:vAlign w:val="center"/>
            <w:hideMark/>
          </w:tcPr>
          <w:p w14:paraId="4488E5DE"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72.488</w:t>
            </w:r>
          </w:p>
        </w:tc>
        <w:tc>
          <w:tcPr>
            <w:tcW w:w="973" w:type="dxa"/>
            <w:tcBorders>
              <w:top w:val="nil"/>
              <w:left w:val="nil"/>
              <w:bottom w:val="single" w:sz="4" w:space="0" w:color="auto"/>
              <w:right w:val="single" w:sz="4" w:space="0" w:color="auto"/>
            </w:tcBorders>
            <w:shd w:val="clear" w:color="auto" w:fill="auto"/>
            <w:vAlign w:val="center"/>
            <w:hideMark/>
          </w:tcPr>
          <w:p w14:paraId="52E75CE6" w14:textId="77777777"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0.185</w:t>
            </w:r>
          </w:p>
        </w:tc>
      </w:tr>
      <w:tr w:rsidR="00BC6586" w:rsidRPr="008174F7" w14:paraId="592E8556" w14:textId="77777777" w:rsidTr="008D6688">
        <w:trPr>
          <w:trHeight w:val="79"/>
          <w:jc w:val="center"/>
        </w:trPr>
        <w:tc>
          <w:tcPr>
            <w:tcW w:w="50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DA04973" w14:textId="5541E8B6" w:rsidR="00BC6586" w:rsidRPr="008174F7" w:rsidRDefault="00BC6586" w:rsidP="00141639">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Model Summary:  R</w:t>
            </w:r>
            <w:r w:rsidRPr="005275BD">
              <w:rPr>
                <w:rFonts w:ascii="Times New Roman" w:eastAsia="Times New Roman" w:hAnsi="Times New Roman" w:cs="Times New Roman"/>
                <w:color w:val="FF0000"/>
                <w:kern w:val="0"/>
                <w:szCs w:val="20"/>
                <w:vertAlign w:val="superscript"/>
                <w:lang w:eastAsia="en-US"/>
              </w:rPr>
              <w:t>2</w:t>
            </w:r>
            <w:r w:rsidRPr="008174F7">
              <w:rPr>
                <w:rFonts w:ascii="Times New Roman" w:eastAsia="Times New Roman" w:hAnsi="Times New Roman" w:cs="Times New Roman"/>
                <w:color w:val="000000"/>
                <w:kern w:val="0"/>
                <w:szCs w:val="20"/>
                <w:lang w:eastAsia="en-US"/>
              </w:rPr>
              <w:t xml:space="preserve"> = 0.056, Adjusted R</w:t>
            </w:r>
            <w:r w:rsidRPr="00CF5A77">
              <w:rPr>
                <w:rFonts w:ascii="Times New Roman" w:eastAsia="Times New Roman" w:hAnsi="Times New Roman" w:cs="Times New Roman"/>
                <w:color w:val="FF0000"/>
                <w:kern w:val="0"/>
                <w:szCs w:val="20"/>
                <w:vertAlign w:val="superscript"/>
                <w:lang w:eastAsia="en-US"/>
              </w:rPr>
              <w:t>2</w:t>
            </w:r>
            <w:r w:rsidRPr="008174F7">
              <w:rPr>
                <w:rFonts w:ascii="Times New Roman" w:eastAsia="Times New Roman" w:hAnsi="Times New Roman" w:cs="Times New Roman"/>
                <w:color w:val="000000"/>
                <w:kern w:val="0"/>
                <w:szCs w:val="20"/>
                <w:lang w:eastAsia="en-US"/>
              </w:rPr>
              <w:t xml:space="preserve"> = 0.036, </w:t>
            </w:r>
            <w:r w:rsidR="008A15EA">
              <w:rPr>
                <w:rFonts w:ascii="Times New Roman" w:eastAsia="Times New Roman" w:hAnsi="Times New Roman" w:cs="Times New Roman"/>
                <w:color w:val="000000"/>
                <w:kern w:val="0"/>
                <w:szCs w:val="20"/>
                <w:lang w:eastAsia="en-US"/>
              </w:rPr>
              <w:t xml:space="preserve">F = 2.83, p = 0.007; n = 344, </w:t>
            </w:r>
            <w:r w:rsidR="008A15EA" w:rsidRPr="008A15EA">
              <w:rPr>
                <w:rFonts w:ascii="Times New Roman" w:eastAsia="Times New Roman" w:hAnsi="Times New Roman" w:cs="Times New Roman"/>
                <w:color w:val="FF0000"/>
                <w:kern w:val="0"/>
                <w:szCs w:val="20"/>
                <w:vertAlign w:val="superscript"/>
                <w:lang w:eastAsia="en-US"/>
              </w:rPr>
              <w:t>†</w:t>
            </w:r>
            <w:r w:rsidRPr="008174F7">
              <w:rPr>
                <w:rFonts w:ascii="Times New Roman" w:eastAsia="Times New Roman" w:hAnsi="Times New Roman" w:cs="Times New Roman"/>
                <w:color w:val="000000"/>
                <w:kern w:val="0"/>
                <w:szCs w:val="20"/>
                <w:lang w:eastAsia="en-US"/>
              </w:rPr>
              <w:t>0 = Other, 1 = Caucasian.</w:t>
            </w:r>
          </w:p>
        </w:tc>
      </w:tr>
    </w:tbl>
    <w:p w14:paraId="240FCC43" w14:textId="77777777" w:rsidR="0015433F" w:rsidRPr="008174F7" w:rsidRDefault="0015433F" w:rsidP="008174F7">
      <w:pPr>
        <w:wordWrap/>
        <w:contextualSpacing/>
        <w:mirrorIndents/>
        <w:rPr>
          <w:rFonts w:ascii="Times New Roman" w:eastAsia="Times New Roman" w:hAnsi="Times New Roman" w:cs="Times New Roman"/>
          <w:szCs w:val="20"/>
        </w:rPr>
      </w:pPr>
    </w:p>
    <w:p w14:paraId="79B023C1" w14:textId="5BE5AC55" w:rsidR="0015433F" w:rsidRPr="008174F7" w:rsidRDefault="00F30CA4" w:rsidP="00153E0F">
      <w:pPr>
        <w:wordWrap/>
        <w:contextualSpacing/>
        <w:mirrorIndents/>
        <w:jc w:val="center"/>
        <w:rPr>
          <w:rFonts w:ascii="Times New Roman" w:eastAsia="Times New Roman" w:hAnsi="Times New Roman" w:cs="Times New Roman"/>
          <w:szCs w:val="20"/>
        </w:rPr>
      </w:pPr>
      <w:r w:rsidRPr="008174F7">
        <w:rPr>
          <w:rFonts w:ascii="Times New Roman" w:eastAsia="Times New Roman" w:hAnsi="Times New Roman" w:cs="Times New Roman"/>
          <w:b/>
          <w:bCs/>
          <w:szCs w:val="20"/>
        </w:rPr>
        <w:t>Table 4:</w:t>
      </w:r>
      <w:r w:rsidRPr="008174F7">
        <w:rPr>
          <w:rFonts w:ascii="Times New Roman" w:eastAsia="Times New Roman" w:hAnsi="Times New Roman" w:cs="Times New Roman"/>
          <w:szCs w:val="20"/>
        </w:rPr>
        <w:t xml:space="preserve"> </w:t>
      </w:r>
      <w:r w:rsidRPr="008174F7">
        <w:rPr>
          <w:rFonts w:ascii="Times New Roman" w:eastAsia="Times New Roman" w:hAnsi="Times New Roman" w:cs="Times New Roman"/>
          <w:iCs/>
          <w:szCs w:val="20"/>
        </w:rPr>
        <w:t>Regression Analysis for Number of Days from Injury to Program Entry</w:t>
      </w:r>
      <w:r w:rsidR="0040015C">
        <w:rPr>
          <w:rFonts w:ascii="Times New Roman" w:eastAsia="Times New Roman" w:hAnsi="Times New Roman" w:cs="Times New Roman"/>
          <w:iCs/>
          <w:szCs w:val="20"/>
        </w:rPr>
        <w:t>.</w:t>
      </w:r>
    </w:p>
    <w:p w14:paraId="315D2E49" w14:textId="2A713E9C" w:rsidR="0015433F" w:rsidRPr="008174F7" w:rsidRDefault="0015433F" w:rsidP="008174F7">
      <w:pPr>
        <w:wordWrap/>
        <w:contextualSpacing/>
        <w:mirrorIndents/>
        <w:rPr>
          <w:rFonts w:ascii="Times New Roman" w:eastAsia="Times New Roman" w:hAnsi="Times New Roman" w:cs="Times New Roman"/>
          <w:iCs/>
          <w:szCs w:val="20"/>
        </w:rPr>
      </w:pPr>
    </w:p>
    <w:tbl>
      <w:tblPr>
        <w:tblW w:w="5630" w:type="dxa"/>
        <w:jc w:val="center"/>
        <w:tblLook w:val="04A0" w:firstRow="1" w:lastRow="0" w:firstColumn="1" w:lastColumn="0" w:noHBand="0" w:noVBand="1"/>
      </w:tblPr>
      <w:tblGrid>
        <w:gridCol w:w="2106"/>
        <w:gridCol w:w="1553"/>
        <w:gridCol w:w="839"/>
        <w:gridCol w:w="1132"/>
      </w:tblGrid>
      <w:tr w:rsidR="00AA4482" w:rsidRPr="008174F7" w14:paraId="2488A297" w14:textId="77777777" w:rsidTr="008D6688">
        <w:trPr>
          <w:trHeight w:val="353"/>
          <w:jc w:val="center"/>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82EBF"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Variable</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0B7615AE"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Unstandardized Coefficient</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4C2A61D8"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SE</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10F866B3"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P-value</w:t>
            </w:r>
          </w:p>
        </w:tc>
      </w:tr>
      <w:tr w:rsidR="00AA4482" w:rsidRPr="008174F7" w14:paraId="58A34ED7" w14:textId="77777777" w:rsidTr="008D6688">
        <w:trPr>
          <w:trHeight w:val="103"/>
          <w:jc w:val="center"/>
        </w:trPr>
        <w:tc>
          <w:tcPr>
            <w:tcW w:w="2106" w:type="dxa"/>
            <w:tcBorders>
              <w:top w:val="nil"/>
              <w:left w:val="single" w:sz="4" w:space="0" w:color="auto"/>
              <w:bottom w:val="single" w:sz="4" w:space="0" w:color="auto"/>
              <w:right w:val="single" w:sz="4" w:space="0" w:color="auto"/>
            </w:tcBorders>
            <w:shd w:val="clear" w:color="auto" w:fill="auto"/>
            <w:vAlign w:val="center"/>
            <w:hideMark/>
          </w:tcPr>
          <w:p w14:paraId="28D25239"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Constant</w:t>
            </w:r>
          </w:p>
        </w:tc>
        <w:tc>
          <w:tcPr>
            <w:tcW w:w="1553" w:type="dxa"/>
            <w:tcBorders>
              <w:top w:val="nil"/>
              <w:left w:val="nil"/>
              <w:bottom w:val="single" w:sz="4" w:space="0" w:color="auto"/>
              <w:right w:val="single" w:sz="4" w:space="0" w:color="auto"/>
            </w:tcBorders>
            <w:shd w:val="clear" w:color="auto" w:fill="auto"/>
            <w:vAlign w:val="center"/>
            <w:hideMark/>
          </w:tcPr>
          <w:p w14:paraId="27A9269B"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126.108</w:t>
            </w:r>
          </w:p>
        </w:tc>
        <w:tc>
          <w:tcPr>
            <w:tcW w:w="839" w:type="dxa"/>
            <w:tcBorders>
              <w:top w:val="nil"/>
              <w:left w:val="nil"/>
              <w:bottom w:val="single" w:sz="4" w:space="0" w:color="auto"/>
              <w:right w:val="single" w:sz="4" w:space="0" w:color="auto"/>
            </w:tcBorders>
            <w:shd w:val="clear" w:color="auto" w:fill="auto"/>
            <w:hideMark/>
          </w:tcPr>
          <w:p w14:paraId="1F3AD03E" w14:textId="7F126E90" w:rsidR="00AA4482" w:rsidRPr="008174F7" w:rsidRDefault="00AA4482" w:rsidP="008038E2">
            <w:pPr>
              <w:widowControl/>
              <w:wordWrap/>
              <w:autoSpaceDE/>
              <w:autoSpaceDN/>
              <w:contextualSpacing/>
              <w:mirrorIndents/>
              <w:jc w:val="center"/>
              <w:rPr>
                <w:rFonts w:ascii="Calibri" w:eastAsia="Times New Roman" w:hAnsi="Calibri" w:cs="Calibri"/>
                <w:color w:val="000000"/>
                <w:kern w:val="0"/>
                <w:szCs w:val="20"/>
                <w:lang w:eastAsia="en-US"/>
              </w:rPr>
            </w:pPr>
          </w:p>
        </w:tc>
        <w:tc>
          <w:tcPr>
            <w:tcW w:w="1130" w:type="dxa"/>
            <w:tcBorders>
              <w:top w:val="nil"/>
              <w:left w:val="nil"/>
              <w:bottom w:val="single" w:sz="4" w:space="0" w:color="auto"/>
              <w:right w:val="single" w:sz="4" w:space="0" w:color="auto"/>
            </w:tcBorders>
            <w:shd w:val="clear" w:color="auto" w:fill="auto"/>
            <w:hideMark/>
          </w:tcPr>
          <w:p w14:paraId="2E539C63" w14:textId="01288AE5" w:rsidR="00AA4482" w:rsidRPr="008174F7" w:rsidRDefault="00AA4482" w:rsidP="008038E2">
            <w:pPr>
              <w:widowControl/>
              <w:wordWrap/>
              <w:autoSpaceDE/>
              <w:autoSpaceDN/>
              <w:contextualSpacing/>
              <w:mirrorIndents/>
              <w:jc w:val="center"/>
              <w:rPr>
                <w:rFonts w:ascii="Calibri" w:eastAsia="Times New Roman" w:hAnsi="Calibri" w:cs="Calibri"/>
                <w:color w:val="000000"/>
                <w:kern w:val="0"/>
                <w:szCs w:val="20"/>
                <w:lang w:eastAsia="en-US"/>
              </w:rPr>
            </w:pPr>
          </w:p>
        </w:tc>
      </w:tr>
      <w:tr w:rsidR="00AA4482" w:rsidRPr="008174F7" w14:paraId="2AEC03E7" w14:textId="77777777" w:rsidTr="008D6688">
        <w:trPr>
          <w:trHeight w:val="264"/>
          <w:jc w:val="center"/>
        </w:trPr>
        <w:tc>
          <w:tcPr>
            <w:tcW w:w="2106" w:type="dxa"/>
            <w:tcBorders>
              <w:top w:val="nil"/>
              <w:left w:val="single" w:sz="4" w:space="0" w:color="auto"/>
              <w:bottom w:val="single" w:sz="4" w:space="0" w:color="auto"/>
              <w:right w:val="single" w:sz="4" w:space="0" w:color="auto"/>
            </w:tcBorders>
            <w:shd w:val="clear" w:color="auto" w:fill="auto"/>
            <w:vAlign w:val="center"/>
            <w:hideMark/>
          </w:tcPr>
          <w:p w14:paraId="0C1475E2"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New Referral Process</w:t>
            </w:r>
          </w:p>
        </w:tc>
        <w:tc>
          <w:tcPr>
            <w:tcW w:w="1553" w:type="dxa"/>
            <w:tcBorders>
              <w:top w:val="nil"/>
              <w:left w:val="nil"/>
              <w:bottom w:val="single" w:sz="4" w:space="0" w:color="auto"/>
              <w:right w:val="single" w:sz="4" w:space="0" w:color="auto"/>
            </w:tcBorders>
            <w:shd w:val="clear" w:color="auto" w:fill="auto"/>
            <w:vAlign w:val="center"/>
            <w:hideMark/>
          </w:tcPr>
          <w:p w14:paraId="07FB2889"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-15.057</w:t>
            </w:r>
          </w:p>
        </w:tc>
        <w:tc>
          <w:tcPr>
            <w:tcW w:w="839" w:type="dxa"/>
            <w:tcBorders>
              <w:top w:val="nil"/>
              <w:left w:val="nil"/>
              <w:bottom w:val="single" w:sz="4" w:space="0" w:color="auto"/>
              <w:right w:val="single" w:sz="4" w:space="0" w:color="auto"/>
            </w:tcBorders>
            <w:shd w:val="clear" w:color="auto" w:fill="auto"/>
            <w:vAlign w:val="center"/>
            <w:hideMark/>
          </w:tcPr>
          <w:p w14:paraId="494EC38B"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8.345</w:t>
            </w:r>
          </w:p>
        </w:tc>
        <w:tc>
          <w:tcPr>
            <w:tcW w:w="1130" w:type="dxa"/>
            <w:tcBorders>
              <w:top w:val="nil"/>
              <w:left w:val="nil"/>
              <w:bottom w:val="single" w:sz="4" w:space="0" w:color="auto"/>
              <w:right w:val="single" w:sz="4" w:space="0" w:color="auto"/>
            </w:tcBorders>
            <w:shd w:val="clear" w:color="auto" w:fill="auto"/>
            <w:vAlign w:val="center"/>
            <w:hideMark/>
          </w:tcPr>
          <w:p w14:paraId="6DB0990A"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0.072</w:t>
            </w:r>
          </w:p>
        </w:tc>
      </w:tr>
      <w:tr w:rsidR="00AA4482" w:rsidRPr="008174F7" w14:paraId="15062DA3" w14:textId="77777777" w:rsidTr="008D6688">
        <w:trPr>
          <w:trHeight w:val="197"/>
          <w:jc w:val="center"/>
        </w:trPr>
        <w:tc>
          <w:tcPr>
            <w:tcW w:w="2106" w:type="dxa"/>
            <w:tcBorders>
              <w:top w:val="nil"/>
              <w:left w:val="single" w:sz="4" w:space="0" w:color="auto"/>
              <w:bottom w:val="single" w:sz="4" w:space="0" w:color="auto"/>
              <w:right w:val="single" w:sz="4" w:space="0" w:color="auto"/>
            </w:tcBorders>
            <w:shd w:val="clear" w:color="auto" w:fill="auto"/>
            <w:vAlign w:val="center"/>
            <w:hideMark/>
          </w:tcPr>
          <w:p w14:paraId="3B5E84B8"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Caucasian</w:t>
            </w:r>
            <w:r w:rsidRPr="00FF444E">
              <w:rPr>
                <w:rFonts w:ascii="Times New Roman" w:eastAsia="Times New Roman" w:hAnsi="Times New Roman" w:cs="Times New Roman"/>
                <w:color w:val="FF0000"/>
                <w:kern w:val="0"/>
                <w:szCs w:val="20"/>
                <w:vertAlign w:val="superscript"/>
                <w:lang w:eastAsia="en-US"/>
              </w:rPr>
              <w:t>†</w:t>
            </w:r>
          </w:p>
        </w:tc>
        <w:tc>
          <w:tcPr>
            <w:tcW w:w="1553" w:type="dxa"/>
            <w:tcBorders>
              <w:top w:val="nil"/>
              <w:left w:val="nil"/>
              <w:bottom w:val="single" w:sz="4" w:space="0" w:color="auto"/>
              <w:right w:val="single" w:sz="4" w:space="0" w:color="auto"/>
            </w:tcBorders>
            <w:shd w:val="clear" w:color="auto" w:fill="auto"/>
            <w:vAlign w:val="center"/>
            <w:hideMark/>
          </w:tcPr>
          <w:p w14:paraId="34164B7B"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-4.086</w:t>
            </w:r>
          </w:p>
        </w:tc>
        <w:tc>
          <w:tcPr>
            <w:tcW w:w="839" w:type="dxa"/>
            <w:tcBorders>
              <w:top w:val="nil"/>
              <w:left w:val="nil"/>
              <w:bottom w:val="single" w:sz="4" w:space="0" w:color="auto"/>
              <w:right w:val="single" w:sz="4" w:space="0" w:color="auto"/>
            </w:tcBorders>
            <w:shd w:val="clear" w:color="auto" w:fill="auto"/>
            <w:vAlign w:val="center"/>
            <w:hideMark/>
          </w:tcPr>
          <w:p w14:paraId="565A6FD8"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10.554</w:t>
            </w:r>
          </w:p>
        </w:tc>
        <w:tc>
          <w:tcPr>
            <w:tcW w:w="1130" w:type="dxa"/>
            <w:tcBorders>
              <w:top w:val="nil"/>
              <w:left w:val="nil"/>
              <w:bottom w:val="single" w:sz="4" w:space="0" w:color="auto"/>
              <w:right w:val="single" w:sz="4" w:space="0" w:color="auto"/>
            </w:tcBorders>
            <w:shd w:val="clear" w:color="auto" w:fill="auto"/>
            <w:vAlign w:val="center"/>
            <w:hideMark/>
          </w:tcPr>
          <w:p w14:paraId="66819A37"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0.699</w:t>
            </w:r>
          </w:p>
        </w:tc>
      </w:tr>
      <w:tr w:rsidR="00AA4482" w:rsidRPr="008174F7" w14:paraId="70D631B2" w14:textId="77777777" w:rsidTr="008D6688">
        <w:trPr>
          <w:trHeight w:val="103"/>
          <w:jc w:val="center"/>
        </w:trPr>
        <w:tc>
          <w:tcPr>
            <w:tcW w:w="2106" w:type="dxa"/>
            <w:tcBorders>
              <w:top w:val="nil"/>
              <w:left w:val="single" w:sz="4" w:space="0" w:color="auto"/>
              <w:bottom w:val="single" w:sz="4" w:space="0" w:color="auto"/>
              <w:right w:val="single" w:sz="4" w:space="0" w:color="auto"/>
            </w:tcBorders>
            <w:shd w:val="clear" w:color="auto" w:fill="auto"/>
            <w:vAlign w:val="center"/>
            <w:hideMark/>
          </w:tcPr>
          <w:p w14:paraId="29119125"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Male</w:t>
            </w:r>
          </w:p>
        </w:tc>
        <w:tc>
          <w:tcPr>
            <w:tcW w:w="1553" w:type="dxa"/>
            <w:tcBorders>
              <w:top w:val="nil"/>
              <w:left w:val="nil"/>
              <w:bottom w:val="single" w:sz="4" w:space="0" w:color="auto"/>
              <w:right w:val="single" w:sz="4" w:space="0" w:color="auto"/>
            </w:tcBorders>
            <w:shd w:val="clear" w:color="auto" w:fill="auto"/>
            <w:vAlign w:val="center"/>
            <w:hideMark/>
          </w:tcPr>
          <w:p w14:paraId="21FA047F"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0.339</w:t>
            </w:r>
          </w:p>
        </w:tc>
        <w:tc>
          <w:tcPr>
            <w:tcW w:w="839" w:type="dxa"/>
            <w:tcBorders>
              <w:top w:val="nil"/>
              <w:left w:val="nil"/>
              <w:bottom w:val="single" w:sz="4" w:space="0" w:color="auto"/>
              <w:right w:val="single" w:sz="4" w:space="0" w:color="auto"/>
            </w:tcBorders>
            <w:shd w:val="clear" w:color="auto" w:fill="auto"/>
            <w:vAlign w:val="center"/>
            <w:hideMark/>
          </w:tcPr>
          <w:p w14:paraId="0F8B3DA1"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9.014</w:t>
            </w:r>
          </w:p>
        </w:tc>
        <w:tc>
          <w:tcPr>
            <w:tcW w:w="1130" w:type="dxa"/>
            <w:tcBorders>
              <w:top w:val="nil"/>
              <w:left w:val="nil"/>
              <w:bottom w:val="single" w:sz="4" w:space="0" w:color="auto"/>
              <w:right w:val="single" w:sz="4" w:space="0" w:color="auto"/>
            </w:tcBorders>
            <w:shd w:val="clear" w:color="auto" w:fill="auto"/>
            <w:vAlign w:val="center"/>
            <w:hideMark/>
          </w:tcPr>
          <w:p w14:paraId="6BC7F385"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0.97</w:t>
            </w:r>
          </w:p>
        </w:tc>
      </w:tr>
      <w:tr w:rsidR="00AA4482" w:rsidRPr="008174F7" w14:paraId="5F4C291B" w14:textId="77777777" w:rsidTr="008D6688">
        <w:trPr>
          <w:trHeight w:val="103"/>
          <w:jc w:val="center"/>
        </w:trPr>
        <w:tc>
          <w:tcPr>
            <w:tcW w:w="2106" w:type="dxa"/>
            <w:tcBorders>
              <w:top w:val="nil"/>
              <w:left w:val="single" w:sz="4" w:space="0" w:color="auto"/>
              <w:bottom w:val="single" w:sz="4" w:space="0" w:color="auto"/>
              <w:right w:val="single" w:sz="4" w:space="0" w:color="auto"/>
            </w:tcBorders>
            <w:shd w:val="clear" w:color="auto" w:fill="auto"/>
            <w:vAlign w:val="center"/>
            <w:hideMark/>
          </w:tcPr>
          <w:p w14:paraId="643D6795"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Age</w:t>
            </w:r>
          </w:p>
        </w:tc>
        <w:tc>
          <w:tcPr>
            <w:tcW w:w="1553" w:type="dxa"/>
            <w:tcBorders>
              <w:top w:val="nil"/>
              <w:left w:val="nil"/>
              <w:bottom w:val="single" w:sz="4" w:space="0" w:color="auto"/>
              <w:right w:val="single" w:sz="4" w:space="0" w:color="auto"/>
            </w:tcBorders>
            <w:shd w:val="clear" w:color="auto" w:fill="auto"/>
            <w:vAlign w:val="center"/>
            <w:hideMark/>
          </w:tcPr>
          <w:p w14:paraId="22BBAAF4"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0.258</w:t>
            </w:r>
          </w:p>
        </w:tc>
        <w:tc>
          <w:tcPr>
            <w:tcW w:w="839" w:type="dxa"/>
            <w:tcBorders>
              <w:top w:val="nil"/>
              <w:left w:val="nil"/>
              <w:bottom w:val="single" w:sz="4" w:space="0" w:color="auto"/>
              <w:right w:val="single" w:sz="4" w:space="0" w:color="auto"/>
            </w:tcBorders>
            <w:shd w:val="clear" w:color="auto" w:fill="auto"/>
            <w:vAlign w:val="center"/>
            <w:hideMark/>
          </w:tcPr>
          <w:p w14:paraId="149A14BB"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0.342</w:t>
            </w:r>
          </w:p>
        </w:tc>
        <w:tc>
          <w:tcPr>
            <w:tcW w:w="1130" w:type="dxa"/>
            <w:tcBorders>
              <w:top w:val="nil"/>
              <w:left w:val="nil"/>
              <w:bottom w:val="single" w:sz="4" w:space="0" w:color="auto"/>
              <w:right w:val="single" w:sz="4" w:space="0" w:color="auto"/>
            </w:tcBorders>
            <w:shd w:val="clear" w:color="auto" w:fill="auto"/>
            <w:vAlign w:val="center"/>
            <w:hideMark/>
          </w:tcPr>
          <w:p w14:paraId="761A0559"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0.451</w:t>
            </w:r>
          </w:p>
        </w:tc>
      </w:tr>
      <w:tr w:rsidR="00AA4482" w:rsidRPr="008174F7" w14:paraId="1C66A7E0" w14:textId="77777777" w:rsidTr="008D6688">
        <w:trPr>
          <w:trHeight w:val="264"/>
          <w:jc w:val="center"/>
        </w:trPr>
        <w:tc>
          <w:tcPr>
            <w:tcW w:w="2106" w:type="dxa"/>
            <w:tcBorders>
              <w:top w:val="nil"/>
              <w:left w:val="single" w:sz="4" w:space="0" w:color="auto"/>
              <w:bottom w:val="single" w:sz="4" w:space="0" w:color="auto"/>
              <w:right w:val="single" w:sz="4" w:space="0" w:color="auto"/>
            </w:tcBorders>
            <w:shd w:val="clear" w:color="auto" w:fill="auto"/>
            <w:vAlign w:val="center"/>
            <w:hideMark/>
          </w:tcPr>
          <w:p w14:paraId="07D1E1BB"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lastRenderedPageBreak/>
              <w:t>Lower Extremity Injury</w:t>
            </w:r>
          </w:p>
        </w:tc>
        <w:tc>
          <w:tcPr>
            <w:tcW w:w="1553" w:type="dxa"/>
            <w:tcBorders>
              <w:top w:val="nil"/>
              <w:left w:val="nil"/>
              <w:bottom w:val="single" w:sz="4" w:space="0" w:color="auto"/>
              <w:right w:val="single" w:sz="4" w:space="0" w:color="auto"/>
            </w:tcBorders>
            <w:shd w:val="clear" w:color="auto" w:fill="auto"/>
            <w:vAlign w:val="center"/>
            <w:hideMark/>
          </w:tcPr>
          <w:p w14:paraId="19CD6C26"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-0.011</w:t>
            </w:r>
          </w:p>
        </w:tc>
        <w:tc>
          <w:tcPr>
            <w:tcW w:w="839" w:type="dxa"/>
            <w:tcBorders>
              <w:top w:val="nil"/>
              <w:left w:val="nil"/>
              <w:bottom w:val="single" w:sz="4" w:space="0" w:color="auto"/>
              <w:right w:val="single" w:sz="4" w:space="0" w:color="auto"/>
            </w:tcBorders>
            <w:shd w:val="clear" w:color="auto" w:fill="auto"/>
            <w:vAlign w:val="center"/>
            <w:hideMark/>
          </w:tcPr>
          <w:p w14:paraId="78BA9D88"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11.82</w:t>
            </w:r>
          </w:p>
        </w:tc>
        <w:tc>
          <w:tcPr>
            <w:tcW w:w="1130" w:type="dxa"/>
            <w:tcBorders>
              <w:top w:val="nil"/>
              <w:left w:val="nil"/>
              <w:bottom w:val="single" w:sz="4" w:space="0" w:color="auto"/>
              <w:right w:val="single" w:sz="4" w:space="0" w:color="auto"/>
            </w:tcBorders>
            <w:shd w:val="clear" w:color="auto" w:fill="auto"/>
            <w:vAlign w:val="center"/>
            <w:hideMark/>
          </w:tcPr>
          <w:p w14:paraId="2A3A5F4C"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0.999</w:t>
            </w:r>
          </w:p>
        </w:tc>
      </w:tr>
      <w:tr w:rsidR="00AA4482" w:rsidRPr="008174F7" w14:paraId="5BF4DA3B" w14:textId="77777777" w:rsidTr="008D6688">
        <w:trPr>
          <w:trHeight w:val="176"/>
          <w:jc w:val="center"/>
        </w:trPr>
        <w:tc>
          <w:tcPr>
            <w:tcW w:w="2106" w:type="dxa"/>
            <w:tcBorders>
              <w:top w:val="nil"/>
              <w:left w:val="single" w:sz="4" w:space="0" w:color="auto"/>
              <w:bottom w:val="single" w:sz="4" w:space="0" w:color="auto"/>
              <w:right w:val="single" w:sz="4" w:space="0" w:color="auto"/>
            </w:tcBorders>
            <w:shd w:val="clear" w:color="auto" w:fill="auto"/>
            <w:vAlign w:val="center"/>
            <w:hideMark/>
          </w:tcPr>
          <w:p w14:paraId="2942F7DF"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Spine Injury</w:t>
            </w:r>
          </w:p>
        </w:tc>
        <w:tc>
          <w:tcPr>
            <w:tcW w:w="1553" w:type="dxa"/>
            <w:tcBorders>
              <w:top w:val="nil"/>
              <w:left w:val="nil"/>
              <w:bottom w:val="single" w:sz="4" w:space="0" w:color="auto"/>
              <w:right w:val="single" w:sz="4" w:space="0" w:color="auto"/>
            </w:tcBorders>
            <w:shd w:val="clear" w:color="auto" w:fill="auto"/>
            <w:vAlign w:val="center"/>
            <w:hideMark/>
          </w:tcPr>
          <w:p w14:paraId="092BE208"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-12.604</w:t>
            </w:r>
          </w:p>
        </w:tc>
        <w:tc>
          <w:tcPr>
            <w:tcW w:w="839" w:type="dxa"/>
            <w:tcBorders>
              <w:top w:val="nil"/>
              <w:left w:val="nil"/>
              <w:bottom w:val="single" w:sz="4" w:space="0" w:color="auto"/>
              <w:right w:val="single" w:sz="4" w:space="0" w:color="auto"/>
            </w:tcBorders>
            <w:shd w:val="clear" w:color="auto" w:fill="auto"/>
            <w:vAlign w:val="center"/>
            <w:hideMark/>
          </w:tcPr>
          <w:p w14:paraId="738B1356"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18.077</w:t>
            </w:r>
          </w:p>
        </w:tc>
        <w:tc>
          <w:tcPr>
            <w:tcW w:w="1130" w:type="dxa"/>
            <w:tcBorders>
              <w:top w:val="nil"/>
              <w:left w:val="nil"/>
              <w:bottom w:val="single" w:sz="4" w:space="0" w:color="auto"/>
              <w:right w:val="single" w:sz="4" w:space="0" w:color="auto"/>
            </w:tcBorders>
            <w:shd w:val="clear" w:color="auto" w:fill="auto"/>
            <w:vAlign w:val="center"/>
            <w:hideMark/>
          </w:tcPr>
          <w:p w14:paraId="3971C08E" w14:textId="77777777"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0.486</w:t>
            </w:r>
          </w:p>
        </w:tc>
      </w:tr>
      <w:tr w:rsidR="00AA4482" w:rsidRPr="008174F7" w14:paraId="4A724EF4" w14:textId="77777777" w:rsidTr="008D6688">
        <w:trPr>
          <w:trHeight w:val="103"/>
          <w:jc w:val="center"/>
        </w:trPr>
        <w:tc>
          <w:tcPr>
            <w:tcW w:w="56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B64F0AF" w14:textId="21B5AB9A" w:rsidR="00AA4482" w:rsidRPr="008174F7" w:rsidRDefault="00AA4482" w:rsidP="008038E2">
            <w:pPr>
              <w:widowControl/>
              <w:wordWrap/>
              <w:autoSpaceDE/>
              <w:autoSpaceDN/>
              <w:contextualSpacing/>
              <w:mirrorIndents/>
              <w:jc w:val="center"/>
              <w:rPr>
                <w:rFonts w:ascii="Times New Roman" w:eastAsia="Times New Roman" w:hAnsi="Times New Roman" w:cs="Times New Roman"/>
                <w:color w:val="000000"/>
                <w:kern w:val="0"/>
                <w:szCs w:val="20"/>
                <w:lang w:eastAsia="en-US"/>
              </w:rPr>
            </w:pPr>
            <w:r w:rsidRPr="008174F7">
              <w:rPr>
                <w:rFonts w:ascii="Times New Roman" w:eastAsia="Times New Roman" w:hAnsi="Times New Roman" w:cs="Times New Roman"/>
                <w:color w:val="000000"/>
                <w:kern w:val="0"/>
                <w:szCs w:val="20"/>
                <w:lang w:eastAsia="en-US"/>
              </w:rPr>
              <w:t>Model Summary:  R</w:t>
            </w:r>
            <w:r w:rsidRPr="005275BD">
              <w:rPr>
                <w:rFonts w:ascii="Times New Roman" w:eastAsia="Times New Roman" w:hAnsi="Times New Roman" w:cs="Times New Roman"/>
                <w:color w:val="FF0000"/>
                <w:kern w:val="0"/>
                <w:szCs w:val="20"/>
                <w:vertAlign w:val="superscript"/>
                <w:lang w:eastAsia="en-US"/>
              </w:rPr>
              <w:t>2</w:t>
            </w:r>
            <w:r w:rsidRPr="008174F7">
              <w:rPr>
                <w:rFonts w:ascii="Times New Roman" w:eastAsia="Times New Roman" w:hAnsi="Times New Roman" w:cs="Times New Roman"/>
                <w:color w:val="000000"/>
                <w:kern w:val="0"/>
                <w:szCs w:val="20"/>
                <w:lang w:eastAsia="en-US"/>
              </w:rPr>
              <w:t xml:space="preserve"> = 0.017, Adjusted R</w:t>
            </w:r>
            <w:r w:rsidRPr="005275BD">
              <w:rPr>
                <w:rFonts w:ascii="Times New Roman" w:eastAsia="Times New Roman" w:hAnsi="Times New Roman" w:cs="Times New Roman"/>
                <w:color w:val="FF0000"/>
                <w:kern w:val="0"/>
                <w:szCs w:val="20"/>
                <w:vertAlign w:val="superscript"/>
                <w:lang w:eastAsia="en-US"/>
              </w:rPr>
              <w:t>2</w:t>
            </w:r>
            <w:r w:rsidRPr="008174F7">
              <w:rPr>
                <w:rFonts w:ascii="Times New Roman" w:eastAsia="Times New Roman" w:hAnsi="Times New Roman" w:cs="Times New Roman"/>
                <w:color w:val="000000"/>
                <w:kern w:val="0"/>
                <w:szCs w:val="20"/>
                <w:lang w:eastAsia="en-US"/>
              </w:rPr>
              <w:t xml:space="preserve"> = -0.006</w:t>
            </w:r>
            <w:r w:rsidR="00FF444E">
              <w:rPr>
                <w:rFonts w:ascii="Times New Roman" w:eastAsia="Times New Roman" w:hAnsi="Times New Roman" w:cs="Times New Roman"/>
                <w:color w:val="000000"/>
                <w:kern w:val="0"/>
                <w:szCs w:val="20"/>
                <w:lang w:eastAsia="en-US"/>
              </w:rPr>
              <w:t>, F = 0.75, p = 0.611; n = 271,</w:t>
            </w:r>
            <w:r w:rsidRPr="00FF444E">
              <w:rPr>
                <w:rFonts w:ascii="Times New Roman" w:eastAsia="Times New Roman" w:hAnsi="Times New Roman" w:cs="Times New Roman"/>
                <w:color w:val="FF0000"/>
                <w:kern w:val="0"/>
                <w:szCs w:val="20"/>
                <w:vertAlign w:val="superscript"/>
                <w:lang w:eastAsia="en-US"/>
              </w:rPr>
              <w:t>†</w:t>
            </w:r>
            <w:r w:rsidRPr="008174F7">
              <w:rPr>
                <w:rFonts w:ascii="Times New Roman" w:eastAsia="Times New Roman" w:hAnsi="Times New Roman" w:cs="Times New Roman"/>
                <w:color w:val="000000"/>
                <w:kern w:val="0"/>
                <w:szCs w:val="20"/>
                <w:lang w:eastAsia="en-US"/>
              </w:rPr>
              <w:t xml:space="preserve"> 0 = Other, 1 = Caucasian.</w:t>
            </w:r>
          </w:p>
        </w:tc>
      </w:tr>
    </w:tbl>
    <w:p w14:paraId="303AD700" w14:textId="77777777" w:rsidR="0015433F" w:rsidRPr="008174F7" w:rsidRDefault="0015433F" w:rsidP="008174F7">
      <w:pPr>
        <w:wordWrap/>
        <w:contextualSpacing/>
        <w:mirrorIndents/>
        <w:rPr>
          <w:szCs w:val="20"/>
        </w:rPr>
      </w:pPr>
    </w:p>
    <w:p w14:paraId="64DFE7C6" w14:textId="2B0DE0D4" w:rsidR="0015433F" w:rsidRPr="008174F7" w:rsidRDefault="00305E3A" w:rsidP="00FF444E">
      <w:pPr>
        <w:wordWrap/>
        <w:contextualSpacing/>
        <w:mirrorIndents/>
        <w:jc w:val="center"/>
        <w:rPr>
          <w:rFonts w:ascii="Times New Roman" w:eastAsia="Times New Roman" w:hAnsi="Times New Roman" w:cs="Times New Roman"/>
          <w:szCs w:val="20"/>
        </w:rPr>
      </w:pPr>
      <w:r w:rsidRPr="008174F7">
        <w:rPr>
          <w:rFonts w:ascii="Times New Roman" w:eastAsia="Times New Roman" w:hAnsi="Times New Roman" w:cs="Times New Roman"/>
          <w:b/>
          <w:bCs/>
          <w:szCs w:val="20"/>
        </w:rPr>
        <w:t>Table 5:</w:t>
      </w:r>
      <w:r w:rsidRPr="008174F7">
        <w:rPr>
          <w:rFonts w:ascii="Times New Roman" w:eastAsia="Times New Roman" w:hAnsi="Times New Roman" w:cs="Times New Roman"/>
          <w:szCs w:val="20"/>
        </w:rPr>
        <w:t xml:space="preserve"> </w:t>
      </w:r>
      <w:r w:rsidRPr="008174F7">
        <w:rPr>
          <w:rFonts w:ascii="Times New Roman" w:eastAsia="Times New Roman" w:hAnsi="Times New Roman" w:cs="Times New Roman"/>
          <w:iCs/>
          <w:szCs w:val="20"/>
        </w:rPr>
        <w:t>Regression Analysis for Number of Days from Surgery to Program Entry</w:t>
      </w:r>
      <w:r w:rsidR="00FE6ED5" w:rsidRPr="008174F7">
        <w:rPr>
          <w:rFonts w:ascii="Times New Roman" w:eastAsia="Times New Roman" w:hAnsi="Times New Roman" w:cs="Times New Roman"/>
          <w:iCs/>
          <w:szCs w:val="20"/>
        </w:rPr>
        <w:t>.</w:t>
      </w:r>
    </w:p>
    <w:p w14:paraId="4D03CDA3" w14:textId="77777777" w:rsidR="006859EC" w:rsidRPr="008174F7" w:rsidRDefault="006859EC" w:rsidP="008174F7">
      <w:pPr>
        <w:wordWrap/>
        <w:contextualSpacing/>
        <w:mirrorIndents/>
        <w:rPr>
          <w:rFonts w:ascii="Times New Roman" w:eastAsiaTheme="minorHAnsi" w:hAnsi="Times New Roman" w:cs="Times New Roman"/>
          <w:b/>
          <w:szCs w:val="20"/>
        </w:rPr>
      </w:pPr>
    </w:p>
    <w:p w14:paraId="1DE10B2B" w14:textId="62465D59" w:rsidR="00C50DC3" w:rsidRPr="008174F7" w:rsidRDefault="006859EC" w:rsidP="008174F7">
      <w:pPr>
        <w:wordWrap/>
        <w:contextualSpacing/>
        <w:mirrorIndents/>
        <w:rPr>
          <w:rFonts w:ascii="Times New Roman" w:eastAsiaTheme="minorHAnsi" w:hAnsi="Times New Roman" w:cs="Times New Roman"/>
          <w:b/>
          <w:szCs w:val="20"/>
        </w:rPr>
      </w:pPr>
      <w:r w:rsidRPr="00801872">
        <w:rPr>
          <w:rFonts w:ascii="Times New Roman" w:eastAsiaTheme="minorHAnsi" w:hAnsi="Times New Roman" w:cs="Times New Roman"/>
          <w:b/>
          <w:sz w:val="22"/>
          <w:szCs w:val="20"/>
        </w:rPr>
        <w:t>Discussion</w:t>
      </w:r>
    </w:p>
    <w:p w14:paraId="3C360B34" w14:textId="77777777" w:rsidR="006859EC" w:rsidRPr="008174F7" w:rsidRDefault="006859EC" w:rsidP="008174F7">
      <w:pPr>
        <w:wordWrap/>
        <w:contextualSpacing/>
        <w:mirrorIndents/>
        <w:rPr>
          <w:rFonts w:ascii="Times New Roman" w:eastAsiaTheme="minorHAnsi" w:hAnsi="Times New Roman" w:cs="Times New Roman"/>
          <w:b/>
          <w:szCs w:val="20"/>
        </w:rPr>
      </w:pPr>
    </w:p>
    <w:p w14:paraId="56F7DD86" w14:textId="2544373A" w:rsidR="006859EC" w:rsidRDefault="00C50DC3" w:rsidP="008174F7">
      <w:pPr>
        <w:wordWrap/>
        <w:contextualSpacing/>
        <w:mirrorIndents/>
        <w:rPr>
          <w:rFonts w:ascii="Times New Roman" w:eastAsia="Times New Roman" w:hAnsi="Times New Roman" w:cs="Times New Roman"/>
          <w:szCs w:val="20"/>
        </w:rPr>
      </w:pPr>
      <w:r w:rsidRPr="008174F7">
        <w:rPr>
          <w:rFonts w:ascii="Times New Roman" w:eastAsia="Times New Roman" w:hAnsi="Times New Roman" w:cs="Times New Roman"/>
          <w:szCs w:val="20"/>
        </w:rPr>
        <w:t xml:space="preserve">The results of the therapy managed referral process for the work rehabilitation program did not support most of the study hypotheses. The therapy managed referral process was not associated with a statistically significant increase in patient volume or decrease in the number of acute therapy visits prior to admission into the work rehabilitation program. Contradicting the hypotheses, results revealed the new referral process was not related to a significant decrease in days from injury to admission or days between surgery (if needed) and admission into the work rehabilitation program. One area of significance was identified, with </w:t>
      </w:r>
      <w:bookmarkStart w:id="8" w:name="_Hlk118570768"/>
      <w:r w:rsidRPr="008174F7">
        <w:rPr>
          <w:rFonts w:ascii="Times New Roman" w:eastAsia="Times New Roman" w:hAnsi="Times New Roman" w:cs="Times New Roman"/>
          <w:szCs w:val="20"/>
        </w:rPr>
        <w:t>a statistically significant improvement in gender differences when comparing the old and new referral processes</w:t>
      </w:r>
      <w:bookmarkEnd w:id="8"/>
      <w:r w:rsidRPr="008174F7">
        <w:rPr>
          <w:rFonts w:ascii="Times New Roman" w:eastAsia="Times New Roman" w:hAnsi="Times New Roman" w:cs="Times New Roman"/>
          <w:szCs w:val="20"/>
        </w:rPr>
        <w:t>; however, this did not have a significant impact on the overall outcomes of t</w:t>
      </w:r>
      <w:r w:rsidR="0052256D">
        <w:rPr>
          <w:rFonts w:ascii="Times New Roman" w:eastAsia="Times New Roman" w:hAnsi="Times New Roman" w:cs="Times New Roman"/>
          <w:szCs w:val="20"/>
        </w:rPr>
        <w:t>he work rehabilitation program.</w:t>
      </w:r>
    </w:p>
    <w:p w14:paraId="450782D6" w14:textId="77777777" w:rsidR="0052256D" w:rsidRPr="008174F7" w:rsidRDefault="0052256D" w:rsidP="008174F7">
      <w:pPr>
        <w:wordWrap/>
        <w:contextualSpacing/>
        <w:mirrorIndents/>
        <w:rPr>
          <w:rFonts w:ascii="Times New Roman" w:eastAsia="Times New Roman" w:hAnsi="Times New Roman" w:cs="Times New Roman"/>
          <w:szCs w:val="20"/>
        </w:rPr>
      </w:pPr>
    </w:p>
    <w:p w14:paraId="18E91E08" w14:textId="77777777" w:rsidR="00C50DC3" w:rsidRPr="008174F7" w:rsidRDefault="00C50DC3" w:rsidP="008174F7">
      <w:pPr>
        <w:wordWrap/>
        <w:contextualSpacing/>
        <w:mirrorIndents/>
        <w:rPr>
          <w:rFonts w:ascii="Times New Roman" w:eastAsia="Times New Roman" w:hAnsi="Times New Roman" w:cs="Times New Roman"/>
          <w:szCs w:val="20"/>
        </w:rPr>
      </w:pPr>
      <w:bookmarkStart w:id="9" w:name="_Hlk118575427"/>
      <w:r w:rsidRPr="008174F7">
        <w:rPr>
          <w:rFonts w:ascii="Times New Roman" w:eastAsia="Times New Roman" w:hAnsi="Times New Roman" w:cs="Times New Roman"/>
          <w:szCs w:val="20"/>
        </w:rPr>
        <w:t xml:space="preserve">It is important to consider that there were limitations to the current study. First, there were limitations associated with the overall referral process. Since the referral process focused on identifying potential patients, it may have a limited effect on the overall timing of admission to the program. Much of the admission is still heavily dependent on the therapist treating the injured patient and the physician ordering the work rehabilitation program. Rather than a referral process emphasizing contacting the therapist and physician as needed throughout structured timelines, a triggered referral approach may be the most suitable for a work rehabilitation program. </w:t>
      </w:r>
    </w:p>
    <w:p w14:paraId="03087CCE" w14:textId="77777777" w:rsidR="006859EC" w:rsidRPr="008174F7" w:rsidRDefault="006859EC" w:rsidP="008174F7">
      <w:pPr>
        <w:wordWrap/>
        <w:contextualSpacing/>
        <w:mirrorIndents/>
        <w:rPr>
          <w:rFonts w:ascii="Times New Roman" w:eastAsia="Times New Roman" w:hAnsi="Times New Roman" w:cs="Times New Roman"/>
          <w:szCs w:val="20"/>
        </w:rPr>
      </w:pPr>
    </w:p>
    <w:bookmarkEnd w:id="9"/>
    <w:p w14:paraId="4231DBD1" w14:textId="62E17E27" w:rsidR="00C50DC3" w:rsidRPr="008174F7" w:rsidRDefault="00C50DC3" w:rsidP="008174F7">
      <w:pPr>
        <w:wordWrap/>
        <w:contextualSpacing/>
        <w:mirrorIndents/>
        <w:rPr>
          <w:rFonts w:ascii="Times New Roman" w:eastAsia="Times New Roman" w:hAnsi="Times New Roman" w:cs="Times New Roman"/>
          <w:szCs w:val="20"/>
        </w:rPr>
      </w:pPr>
      <w:r w:rsidRPr="008174F7">
        <w:rPr>
          <w:rFonts w:ascii="Times New Roman" w:eastAsia="Times New Roman" w:hAnsi="Times New Roman" w:cs="Times New Roman"/>
          <w:szCs w:val="20"/>
        </w:rPr>
        <w:t>A trigger referral is a referral that is placed when certain criteria or prompts have been satisfied. In other situations, a screening process acting as the trigger for the referral has been utilized</w:t>
      </w:r>
      <w:r w:rsidR="00E920BD">
        <w:rPr>
          <w:rFonts w:ascii="Times New Roman" w:eastAsia="Times New Roman" w:hAnsi="Times New Roman" w:cs="Times New Roman"/>
          <w:szCs w:val="20"/>
        </w:rPr>
        <w:t xml:space="preserve"> </w:t>
      </w:r>
      <w:r w:rsidR="00C31B0C" w:rsidRPr="0035294D">
        <w:rPr>
          <w:rFonts w:ascii="Times New Roman" w:eastAsia="Times New Roman" w:hAnsi="Times New Roman" w:cs="Times New Roman"/>
          <w:color w:val="FF0000"/>
          <w:szCs w:val="20"/>
        </w:rPr>
        <w:t>[14]</w:t>
      </w:r>
      <w:r w:rsidRPr="008174F7">
        <w:rPr>
          <w:rFonts w:ascii="Times New Roman" w:eastAsia="Times New Roman" w:hAnsi="Times New Roman" w:cs="Times New Roman"/>
          <w:szCs w:val="20"/>
        </w:rPr>
        <w:t>.</w:t>
      </w:r>
      <w:r w:rsidR="00C31B0C">
        <w:rPr>
          <w:rFonts w:ascii="Times New Roman" w:eastAsia="Times New Roman" w:hAnsi="Times New Roman" w:cs="Times New Roman"/>
          <w:szCs w:val="20"/>
        </w:rPr>
        <w:t xml:space="preserve"> </w:t>
      </w:r>
      <w:r w:rsidRPr="008174F7">
        <w:rPr>
          <w:rFonts w:ascii="Times New Roman" w:eastAsia="Times New Roman" w:hAnsi="Times New Roman" w:cs="Times New Roman"/>
          <w:szCs w:val="20"/>
        </w:rPr>
        <w:t>While there may be some challenges associated with a system in which unnecessary referrals occur, it may provide an opportunity to capture a greater percentage of patients who otherwise may have been missed</w:t>
      </w:r>
      <w:r w:rsidR="00C75A1C">
        <w:rPr>
          <w:rFonts w:ascii="Times New Roman" w:eastAsia="Times New Roman" w:hAnsi="Times New Roman" w:cs="Times New Roman"/>
          <w:szCs w:val="20"/>
        </w:rPr>
        <w:t xml:space="preserve"> </w:t>
      </w:r>
      <w:r w:rsidR="00C75A1C" w:rsidRPr="0035294D">
        <w:rPr>
          <w:rFonts w:ascii="Times New Roman" w:eastAsia="Times New Roman" w:hAnsi="Times New Roman" w:cs="Times New Roman"/>
          <w:color w:val="FF0000"/>
          <w:szCs w:val="20"/>
        </w:rPr>
        <w:t>[14]</w:t>
      </w:r>
      <w:r w:rsidRPr="008174F7">
        <w:rPr>
          <w:rFonts w:ascii="Times New Roman" w:eastAsia="Times New Roman" w:hAnsi="Times New Roman" w:cs="Times New Roman"/>
          <w:szCs w:val="20"/>
        </w:rPr>
        <w:t>.</w:t>
      </w:r>
      <w:r w:rsidR="00C75A1C">
        <w:rPr>
          <w:rFonts w:ascii="Times New Roman" w:eastAsia="Times New Roman" w:hAnsi="Times New Roman" w:cs="Times New Roman"/>
          <w:szCs w:val="20"/>
        </w:rPr>
        <w:t xml:space="preserve"> </w:t>
      </w:r>
      <w:r w:rsidRPr="008174F7">
        <w:rPr>
          <w:rFonts w:ascii="Times New Roman" w:eastAsia="Times New Roman" w:hAnsi="Times New Roman" w:cs="Times New Roman"/>
          <w:szCs w:val="20"/>
        </w:rPr>
        <w:t>A further development of this type of system could occur with the use of artificial intelligence</w:t>
      </w:r>
      <w:r w:rsidR="004E4F45">
        <w:rPr>
          <w:rFonts w:ascii="Times New Roman" w:eastAsia="Times New Roman" w:hAnsi="Times New Roman" w:cs="Times New Roman"/>
          <w:szCs w:val="20"/>
        </w:rPr>
        <w:t xml:space="preserve"> </w:t>
      </w:r>
      <w:r w:rsidR="004E4F45" w:rsidRPr="00B511CC">
        <w:rPr>
          <w:rFonts w:ascii="Times New Roman" w:eastAsia="Times New Roman" w:hAnsi="Times New Roman" w:cs="Times New Roman"/>
          <w:color w:val="FF0000"/>
          <w:szCs w:val="20"/>
        </w:rPr>
        <w:t>[</w:t>
      </w:r>
      <w:r w:rsidR="004E4F45">
        <w:rPr>
          <w:rFonts w:ascii="Times New Roman" w:eastAsia="Times New Roman" w:hAnsi="Times New Roman" w:cs="Times New Roman"/>
          <w:color w:val="FF0000"/>
          <w:szCs w:val="20"/>
        </w:rPr>
        <w:t>15</w:t>
      </w:r>
      <w:r w:rsidR="004E4F45" w:rsidRPr="00B511CC">
        <w:rPr>
          <w:rFonts w:ascii="Times New Roman" w:eastAsia="Times New Roman" w:hAnsi="Times New Roman" w:cs="Times New Roman"/>
          <w:color w:val="FF0000"/>
          <w:szCs w:val="20"/>
        </w:rPr>
        <w:t>]</w:t>
      </w:r>
      <w:r w:rsidRPr="008174F7">
        <w:rPr>
          <w:rFonts w:ascii="Times New Roman" w:eastAsia="Times New Roman" w:hAnsi="Times New Roman" w:cs="Times New Roman"/>
          <w:szCs w:val="20"/>
        </w:rPr>
        <w:t>.</w:t>
      </w:r>
      <w:r w:rsidR="004E4F45">
        <w:rPr>
          <w:rFonts w:ascii="Times New Roman" w:eastAsia="Times New Roman" w:hAnsi="Times New Roman" w:cs="Times New Roman"/>
          <w:szCs w:val="20"/>
        </w:rPr>
        <w:t xml:space="preserve"> </w:t>
      </w:r>
      <w:r w:rsidRPr="008174F7">
        <w:rPr>
          <w:rFonts w:ascii="Times New Roman" w:eastAsia="Times New Roman" w:hAnsi="Times New Roman" w:cs="Times New Roman"/>
          <w:szCs w:val="20"/>
        </w:rPr>
        <w:t xml:space="preserve">A system could be established within the electronic health record and offer an opportunity to identify an appropriate time for referrals based on established guidelines set forth by the work rehabilitation program. </w:t>
      </w:r>
    </w:p>
    <w:p w14:paraId="0C0C6866" w14:textId="77777777" w:rsidR="006859EC" w:rsidRPr="008174F7" w:rsidRDefault="006859EC" w:rsidP="008174F7">
      <w:pPr>
        <w:wordWrap/>
        <w:contextualSpacing/>
        <w:mirrorIndents/>
        <w:rPr>
          <w:rFonts w:ascii="Times New Roman" w:eastAsia="Times New Roman" w:hAnsi="Times New Roman" w:cs="Times New Roman"/>
          <w:szCs w:val="20"/>
        </w:rPr>
      </w:pPr>
    </w:p>
    <w:p w14:paraId="0DCAC2A3" w14:textId="5E1430B5" w:rsidR="00C50DC3" w:rsidRPr="008174F7" w:rsidRDefault="00C50DC3" w:rsidP="008174F7">
      <w:pPr>
        <w:wordWrap/>
        <w:contextualSpacing/>
        <w:mirrorIndents/>
        <w:rPr>
          <w:rFonts w:ascii="Times New Roman" w:eastAsia="Times New Roman" w:hAnsi="Times New Roman" w:cs="Times New Roman"/>
          <w:szCs w:val="20"/>
        </w:rPr>
      </w:pPr>
      <w:r w:rsidRPr="008174F7">
        <w:rPr>
          <w:rFonts w:ascii="Times New Roman" w:eastAsia="Times New Roman" w:hAnsi="Times New Roman" w:cs="Times New Roman"/>
          <w:szCs w:val="20"/>
        </w:rPr>
        <w:t>Another study limitation involved the COVID-19 pandemic. There was a decrease in patients in 2020 compared to 2019, which mimicked overall trends nationwide</w:t>
      </w:r>
      <w:r w:rsidR="00F53790">
        <w:rPr>
          <w:rFonts w:ascii="Times New Roman" w:eastAsia="Times New Roman" w:hAnsi="Times New Roman" w:cs="Times New Roman"/>
          <w:szCs w:val="20"/>
        </w:rPr>
        <w:t xml:space="preserve"> </w:t>
      </w:r>
      <w:r w:rsidR="00F53790" w:rsidRPr="00B511CC">
        <w:rPr>
          <w:rFonts w:ascii="Times New Roman" w:eastAsia="Times New Roman" w:hAnsi="Times New Roman" w:cs="Times New Roman"/>
          <w:color w:val="FF0000"/>
          <w:szCs w:val="20"/>
        </w:rPr>
        <w:t>[16]</w:t>
      </w:r>
      <w:r w:rsidRPr="008174F7">
        <w:rPr>
          <w:rFonts w:ascii="Times New Roman" w:eastAsia="Times New Roman" w:hAnsi="Times New Roman" w:cs="Times New Roman"/>
          <w:szCs w:val="20"/>
        </w:rPr>
        <w:t>.</w:t>
      </w:r>
      <w:r w:rsidR="00F53790">
        <w:rPr>
          <w:rFonts w:ascii="Times New Roman" w:eastAsia="Times New Roman" w:hAnsi="Times New Roman" w:cs="Times New Roman"/>
          <w:szCs w:val="20"/>
        </w:rPr>
        <w:t xml:space="preserve"> </w:t>
      </w:r>
      <w:r w:rsidRPr="008174F7">
        <w:rPr>
          <w:rFonts w:ascii="Times New Roman" w:eastAsia="Times New Roman" w:hAnsi="Times New Roman" w:cs="Times New Roman"/>
          <w:szCs w:val="20"/>
        </w:rPr>
        <w:t>In 2020, there was a 60 percent decrease in ambulatory visits in April and although visits rebounded to near-normal numbers by the end of 2020, this could have accounted for the decrease in the work rehabilitation program numbers</w:t>
      </w:r>
      <w:r w:rsidR="00D12DE1">
        <w:rPr>
          <w:rFonts w:ascii="Times New Roman" w:eastAsia="Times New Roman" w:hAnsi="Times New Roman" w:cs="Times New Roman"/>
          <w:szCs w:val="20"/>
        </w:rPr>
        <w:t xml:space="preserve"> </w:t>
      </w:r>
      <w:r w:rsidR="00D12DE1" w:rsidRPr="00B511CC">
        <w:rPr>
          <w:rFonts w:ascii="Times New Roman" w:eastAsia="Times New Roman" w:hAnsi="Times New Roman" w:cs="Times New Roman"/>
          <w:color w:val="FF0000"/>
          <w:szCs w:val="20"/>
        </w:rPr>
        <w:t>[16]</w:t>
      </w:r>
      <w:r w:rsidRPr="008174F7">
        <w:rPr>
          <w:rFonts w:ascii="Times New Roman" w:eastAsia="Times New Roman" w:hAnsi="Times New Roman" w:cs="Times New Roman"/>
          <w:szCs w:val="20"/>
        </w:rPr>
        <w:t>.</w:t>
      </w:r>
      <w:r w:rsidR="00277AD2">
        <w:rPr>
          <w:rFonts w:ascii="Times New Roman" w:eastAsia="Times New Roman" w:hAnsi="Times New Roman" w:cs="Times New Roman"/>
          <w:szCs w:val="20"/>
        </w:rPr>
        <w:t xml:space="preserve"> </w:t>
      </w:r>
      <w:r w:rsidRPr="008174F7">
        <w:rPr>
          <w:rFonts w:ascii="Times New Roman" w:eastAsia="Times New Roman" w:hAnsi="Times New Roman" w:cs="Times New Roman"/>
          <w:szCs w:val="20"/>
        </w:rPr>
        <w:t>Another factor that could have affected the therapy managed referral process included the number of people out of work during this time. In April 2020, the number of individuals laid off increased by 16 million</w:t>
      </w:r>
      <w:r w:rsidR="00456FB7">
        <w:rPr>
          <w:rFonts w:ascii="Times New Roman" w:eastAsia="Times New Roman" w:hAnsi="Times New Roman" w:cs="Times New Roman"/>
          <w:szCs w:val="20"/>
        </w:rPr>
        <w:t xml:space="preserve"> </w:t>
      </w:r>
      <w:r w:rsidR="00456FB7" w:rsidRPr="0035294D">
        <w:rPr>
          <w:rFonts w:ascii="Times New Roman" w:eastAsia="Times New Roman" w:hAnsi="Times New Roman" w:cs="Times New Roman"/>
          <w:color w:val="FF0000"/>
          <w:szCs w:val="20"/>
        </w:rPr>
        <w:t>[</w:t>
      </w:r>
      <w:r w:rsidR="00982928">
        <w:rPr>
          <w:rFonts w:ascii="Times New Roman" w:eastAsia="Times New Roman" w:hAnsi="Times New Roman" w:cs="Times New Roman"/>
          <w:color w:val="FF0000"/>
          <w:szCs w:val="20"/>
        </w:rPr>
        <w:t>17</w:t>
      </w:r>
      <w:r w:rsidR="00456FB7" w:rsidRPr="0035294D">
        <w:rPr>
          <w:rFonts w:ascii="Times New Roman" w:eastAsia="Times New Roman" w:hAnsi="Times New Roman" w:cs="Times New Roman"/>
          <w:color w:val="FF0000"/>
          <w:szCs w:val="20"/>
        </w:rPr>
        <w:t>]</w:t>
      </w:r>
      <w:r w:rsidRPr="008174F7">
        <w:rPr>
          <w:rFonts w:ascii="Times New Roman" w:eastAsia="Times New Roman" w:hAnsi="Times New Roman" w:cs="Times New Roman"/>
          <w:szCs w:val="20"/>
        </w:rPr>
        <w:t>.</w:t>
      </w:r>
      <w:r w:rsidR="00982928">
        <w:rPr>
          <w:rFonts w:ascii="Times New Roman" w:eastAsia="Times New Roman" w:hAnsi="Times New Roman" w:cs="Times New Roman"/>
          <w:szCs w:val="20"/>
        </w:rPr>
        <w:t xml:space="preserve"> </w:t>
      </w:r>
      <w:r w:rsidRPr="008174F7">
        <w:rPr>
          <w:rFonts w:ascii="Times New Roman" w:eastAsia="Times New Roman" w:hAnsi="Times New Roman" w:cs="Times New Roman"/>
          <w:szCs w:val="20"/>
        </w:rPr>
        <w:t xml:space="preserve">With 16 million people out of work, there were fewer individuals to get injured at work, resulting in fewer referrals to physicians, fewer surgeries, and fewer outpatient therapy visits. This decrease in referrals could have impacted the overall study findings. </w:t>
      </w:r>
    </w:p>
    <w:p w14:paraId="2E303DC9" w14:textId="77777777" w:rsidR="006859EC" w:rsidRPr="008174F7" w:rsidRDefault="006859EC" w:rsidP="008174F7">
      <w:pPr>
        <w:wordWrap/>
        <w:contextualSpacing/>
        <w:mirrorIndents/>
        <w:rPr>
          <w:rFonts w:ascii="Times New Roman" w:eastAsia="Times New Roman" w:hAnsi="Times New Roman" w:cs="Times New Roman"/>
          <w:szCs w:val="20"/>
        </w:rPr>
      </w:pPr>
    </w:p>
    <w:p w14:paraId="3699954C" w14:textId="77777777" w:rsidR="00C50DC3" w:rsidRPr="008174F7" w:rsidRDefault="00C50DC3" w:rsidP="008174F7">
      <w:pPr>
        <w:wordWrap/>
        <w:contextualSpacing/>
        <w:mirrorIndents/>
        <w:rPr>
          <w:rFonts w:ascii="Times New Roman" w:eastAsia="Times New Roman" w:hAnsi="Times New Roman" w:cs="Times New Roman"/>
          <w:szCs w:val="20"/>
        </w:rPr>
      </w:pPr>
      <w:r w:rsidRPr="008174F7">
        <w:rPr>
          <w:rFonts w:ascii="Times New Roman" w:eastAsia="Times New Roman" w:hAnsi="Times New Roman" w:cs="Times New Roman"/>
          <w:szCs w:val="20"/>
        </w:rPr>
        <w:t>Based on the results of this study, further larger-scale interventions and research are warranted. The therapy managed referral process had disadvantages when attempting to transition patients to work rehabilitation. There was occasionally difficulty in obtaining referrals from the referring provider to transition, which delayed the transition to work rehabilitation and prolonged care. There was also occasionally difficulty in receiving prompt feedback from the referring physical and occupational therapists or therapists not identifying the need for the transition to the work rehabilitation program. Future studies should target a specific injured worker population with an automatic referral and subsequent admission.  An automatic referral process would help to capture a more accurate representation of the patients. Another potential study could include more years for comparison to appropriately account for the COVID-19 pandemic.</w:t>
      </w:r>
    </w:p>
    <w:p w14:paraId="3BF923D2" w14:textId="77777777" w:rsidR="006859EC" w:rsidRPr="008174F7" w:rsidRDefault="006859EC" w:rsidP="008174F7">
      <w:pPr>
        <w:wordWrap/>
        <w:contextualSpacing/>
        <w:mirrorIndents/>
        <w:rPr>
          <w:rFonts w:ascii="Times New Roman" w:eastAsia="Times New Roman" w:hAnsi="Times New Roman" w:cs="Times New Roman"/>
          <w:szCs w:val="20"/>
        </w:rPr>
      </w:pPr>
    </w:p>
    <w:p w14:paraId="3D015349" w14:textId="5FE01351" w:rsidR="00C50DC3" w:rsidRPr="008174F7" w:rsidRDefault="00C50DC3" w:rsidP="008174F7">
      <w:pPr>
        <w:wordWrap/>
        <w:contextualSpacing/>
        <w:mirrorIndents/>
        <w:rPr>
          <w:rFonts w:ascii="Times New Roman" w:eastAsia="Times New Roman" w:hAnsi="Times New Roman" w:cs="Times New Roman"/>
          <w:szCs w:val="20"/>
        </w:rPr>
      </w:pPr>
      <w:r w:rsidRPr="008174F7">
        <w:rPr>
          <w:rFonts w:ascii="Times New Roman" w:eastAsia="Times New Roman" w:hAnsi="Times New Roman" w:cs="Times New Roman"/>
          <w:szCs w:val="20"/>
        </w:rPr>
        <w:t>The findings suggest that the therapy managed referral process for the work rehabilitation program did not significantly impact the number of acute visits prior to admission, days between surgery and admission, or the overall patient volume. While the COVID-19 pandemic may have impacted some of the overall outcomes, a more efficient referral system should be created to allow for the appropriate referral of patients to the work rehabilitation program.</w:t>
      </w:r>
    </w:p>
    <w:p w14:paraId="0D8055EB" w14:textId="77777777" w:rsidR="006859EC" w:rsidRPr="008174F7" w:rsidRDefault="006859EC" w:rsidP="008174F7">
      <w:pPr>
        <w:wordWrap/>
        <w:contextualSpacing/>
        <w:mirrorIndents/>
        <w:rPr>
          <w:rFonts w:ascii="Times New Roman" w:eastAsia="Times New Roman" w:hAnsi="Times New Roman" w:cs="Times New Roman"/>
          <w:szCs w:val="20"/>
        </w:rPr>
      </w:pPr>
    </w:p>
    <w:p w14:paraId="22C7B726" w14:textId="5BFA73D2" w:rsidR="00C50DC3" w:rsidRPr="008174F7" w:rsidRDefault="006859EC" w:rsidP="00954A51">
      <w:pPr>
        <w:wordWrap/>
        <w:contextualSpacing/>
        <w:mirrorIndents/>
        <w:jc w:val="center"/>
        <w:rPr>
          <w:rFonts w:ascii="Times New Roman" w:eastAsiaTheme="minorHAnsi" w:hAnsi="Times New Roman" w:cs="Times New Roman"/>
          <w:szCs w:val="20"/>
        </w:rPr>
      </w:pPr>
      <w:r w:rsidRPr="008174F7">
        <w:rPr>
          <w:rFonts w:ascii="Times New Roman" w:eastAsiaTheme="minorHAnsi" w:hAnsi="Times New Roman" w:cs="Times New Roman"/>
          <w:b/>
          <w:kern w:val="0"/>
          <w:szCs w:val="20"/>
        </w:rPr>
        <w:t>References</w:t>
      </w:r>
    </w:p>
    <w:p w14:paraId="62C9E12E" w14:textId="77777777" w:rsidR="00C50DC3" w:rsidRPr="008174F7" w:rsidRDefault="00C50DC3" w:rsidP="008174F7">
      <w:pPr>
        <w:wordWrap/>
        <w:contextualSpacing/>
        <w:mirrorIndents/>
        <w:rPr>
          <w:rFonts w:ascii="Times New Roman" w:eastAsiaTheme="minorHAnsi" w:hAnsi="Times New Roman" w:cs="Times New Roman"/>
          <w:b/>
          <w:kern w:val="0"/>
          <w:szCs w:val="20"/>
        </w:rPr>
      </w:pPr>
    </w:p>
    <w:p w14:paraId="75D07A46" w14:textId="53292006" w:rsidR="00C50DC3" w:rsidRPr="000B441E" w:rsidRDefault="0084481C" w:rsidP="000B441E">
      <w:pPr>
        <w:pStyle w:val="ListParagraph"/>
        <w:numPr>
          <w:ilvl w:val="0"/>
          <w:numId w:val="3"/>
        </w:numPr>
        <w:wordWrap/>
        <w:ind w:leftChars="0"/>
        <w:contextualSpacing/>
        <w:mirrorIndents/>
        <w:rPr>
          <w:rFonts w:ascii="Times New Roman" w:hAnsi="Times New Roman" w:cs="Times New Roman"/>
          <w:noProof/>
          <w:szCs w:val="20"/>
        </w:rPr>
      </w:pPr>
      <w:hyperlink r:id="rId8" w:history="1">
        <w:r w:rsidR="00C50DC3" w:rsidRPr="000B441E">
          <w:rPr>
            <w:rStyle w:val="Hyperlink"/>
            <w:rFonts w:ascii="Times New Roman" w:hAnsi="Times New Roman" w:cs="Times New Roman"/>
            <w:noProof/>
            <w:szCs w:val="20"/>
            <w:u w:val="none"/>
          </w:rPr>
          <w:t>Maniam G</w:t>
        </w:r>
        <w:r w:rsidR="0073169C" w:rsidRPr="000B441E">
          <w:rPr>
            <w:rStyle w:val="Hyperlink"/>
            <w:rFonts w:ascii="Times New Roman" w:hAnsi="Times New Roman" w:cs="Times New Roman"/>
            <w:noProof/>
            <w:szCs w:val="20"/>
            <w:u w:val="none"/>
          </w:rPr>
          <w:t xml:space="preserve"> (2018)</w:t>
        </w:r>
        <w:r w:rsidR="00C50DC3" w:rsidRPr="000B441E">
          <w:rPr>
            <w:rStyle w:val="Hyperlink"/>
            <w:rFonts w:ascii="Times New Roman" w:hAnsi="Times New Roman" w:cs="Times New Roman"/>
            <w:noProof/>
            <w:szCs w:val="20"/>
            <w:u w:val="none"/>
          </w:rPr>
          <w:t xml:space="preserve"> Effect of managed care systems on healthcare quality of low-income women. </w:t>
        </w:r>
        <w:r w:rsidR="00C50DC3" w:rsidRPr="000B441E">
          <w:rPr>
            <w:rStyle w:val="Hyperlink"/>
            <w:rFonts w:ascii="Times New Roman" w:hAnsi="Times New Roman" w:cs="Times New Roman"/>
            <w:iCs/>
            <w:noProof/>
            <w:szCs w:val="20"/>
            <w:u w:val="none"/>
          </w:rPr>
          <w:t>JBEL</w:t>
        </w:r>
        <w:r w:rsidR="0073169C" w:rsidRPr="000B441E">
          <w:rPr>
            <w:rStyle w:val="Hyperlink"/>
            <w:rFonts w:ascii="Times New Roman" w:hAnsi="Times New Roman" w:cs="Times New Roman"/>
            <w:noProof/>
            <w:szCs w:val="20"/>
            <w:u w:val="none"/>
          </w:rPr>
          <w:t xml:space="preserve"> </w:t>
        </w:r>
        <w:r w:rsidR="00C50DC3" w:rsidRPr="000B441E">
          <w:rPr>
            <w:rStyle w:val="Hyperlink"/>
            <w:rFonts w:ascii="Times New Roman" w:hAnsi="Times New Roman" w:cs="Times New Roman"/>
            <w:noProof/>
            <w:szCs w:val="20"/>
            <w:u w:val="none"/>
          </w:rPr>
          <w:t>7:</w:t>
        </w:r>
        <w:r w:rsidR="0073169C" w:rsidRPr="000B441E">
          <w:rPr>
            <w:rStyle w:val="Hyperlink"/>
            <w:rFonts w:ascii="Times New Roman" w:hAnsi="Times New Roman" w:cs="Times New Roman"/>
            <w:noProof/>
            <w:szCs w:val="20"/>
            <w:u w:val="none"/>
          </w:rPr>
          <w:t xml:space="preserve"> </w:t>
        </w:r>
        <w:r w:rsidR="00C50DC3" w:rsidRPr="000B441E">
          <w:rPr>
            <w:rStyle w:val="Hyperlink"/>
            <w:rFonts w:ascii="Times New Roman" w:hAnsi="Times New Roman" w:cs="Times New Roman"/>
            <w:noProof/>
            <w:szCs w:val="20"/>
            <w:u w:val="none"/>
          </w:rPr>
          <w:t>72–85.</w:t>
        </w:r>
      </w:hyperlink>
    </w:p>
    <w:p w14:paraId="59EFC417" w14:textId="065A89E5" w:rsidR="00C50DC3" w:rsidRPr="000B441E" w:rsidRDefault="0084481C" w:rsidP="000B441E">
      <w:pPr>
        <w:pStyle w:val="ListParagraph"/>
        <w:numPr>
          <w:ilvl w:val="0"/>
          <w:numId w:val="3"/>
        </w:numPr>
        <w:wordWrap/>
        <w:ind w:leftChars="0"/>
        <w:contextualSpacing/>
        <w:mirrorIndents/>
        <w:rPr>
          <w:rFonts w:ascii="Times New Roman" w:hAnsi="Times New Roman" w:cs="Times New Roman"/>
          <w:noProof/>
          <w:szCs w:val="20"/>
        </w:rPr>
      </w:pPr>
      <w:hyperlink r:id="rId9" w:history="1">
        <w:r w:rsidR="00C50DC3" w:rsidRPr="000B441E">
          <w:rPr>
            <w:rStyle w:val="Hyperlink"/>
            <w:rFonts w:ascii="Times New Roman" w:hAnsi="Times New Roman" w:cs="Times New Roman"/>
            <w:noProof/>
            <w:szCs w:val="20"/>
            <w:u w:val="none"/>
          </w:rPr>
          <w:t>Heaton J, Tadi P</w:t>
        </w:r>
        <w:r w:rsidR="009332F4" w:rsidRPr="000B441E">
          <w:rPr>
            <w:rStyle w:val="Hyperlink"/>
            <w:rFonts w:ascii="Times New Roman" w:hAnsi="Times New Roman" w:cs="Times New Roman"/>
            <w:noProof/>
            <w:szCs w:val="20"/>
            <w:u w:val="none"/>
          </w:rPr>
          <w:t xml:space="preserve"> (2022)</w:t>
        </w:r>
        <w:r w:rsidR="00C50DC3" w:rsidRPr="000B441E">
          <w:rPr>
            <w:rStyle w:val="Hyperlink"/>
            <w:rFonts w:ascii="Times New Roman" w:hAnsi="Times New Roman" w:cs="Times New Roman"/>
            <w:noProof/>
            <w:szCs w:val="20"/>
            <w:u w:val="none"/>
          </w:rPr>
          <w:t xml:space="preserve"> </w:t>
        </w:r>
        <w:r w:rsidR="00C50DC3" w:rsidRPr="000B441E">
          <w:rPr>
            <w:rStyle w:val="Hyperlink"/>
            <w:rFonts w:ascii="Times New Roman" w:hAnsi="Times New Roman" w:cs="Times New Roman"/>
            <w:iCs/>
            <w:noProof/>
            <w:szCs w:val="20"/>
            <w:u w:val="none"/>
          </w:rPr>
          <w:t>Managed Care Organization</w:t>
        </w:r>
        <w:r w:rsidR="00C50DC3" w:rsidRPr="000B441E">
          <w:rPr>
            <w:rStyle w:val="Hyperlink"/>
            <w:rFonts w:ascii="Times New Roman" w:hAnsi="Times New Roman" w:cs="Times New Roman"/>
            <w:noProof/>
            <w:szCs w:val="20"/>
            <w:u w:val="none"/>
          </w:rPr>
          <w:t>. Treasure Island: StatPearls Publishing.</w:t>
        </w:r>
      </w:hyperlink>
    </w:p>
    <w:p w14:paraId="5E429F83" w14:textId="2FDF74EF" w:rsidR="00C50DC3" w:rsidRPr="000B441E" w:rsidRDefault="0084481C" w:rsidP="000B441E">
      <w:pPr>
        <w:pStyle w:val="ListParagraph"/>
        <w:numPr>
          <w:ilvl w:val="0"/>
          <w:numId w:val="3"/>
        </w:numPr>
        <w:wordWrap/>
        <w:ind w:leftChars="0"/>
        <w:contextualSpacing/>
        <w:mirrorIndents/>
        <w:rPr>
          <w:rFonts w:ascii="Times New Roman" w:hAnsi="Times New Roman" w:cs="Times New Roman"/>
          <w:noProof/>
          <w:szCs w:val="20"/>
        </w:rPr>
      </w:pPr>
      <w:hyperlink r:id="rId10" w:history="1">
        <w:r w:rsidR="00C50DC3" w:rsidRPr="000B441E">
          <w:rPr>
            <w:rStyle w:val="Hyperlink"/>
            <w:rFonts w:ascii="Times New Roman" w:hAnsi="Times New Roman" w:cs="Times New Roman"/>
            <w:noProof/>
            <w:szCs w:val="20"/>
            <w:u w:val="none"/>
          </w:rPr>
          <w:t xml:space="preserve">Voss MR, Homa JK, Singh M, </w:t>
        </w:r>
        <w:r w:rsidR="00D464AD" w:rsidRPr="000B441E">
          <w:rPr>
            <w:rStyle w:val="Hyperlink"/>
            <w:rFonts w:ascii="Times New Roman" w:hAnsi="Times New Roman" w:cs="Times New Roman"/>
            <w:noProof/>
            <w:szCs w:val="20"/>
            <w:u w:val="none"/>
          </w:rPr>
          <w:t>et al</w:t>
        </w:r>
        <w:r w:rsidR="00C50DC3" w:rsidRPr="000B441E">
          <w:rPr>
            <w:rStyle w:val="Hyperlink"/>
            <w:rFonts w:ascii="Times New Roman" w:hAnsi="Times New Roman" w:cs="Times New Roman"/>
            <w:noProof/>
            <w:szCs w:val="20"/>
            <w:u w:val="none"/>
          </w:rPr>
          <w:t>.</w:t>
        </w:r>
        <w:r w:rsidR="00D464AD" w:rsidRPr="000B441E">
          <w:rPr>
            <w:rStyle w:val="Hyperlink"/>
            <w:rFonts w:ascii="Times New Roman" w:hAnsi="Times New Roman" w:cs="Times New Roman"/>
            <w:noProof/>
            <w:szCs w:val="20"/>
            <w:u w:val="none"/>
          </w:rPr>
          <w:t xml:space="preserve"> (2019)</w:t>
        </w:r>
        <w:r w:rsidR="00C50DC3" w:rsidRPr="000B441E">
          <w:rPr>
            <w:rStyle w:val="Hyperlink"/>
            <w:rFonts w:ascii="Times New Roman" w:hAnsi="Times New Roman" w:cs="Times New Roman"/>
            <w:noProof/>
            <w:szCs w:val="20"/>
            <w:u w:val="none"/>
          </w:rPr>
          <w:t xml:space="preserve"> Outcomes of an interdisciplinary work rehabilitation program. </w:t>
        </w:r>
        <w:r w:rsidR="00C50DC3" w:rsidRPr="000B441E">
          <w:rPr>
            <w:rStyle w:val="Hyperlink"/>
            <w:rFonts w:ascii="Times New Roman" w:hAnsi="Times New Roman" w:cs="Times New Roman"/>
            <w:iCs/>
            <w:noProof/>
            <w:szCs w:val="20"/>
            <w:u w:val="none"/>
          </w:rPr>
          <w:t>Work</w:t>
        </w:r>
        <w:r w:rsidR="00D464AD" w:rsidRPr="000B441E">
          <w:rPr>
            <w:rStyle w:val="Hyperlink"/>
            <w:rFonts w:ascii="Times New Roman" w:hAnsi="Times New Roman" w:cs="Times New Roman"/>
            <w:noProof/>
            <w:szCs w:val="20"/>
            <w:u w:val="none"/>
          </w:rPr>
          <w:t xml:space="preserve"> </w:t>
        </w:r>
        <w:r w:rsidR="00C50DC3" w:rsidRPr="000B441E">
          <w:rPr>
            <w:rStyle w:val="Hyperlink"/>
            <w:rFonts w:ascii="Times New Roman" w:hAnsi="Times New Roman" w:cs="Times New Roman"/>
            <w:noProof/>
            <w:szCs w:val="20"/>
            <w:u w:val="none"/>
          </w:rPr>
          <w:t>64:</w:t>
        </w:r>
        <w:r w:rsidR="00D464AD" w:rsidRPr="000B441E">
          <w:rPr>
            <w:rStyle w:val="Hyperlink"/>
            <w:rFonts w:ascii="Times New Roman" w:hAnsi="Times New Roman" w:cs="Times New Roman"/>
            <w:noProof/>
            <w:szCs w:val="20"/>
            <w:u w:val="none"/>
          </w:rPr>
          <w:t xml:space="preserve"> </w:t>
        </w:r>
        <w:r w:rsidR="00C50DC3" w:rsidRPr="000B441E">
          <w:rPr>
            <w:rStyle w:val="Hyperlink"/>
            <w:rFonts w:ascii="Times New Roman" w:hAnsi="Times New Roman" w:cs="Times New Roman"/>
            <w:noProof/>
            <w:szCs w:val="20"/>
            <w:u w:val="none"/>
          </w:rPr>
          <w:t>507-514.</w:t>
        </w:r>
      </w:hyperlink>
    </w:p>
    <w:p w14:paraId="3CEE59C7" w14:textId="1A356028" w:rsidR="00C50DC3" w:rsidRPr="000B441E" w:rsidRDefault="0084481C" w:rsidP="000B441E">
      <w:pPr>
        <w:pStyle w:val="ListParagraph"/>
        <w:numPr>
          <w:ilvl w:val="0"/>
          <w:numId w:val="3"/>
        </w:numPr>
        <w:wordWrap/>
        <w:ind w:leftChars="0"/>
        <w:contextualSpacing/>
        <w:mirrorIndents/>
        <w:rPr>
          <w:rFonts w:ascii="Times New Roman" w:hAnsi="Times New Roman" w:cs="Times New Roman"/>
          <w:noProof/>
          <w:szCs w:val="20"/>
        </w:rPr>
      </w:pPr>
      <w:hyperlink r:id="rId11" w:history="1">
        <w:r w:rsidR="00C50DC3" w:rsidRPr="000B441E">
          <w:rPr>
            <w:rStyle w:val="Hyperlink"/>
            <w:rFonts w:ascii="Times New Roman" w:hAnsi="Times New Roman" w:cs="Times New Roman"/>
            <w:noProof/>
            <w:szCs w:val="20"/>
            <w:u w:val="none"/>
          </w:rPr>
          <w:t>Besen E, Harrell M., Pransky G.</w:t>
        </w:r>
        <w:r w:rsidR="00D61065" w:rsidRPr="000B441E">
          <w:rPr>
            <w:rStyle w:val="Hyperlink"/>
            <w:rFonts w:ascii="Times New Roman" w:hAnsi="Times New Roman" w:cs="Times New Roman"/>
            <w:noProof/>
            <w:szCs w:val="20"/>
            <w:u w:val="none"/>
          </w:rPr>
          <w:t xml:space="preserve"> (2016)</w:t>
        </w:r>
        <w:r w:rsidR="00C50DC3" w:rsidRPr="000B441E">
          <w:rPr>
            <w:rStyle w:val="Hyperlink"/>
            <w:rFonts w:ascii="Times New Roman" w:hAnsi="Times New Roman" w:cs="Times New Roman"/>
            <w:noProof/>
            <w:szCs w:val="20"/>
            <w:u w:val="none"/>
          </w:rPr>
          <w:t xml:space="preserve"> Lag times in reporting injuries, receiving medical care, and missing work: Associations with the length of work disability in occupational back injuries. </w:t>
        </w:r>
        <w:r w:rsidR="00C50DC3" w:rsidRPr="000B441E">
          <w:rPr>
            <w:rStyle w:val="Hyperlink"/>
            <w:rFonts w:ascii="Times New Roman" w:hAnsi="Times New Roman" w:cs="Times New Roman"/>
            <w:iCs/>
            <w:noProof/>
            <w:szCs w:val="20"/>
            <w:u w:val="none"/>
          </w:rPr>
          <w:t>J Occup Environ Med</w:t>
        </w:r>
        <w:r w:rsidR="00D61065" w:rsidRPr="000B441E">
          <w:rPr>
            <w:rStyle w:val="Hyperlink"/>
            <w:rFonts w:ascii="Times New Roman" w:hAnsi="Times New Roman" w:cs="Times New Roman"/>
            <w:noProof/>
            <w:szCs w:val="20"/>
            <w:u w:val="none"/>
          </w:rPr>
          <w:t xml:space="preserve"> </w:t>
        </w:r>
        <w:r w:rsidR="00C50DC3" w:rsidRPr="000B441E">
          <w:rPr>
            <w:rStyle w:val="Hyperlink"/>
            <w:rFonts w:ascii="Times New Roman" w:hAnsi="Times New Roman" w:cs="Times New Roman"/>
            <w:noProof/>
            <w:szCs w:val="20"/>
            <w:u w:val="none"/>
          </w:rPr>
          <w:t>58:</w:t>
        </w:r>
        <w:r w:rsidR="00D61065" w:rsidRPr="000B441E">
          <w:rPr>
            <w:rStyle w:val="Hyperlink"/>
            <w:rFonts w:ascii="Times New Roman" w:hAnsi="Times New Roman" w:cs="Times New Roman"/>
            <w:noProof/>
            <w:szCs w:val="20"/>
            <w:u w:val="none"/>
          </w:rPr>
          <w:t xml:space="preserve"> </w:t>
        </w:r>
        <w:r w:rsidR="00C50DC3" w:rsidRPr="000B441E">
          <w:rPr>
            <w:rStyle w:val="Hyperlink"/>
            <w:rFonts w:ascii="Times New Roman" w:hAnsi="Times New Roman" w:cs="Times New Roman"/>
            <w:noProof/>
            <w:szCs w:val="20"/>
            <w:u w:val="none"/>
          </w:rPr>
          <w:t>53–60.</w:t>
        </w:r>
      </w:hyperlink>
      <w:r w:rsidR="00C50DC3" w:rsidRPr="000B441E">
        <w:rPr>
          <w:rFonts w:ascii="Times New Roman" w:hAnsi="Times New Roman" w:cs="Times New Roman"/>
          <w:noProof/>
          <w:szCs w:val="20"/>
        </w:rPr>
        <w:t xml:space="preserve"> </w:t>
      </w:r>
    </w:p>
    <w:p w14:paraId="01C7E21E" w14:textId="0A91B5E0" w:rsidR="0073169C" w:rsidRPr="000B441E" w:rsidRDefault="0084481C" w:rsidP="000B441E">
      <w:pPr>
        <w:pStyle w:val="ListParagraph"/>
        <w:numPr>
          <w:ilvl w:val="0"/>
          <w:numId w:val="3"/>
        </w:numPr>
        <w:wordWrap/>
        <w:ind w:leftChars="0"/>
        <w:contextualSpacing/>
        <w:mirrorIndents/>
        <w:rPr>
          <w:rFonts w:ascii="Times New Roman" w:hAnsi="Times New Roman" w:cs="Times New Roman"/>
          <w:noProof/>
          <w:szCs w:val="20"/>
        </w:rPr>
      </w:pPr>
      <w:hyperlink r:id="rId12" w:history="1">
        <w:r w:rsidR="00C50DC3" w:rsidRPr="000B441E">
          <w:rPr>
            <w:rStyle w:val="Hyperlink"/>
            <w:rFonts w:ascii="Times New Roman" w:hAnsi="Times New Roman" w:cs="Times New Roman"/>
            <w:noProof/>
            <w:szCs w:val="20"/>
            <w:u w:val="none"/>
          </w:rPr>
          <w:t>Vargas-Prada S, Demou E, Lalloo D, et al.</w:t>
        </w:r>
        <w:r w:rsidR="00475C9A" w:rsidRPr="000B441E">
          <w:rPr>
            <w:rStyle w:val="Hyperlink"/>
            <w:rFonts w:ascii="Times New Roman" w:hAnsi="Times New Roman" w:cs="Times New Roman"/>
            <w:noProof/>
            <w:szCs w:val="20"/>
            <w:u w:val="none"/>
          </w:rPr>
          <w:t xml:space="preserve"> (2016)</w:t>
        </w:r>
        <w:r w:rsidR="00C50DC3" w:rsidRPr="000B441E">
          <w:rPr>
            <w:rStyle w:val="Hyperlink"/>
            <w:rFonts w:ascii="Times New Roman" w:hAnsi="Times New Roman" w:cs="Times New Roman"/>
            <w:noProof/>
            <w:szCs w:val="20"/>
            <w:u w:val="none"/>
          </w:rPr>
          <w:t xml:space="preserve"> Effectiveness of very early workplace interventions to reduce sickness absence: A systematic review of the literature and meta-analysis. </w:t>
        </w:r>
        <w:r w:rsidR="00C50DC3" w:rsidRPr="000B441E">
          <w:rPr>
            <w:rStyle w:val="Hyperlink"/>
            <w:rFonts w:ascii="Times New Roman" w:hAnsi="Times New Roman" w:cs="Times New Roman"/>
            <w:iCs/>
            <w:noProof/>
            <w:szCs w:val="20"/>
            <w:u w:val="none"/>
          </w:rPr>
          <w:t>Scand J Work Environ Health</w:t>
        </w:r>
        <w:r w:rsidR="00475C9A" w:rsidRPr="000B441E">
          <w:rPr>
            <w:rStyle w:val="Hyperlink"/>
            <w:rFonts w:ascii="Times New Roman" w:hAnsi="Times New Roman" w:cs="Times New Roman"/>
            <w:noProof/>
            <w:szCs w:val="20"/>
            <w:u w:val="none"/>
          </w:rPr>
          <w:t xml:space="preserve"> </w:t>
        </w:r>
        <w:r w:rsidR="00C50DC3" w:rsidRPr="000B441E">
          <w:rPr>
            <w:rStyle w:val="Hyperlink"/>
            <w:rFonts w:ascii="Times New Roman" w:hAnsi="Times New Roman" w:cs="Times New Roman"/>
            <w:noProof/>
            <w:szCs w:val="20"/>
            <w:u w:val="none"/>
          </w:rPr>
          <w:t>42:</w:t>
        </w:r>
        <w:r w:rsidR="00475C9A" w:rsidRPr="000B441E">
          <w:rPr>
            <w:rStyle w:val="Hyperlink"/>
            <w:rFonts w:ascii="Times New Roman" w:hAnsi="Times New Roman" w:cs="Times New Roman"/>
            <w:noProof/>
            <w:szCs w:val="20"/>
            <w:u w:val="none"/>
          </w:rPr>
          <w:t xml:space="preserve"> </w:t>
        </w:r>
        <w:r w:rsidR="00C50DC3" w:rsidRPr="000B441E">
          <w:rPr>
            <w:rStyle w:val="Hyperlink"/>
            <w:rFonts w:ascii="Times New Roman" w:hAnsi="Times New Roman" w:cs="Times New Roman"/>
            <w:noProof/>
            <w:szCs w:val="20"/>
            <w:u w:val="none"/>
          </w:rPr>
          <w:t>261-272.</w:t>
        </w:r>
      </w:hyperlink>
    </w:p>
    <w:p w14:paraId="0571C156" w14:textId="14C0E5A7" w:rsidR="00C50DC3" w:rsidRPr="000B441E" w:rsidRDefault="0084481C" w:rsidP="000B441E">
      <w:pPr>
        <w:pStyle w:val="ListParagraph"/>
        <w:numPr>
          <w:ilvl w:val="0"/>
          <w:numId w:val="3"/>
        </w:numPr>
        <w:wordWrap/>
        <w:ind w:leftChars="0"/>
        <w:contextualSpacing/>
        <w:mirrorIndents/>
        <w:rPr>
          <w:rFonts w:ascii="Times New Roman" w:hAnsi="Times New Roman" w:cs="Times New Roman"/>
          <w:noProof/>
          <w:szCs w:val="20"/>
        </w:rPr>
      </w:pPr>
      <w:hyperlink r:id="rId13" w:history="1">
        <w:r w:rsidR="00C50DC3" w:rsidRPr="000B441E">
          <w:rPr>
            <w:rStyle w:val="Hyperlink"/>
            <w:rFonts w:ascii="Times New Roman" w:hAnsi="Times New Roman" w:cs="Times New Roman"/>
            <w:noProof/>
            <w:szCs w:val="20"/>
            <w:u w:val="none"/>
          </w:rPr>
          <w:t>Hoefsmit N, Houkes I, Nijhuis FJN</w:t>
        </w:r>
        <w:r w:rsidR="001140AB" w:rsidRPr="000B441E">
          <w:rPr>
            <w:rStyle w:val="Hyperlink"/>
            <w:rFonts w:ascii="Times New Roman" w:hAnsi="Times New Roman" w:cs="Times New Roman"/>
            <w:noProof/>
            <w:szCs w:val="20"/>
            <w:u w:val="none"/>
          </w:rPr>
          <w:t xml:space="preserve"> (2012)</w:t>
        </w:r>
        <w:r w:rsidR="00C50DC3" w:rsidRPr="000B441E">
          <w:rPr>
            <w:rStyle w:val="Hyperlink"/>
            <w:rFonts w:ascii="Times New Roman" w:hAnsi="Times New Roman" w:cs="Times New Roman"/>
            <w:noProof/>
            <w:szCs w:val="20"/>
            <w:u w:val="none"/>
          </w:rPr>
          <w:t xml:space="preserve"> Intervention characteristics that facilitate return to work after sickness absence: A systematic literature review. </w:t>
        </w:r>
        <w:r w:rsidR="00C50DC3" w:rsidRPr="000B441E">
          <w:rPr>
            <w:rStyle w:val="Hyperlink"/>
            <w:rFonts w:ascii="Times New Roman" w:hAnsi="Times New Roman" w:cs="Times New Roman"/>
            <w:iCs/>
            <w:noProof/>
            <w:szCs w:val="20"/>
            <w:u w:val="none"/>
          </w:rPr>
          <w:t>J Occup Rehabil</w:t>
        </w:r>
        <w:r w:rsidR="001140AB" w:rsidRPr="000B441E">
          <w:rPr>
            <w:rStyle w:val="Hyperlink"/>
            <w:rFonts w:ascii="Times New Roman" w:hAnsi="Times New Roman" w:cs="Times New Roman"/>
            <w:iCs/>
            <w:noProof/>
            <w:szCs w:val="20"/>
            <w:u w:val="none"/>
          </w:rPr>
          <w:t xml:space="preserve"> </w:t>
        </w:r>
        <w:r w:rsidR="00C50DC3" w:rsidRPr="000B441E">
          <w:rPr>
            <w:rStyle w:val="Hyperlink"/>
            <w:rFonts w:ascii="Times New Roman" w:hAnsi="Times New Roman" w:cs="Times New Roman"/>
            <w:noProof/>
            <w:szCs w:val="20"/>
            <w:u w:val="none"/>
          </w:rPr>
          <w:t>22:</w:t>
        </w:r>
        <w:r w:rsidR="001140AB" w:rsidRPr="000B441E">
          <w:rPr>
            <w:rStyle w:val="Hyperlink"/>
            <w:rFonts w:ascii="Times New Roman" w:hAnsi="Times New Roman" w:cs="Times New Roman"/>
            <w:noProof/>
            <w:szCs w:val="20"/>
            <w:u w:val="none"/>
          </w:rPr>
          <w:t xml:space="preserve"> </w:t>
        </w:r>
        <w:r w:rsidR="00C50DC3" w:rsidRPr="000B441E">
          <w:rPr>
            <w:rStyle w:val="Hyperlink"/>
            <w:rFonts w:ascii="Times New Roman" w:hAnsi="Times New Roman" w:cs="Times New Roman"/>
            <w:noProof/>
            <w:szCs w:val="20"/>
            <w:u w:val="none"/>
          </w:rPr>
          <w:t>462-477.</w:t>
        </w:r>
      </w:hyperlink>
      <w:r w:rsidR="00C50DC3" w:rsidRPr="000B441E">
        <w:rPr>
          <w:rFonts w:ascii="Times New Roman" w:hAnsi="Times New Roman" w:cs="Times New Roman"/>
          <w:noProof/>
          <w:szCs w:val="20"/>
        </w:rPr>
        <w:t xml:space="preserve"> </w:t>
      </w:r>
    </w:p>
    <w:p w14:paraId="7812BDC1" w14:textId="382133AF" w:rsidR="00C50DC3" w:rsidRPr="000B441E" w:rsidRDefault="0084481C" w:rsidP="000B441E">
      <w:pPr>
        <w:pStyle w:val="ListParagraph"/>
        <w:numPr>
          <w:ilvl w:val="0"/>
          <w:numId w:val="3"/>
        </w:numPr>
        <w:wordWrap/>
        <w:ind w:leftChars="0"/>
        <w:contextualSpacing/>
        <w:mirrorIndents/>
        <w:rPr>
          <w:rFonts w:ascii="Times New Roman" w:hAnsi="Times New Roman" w:cs="Times New Roman"/>
          <w:noProof/>
          <w:szCs w:val="20"/>
        </w:rPr>
      </w:pPr>
      <w:hyperlink r:id="rId14" w:history="1">
        <w:r w:rsidR="00C50DC3" w:rsidRPr="000B441E">
          <w:rPr>
            <w:rStyle w:val="Hyperlink"/>
            <w:rFonts w:ascii="Times New Roman" w:hAnsi="Times New Roman" w:cs="Times New Roman"/>
            <w:noProof/>
            <w:szCs w:val="20"/>
            <w:u w:val="none"/>
          </w:rPr>
          <w:t>Crook J, Moldofsky H</w:t>
        </w:r>
        <w:r w:rsidR="00E357AA" w:rsidRPr="000B441E">
          <w:rPr>
            <w:rStyle w:val="Hyperlink"/>
            <w:rFonts w:ascii="Times New Roman" w:hAnsi="Times New Roman" w:cs="Times New Roman"/>
            <w:noProof/>
            <w:szCs w:val="20"/>
            <w:u w:val="none"/>
          </w:rPr>
          <w:t xml:space="preserve"> (1994)</w:t>
        </w:r>
        <w:r w:rsidR="00C50DC3" w:rsidRPr="000B441E">
          <w:rPr>
            <w:rStyle w:val="Hyperlink"/>
            <w:rFonts w:ascii="Times New Roman" w:hAnsi="Times New Roman" w:cs="Times New Roman"/>
            <w:noProof/>
            <w:szCs w:val="20"/>
            <w:u w:val="none"/>
          </w:rPr>
          <w:t xml:space="preserve"> The probability of recovery and return to work from work disability as a function of time. </w:t>
        </w:r>
        <w:r w:rsidR="00C50DC3" w:rsidRPr="000B441E">
          <w:rPr>
            <w:rStyle w:val="Hyperlink"/>
            <w:rFonts w:ascii="Times New Roman" w:hAnsi="Times New Roman" w:cs="Times New Roman"/>
            <w:iCs/>
            <w:noProof/>
            <w:szCs w:val="20"/>
            <w:u w:val="none"/>
          </w:rPr>
          <w:t>Qual Life Res</w:t>
        </w:r>
        <w:r w:rsidR="00E357AA" w:rsidRPr="000B441E">
          <w:rPr>
            <w:rStyle w:val="Hyperlink"/>
            <w:rFonts w:ascii="Times New Roman" w:hAnsi="Times New Roman" w:cs="Times New Roman"/>
            <w:iCs/>
            <w:noProof/>
            <w:szCs w:val="20"/>
            <w:u w:val="none"/>
          </w:rPr>
          <w:t xml:space="preserve"> </w:t>
        </w:r>
        <w:r w:rsidR="00C50DC3" w:rsidRPr="000B441E">
          <w:rPr>
            <w:rStyle w:val="Hyperlink"/>
            <w:rFonts w:ascii="Times New Roman" w:hAnsi="Times New Roman" w:cs="Times New Roman"/>
            <w:noProof/>
            <w:szCs w:val="20"/>
            <w:u w:val="none"/>
          </w:rPr>
          <w:t>3:</w:t>
        </w:r>
        <w:r w:rsidR="00E357AA" w:rsidRPr="000B441E">
          <w:rPr>
            <w:rStyle w:val="Hyperlink"/>
            <w:rFonts w:ascii="Times New Roman" w:hAnsi="Times New Roman" w:cs="Times New Roman"/>
            <w:noProof/>
            <w:szCs w:val="20"/>
            <w:u w:val="none"/>
          </w:rPr>
          <w:t xml:space="preserve"> </w:t>
        </w:r>
        <w:r w:rsidR="00C50DC3" w:rsidRPr="000B441E">
          <w:rPr>
            <w:rStyle w:val="Hyperlink"/>
            <w:rFonts w:ascii="Times New Roman" w:hAnsi="Times New Roman" w:cs="Times New Roman"/>
            <w:noProof/>
            <w:szCs w:val="20"/>
            <w:u w:val="none"/>
          </w:rPr>
          <w:t>S97–S109.</w:t>
        </w:r>
      </w:hyperlink>
    </w:p>
    <w:p w14:paraId="16CF339C" w14:textId="7FCCE2A1" w:rsidR="0073169C" w:rsidRPr="000B441E" w:rsidRDefault="0084481C" w:rsidP="000B441E">
      <w:pPr>
        <w:pStyle w:val="ListParagraph"/>
        <w:numPr>
          <w:ilvl w:val="0"/>
          <w:numId w:val="3"/>
        </w:numPr>
        <w:wordWrap/>
        <w:ind w:leftChars="0"/>
        <w:contextualSpacing/>
        <w:mirrorIndents/>
        <w:rPr>
          <w:rFonts w:ascii="Times New Roman" w:hAnsi="Times New Roman" w:cs="Times New Roman"/>
          <w:noProof/>
          <w:szCs w:val="20"/>
        </w:rPr>
      </w:pPr>
      <w:hyperlink r:id="rId15" w:history="1">
        <w:r w:rsidR="00C50DC3" w:rsidRPr="000B441E">
          <w:rPr>
            <w:rStyle w:val="Hyperlink"/>
            <w:rFonts w:ascii="Times New Roman" w:hAnsi="Times New Roman" w:cs="Times New Roman"/>
            <w:noProof/>
            <w:szCs w:val="20"/>
            <w:u w:val="none"/>
          </w:rPr>
          <w:t>Darukhanavala A</w:t>
        </w:r>
        <w:r w:rsidR="00814193" w:rsidRPr="000B441E">
          <w:rPr>
            <w:rStyle w:val="Hyperlink"/>
            <w:rFonts w:ascii="Times New Roman" w:hAnsi="Times New Roman" w:cs="Times New Roman"/>
            <w:noProof/>
            <w:szCs w:val="20"/>
            <w:u w:val="none"/>
          </w:rPr>
          <w:t>,</w:t>
        </w:r>
        <w:r w:rsidR="00C50DC3" w:rsidRPr="000B441E">
          <w:rPr>
            <w:rStyle w:val="Hyperlink"/>
            <w:rFonts w:ascii="Times New Roman" w:hAnsi="Times New Roman" w:cs="Times New Roman"/>
            <w:noProof/>
            <w:szCs w:val="20"/>
            <w:u w:val="none"/>
          </w:rPr>
          <w:t xml:space="preserve"> Kremer T</w:t>
        </w:r>
        <w:r w:rsidR="00814193" w:rsidRPr="000B441E">
          <w:rPr>
            <w:rStyle w:val="Hyperlink"/>
            <w:rFonts w:ascii="Times New Roman" w:hAnsi="Times New Roman" w:cs="Times New Roman"/>
            <w:noProof/>
            <w:szCs w:val="20"/>
            <w:u w:val="none"/>
          </w:rPr>
          <w:t xml:space="preserve"> (2021)</w:t>
        </w:r>
        <w:r w:rsidR="00C50DC3" w:rsidRPr="000B441E">
          <w:rPr>
            <w:rStyle w:val="Hyperlink"/>
            <w:rFonts w:ascii="Times New Roman" w:hAnsi="Times New Roman" w:cs="Times New Roman"/>
            <w:noProof/>
            <w:szCs w:val="20"/>
            <w:u w:val="none"/>
          </w:rPr>
          <w:t xml:space="preserve"> Automatic referrals within a cystic fibrosis multidisciplinary clinic improve patient evaluation and management. </w:t>
        </w:r>
        <w:r w:rsidR="00C50DC3" w:rsidRPr="000B441E">
          <w:rPr>
            <w:rStyle w:val="Hyperlink"/>
            <w:rFonts w:ascii="Times New Roman" w:hAnsi="Times New Roman" w:cs="Times New Roman"/>
            <w:iCs/>
            <w:noProof/>
            <w:szCs w:val="20"/>
            <w:u w:val="none"/>
          </w:rPr>
          <w:t>J Clin Transl Endocrino</w:t>
        </w:r>
        <w:r w:rsidR="00814193" w:rsidRPr="000B441E">
          <w:rPr>
            <w:rStyle w:val="Hyperlink"/>
            <w:rFonts w:ascii="Times New Roman" w:hAnsi="Times New Roman" w:cs="Times New Roman"/>
            <w:noProof/>
            <w:szCs w:val="20"/>
            <w:u w:val="none"/>
          </w:rPr>
          <w:t xml:space="preserve"> </w:t>
        </w:r>
        <w:r w:rsidR="00C50DC3" w:rsidRPr="000B441E">
          <w:rPr>
            <w:rStyle w:val="Hyperlink"/>
            <w:rFonts w:ascii="Times New Roman" w:hAnsi="Times New Roman" w:cs="Times New Roman"/>
            <w:noProof/>
            <w:szCs w:val="20"/>
            <w:u w:val="none"/>
          </w:rPr>
          <w:t>24.</w:t>
        </w:r>
      </w:hyperlink>
      <w:r w:rsidR="00C50DC3" w:rsidRPr="000B441E">
        <w:rPr>
          <w:rFonts w:ascii="Times New Roman" w:hAnsi="Times New Roman" w:cs="Times New Roman"/>
          <w:noProof/>
          <w:szCs w:val="20"/>
        </w:rPr>
        <w:t xml:space="preserve"> </w:t>
      </w:r>
    </w:p>
    <w:p w14:paraId="6FAF4C85" w14:textId="1CCD01DB" w:rsidR="0073169C" w:rsidRPr="000B441E" w:rsidRDefault="0084481C" w:rsidP="000B441E">
      <w:pPr>
        <w:pStyle w:val="ListParagraph"/>
        <w:numPr>
          <w:ilvl w:val="0"/>
          <w:numId w:val="3"/>
        </w:numPr>
        <w:wordWrap/>
        <w:ind w:leftChars="0"/>
        <w:contextualSpacing/>
        <w:mirrorIndents/>
        <w:rPr>
          <w:rFonts w:ascii="Times New Roman" w:hAnsi="Times New Roman" w:cs="Times New Roman"/>
          <w:noProof/>
          <w:szCs w:val="20"/>
        </w:rPr>
      </w:pPr>
      <w:hyperlink r:id="rId16" w:history="1">
        <w:r w:rsidR="00C50DC3" w:rsidRPr="000B441E">
          <w:rPr>
            <w:rStyle w:val="Hyperlink"/>
            <w:rFonts w:ascii="Times New Roman" w:hAnsi="Times New Roman" w:cs="Times New Roman"/>
            <w:noProof/>
            <w:szCs w:val="20"/>
            <w:u w:val="none"/>
          </w:rPr>
          <w:t>Wijeysundera HC, MacHado M, Wang X, et al.</w:t>
        </w:r>
        <w:r w:rsidR="0024400D" w:rsidRPr="000B441E">
          <w:rPr>
            <w:rStyle w:val="Hyperlink"/>
            <w:rFonts w:ascii="Times New Roman" w:hAnsi="Times New Roman" w:cs="Times New Roman"/>
            <w:noProof/>
            <w:szCs w:val="20"/>
            <w:u w:val="none"/>
          </w:rPr>
          <w:t xml:space="preserve"> (2010)</w:t>
        </w:r>
        <w:r w:rsidR="00C50DC3" w:rsidRPr="000B441E">
          <w:rPr>
            <w:rStyle w:val="Hyperlink"/>
            <w:rFonts w:ascii="Times New Roman" w:hAnsi="Times New Roman" w:cs="Times New Roman"/>
            <w:noProof/>
            <w:szCs w:val="20"/>
            <w:u w:val="none"/>
          </w:rPr>
          <w:t xml:space="preserve"> Cost-effectiveness of specialized multidisciplinary heart failure clinics in Ontario, Canada. </w:t>
        </w:r>
        <w:r w:rsidR="00C50DC3" w:rsidRPr="000B441E">
          <w:rPr>
            <w:rStyle w:val="Hyperlink"/>
            <w:rFonts w:ascii="Times New Roman" w:hAnsi="Times New Roman" w:cs="Times New Roman"/>
            <w:iCs/>
            <w:noProof/>
            <w:szCs w:val="20"/>
            <w:u w:val="none"/>
          </w:rPr>
          <w:t>Value Health</w:t>
        </w:r>
        <w:r w:rsidR="0024400D" w:rsidRPr="000B441E">
          <w:rPr>
            <w:rStyle w:val="Hyperlink"/>
            <w:rFonts w:ascii="Times New Roman" w:hAnsi="Times New Roman" w:cs="Times New Roman"/>
            <w:noProof/>
            <w:szCs w:val="20"/>
            <w:u w:val="none"/>
          </w:rPr>
          <w:t xml:space="preserve"> </w:t>
        </w:r>
        <w:r w:rsidR="00C50DC3" w:rsidRPr="000B441E">
          <w:rPr>
            <w:rStyle w:val="Hyperlink"/>
            <w:rFonts w:ascii="Times New Roman" w:hAnsi="Times New Roman" w:cs="Times New Roman"/>
            <w:noProof/>
            <w:szCs w:val="20"/>
            <w:u w:val="none"/>
          </w:rPr>
          <w:t>1</w:t>
        </w:r>
        <w:r w:rsidR="0024400D" w:rsidRPr="000B441E">
          <w:rPr>
            <w:rStyle w:val="Hyperlink"/>
            <w:rFonts w:ascii="Times New Roman" w:hAnsi="Times New Roman" w:cs="Times New Roman"/>
            <w:noProof/>
            <w:szCs w:val="20"/>
            <w:u w:val="none"/>
          </w:rPr>
          <w:t xml:space="preserve">3 </w:t>
        </w:r>
        <w:r w:rsidR="00C50DC3" w:rsidRPr="000B441E">
          <w:rPr>
            <w:rStyle w:val="Hyperlink"/>
            <w:rFonts w:ascii="Times New Roman" w:hAnsi="Times New Roman" w:cs="Times New Roman"/>
            <w:noProof/>
            <w:szCs w:val="20"/>
            <w:u w:val="none"/>
          </w:rPr>
          <w:t>:915–921.</w:t>
        </w:r>
      </w:hyperlink>
    </w:p>
    <w:p w14:paraId="458C795E" w14:textId="59BC201A" w:rsidR="00C50DC3" w:rsidRPr="000B441E" w:rsidRDefault="0084481C" w:rsidP="000B441E">
      <w:pPr>
        <w:pStyle w:val="ListParagraph"/>
        <w:numPr>
          <w:ilvl w:val="0"/>
          <w:numId w:val="3"/>
        </w:numPr>
        <w:wordWrap/>
        <w:ind w:leftChars="0"/>
        <w:contextualSpacing/>
        <w:mirrorIndents/>
        <w:rPr>
          <w:rFonts w:ascii="Times New Roman" w:hAnsi="Times New Roman" w:cs="Times New Roman"/>
          <w:noProof/>
          <w:szCs w:val="20"/>
        </w:rPr>
      </w:pPr>
      <w:hyperlink r:id="rId17" w:history="1">
        <w:r w:rsidR="00C50DC3" w:rsidRPr="000B441E">
          <w:rPr>
            <w:rStyle w:val="Hyperlink"/>
            <w:rFonts w:ascii="Times New Roman" w:hAnsi="Times New Roman" w:cs="Times New Roman"/>
            <w:noProof/>
            <w:szCs w:val="20"/>
            <w:u w:val="none"/>
          </w:rPr>
          <w:t>Komenda P, Levin A</w:t>
        </w:r>
        <w:r w:rsidR="006A4027" w:rsidRPr="000B441E">
          <w:rPr>
            <w:rStyle w:val="Hyperlink"/>
            <w:rFonts w:ascii="Times New Roman" w:hAnsi="Times New Roman" w:cs="Times New Roman"/>
            <w:noProof/>
            <w:szCs w:val="20"/>
            <w:u w:val="none"/>
          </w:rPr>
          <w:t xml:space="preserve"> (2006)</w:t>
        </w:r>
        <w:r w:rsidR="00C50DC3" w:rsidRPr="000B441E">
          <w:rPr>
            <w:rStyle w:val="Hyperlink"/>
            <w:rFonts w:ascii="Times New Roman" w:hAnsi="Times New Roman" w:cs="Times New Roman"/>
            <w:noProof/>
            <w:szCs w:val="20"/>
            <w:u w:val="none"/>
          </w:rPr>
          <w:t xml:space="preserve"> Analysis of cardiovascular disease and kidney outcomes in multidisciplinary chronic kidney disease clinics: Complex disease requires complex care models. </w:t>
        </w:r>
        <w:r w:rsidR="00C50DC3" w:rsidRPr="000B441E">
          <w:rPr>
            <w:rStyle w:val="Hyperlink"/>
            <w:rFonts w:ascii="Times New Roman" w:hAnsi="Times New Roman" w:cs="Times New Roman"/>
            <w:iCs/>
            <w:noProof/>
            <w:szCs w:val="20"/>
            <w:u w:val="none"/>
          </w:rPr>
          <w:t>Curr Opin Nephrol Hypertens</w:t>
        </w:r>
        <w:r w:rsidR="006A4027" w:rsidRPr="000B441E">
          <w:rPr>
            <w:rStyle w:val="Hyperlink"/>
            <w:rFonts w:ascii="Times New Roman" w:hAnsi="Times New Roman" w:cs="Times New Roman"/>
            <w:noProof/>
            <w:szCs w:val="20"/>
            <w:u w:val="none"/>
          </w:rPr>
          <w:t xml:space="preserve"> </w:t>
        </w:r>
        <w:r w:rsidR="00C50DC3" w:rsidRPr="000B441E">
          <w:rPr>
            <w:rStyle w:val="Hyperlink"/>
            <w:rFonts w:ascii="Times New Roman" w:hAnsi="Times New Roman" w:cs="Times New Roman"/>
            <w:noProof/>
            <w:szCs w:val="20"/>
            <w:u w:val="none"/>
          </w:rPr>
          <w:t>15:</w:t>
        </w:r>
        <w:r w:rsidR="006A4027" w:rsidRPr="000B441E">
          <w:rPr>
            <w:rStyle w:val="Hyperlink"/>
            <w:rFonts w:ascii="Times New Roman" w:hAnsi="Times New Roman" w:cs="Times New Roman"/>
            <w:noProof/>
            <w:szCs w:val="20"/>
            <w:u w:val="none"/>
          </w:rPr>
          <w:t xml:space="preserve"> </w:t>
        </w:r>
        <w:r w:rsidR="00C50DC3" w:rsidRPr="000B441E">
          <w:rPr>
            <w:rStyle w:val="Hyperlink"/>
            <w:rFonts w:ascii="Times New Roman" w:hAnsi="Times New Roman" w:cs="Times New Roman"/>
            <w:noProof/>
            <w:szCs w:val="20"/>
            <w:u w:val="none"/>
          </w:rPr>
          <w:t>61–66.</w:t>
        </w:r>
      </w:hyperlink>
      <w:r w:rsidR="00C50DC3" w:rsidRPr="000B441E">
        <w:rPr>
          <w:rFonts w:ascii="Times New Roman" w:hAnsi="Times New Roman" w:cs="Times New Roman"/>
          <w:noProof/>
          <w:szCs w:val="20"/>
        </w:rPr>
        <w:t xml:space="preserve"> </w:t>
      </w:r>
    </w:p>
    <w:p w14:paraId="3918E25E" w14:textId="6469A19F" w:rsidR="00C50DC3" w:rsidRPr="000B441E" w:rsidRDefault="0084481C" w:rsidP="000B441E">
      <w:pPr>
        <w:pStyle w:val="ListParagraph"/>
        <w:numPr>
          <w:ilvl w:val="0"/>
          <w:numId w:val="3"/>
        </w:numPr>
        <w:wordWrap/>
        <w:ind w:leftChars="0"/>
        <w:contextualSpacing/>
        <w:mirrorIndents/>
        <w:rPr>
          <w:rFonts w:ascii="Times New Roman" w:hAnsi="Times New Roman" w:cs="Times New Roman"/>
          <w:noProof/>
          <w:szCs w:val="20"/>
        </w:rPr>
      </w:pPr>
      <w:hyperlink r:id="rId18" w:history="1">
        <w:r w:rsidR="00C50DC3" w:rsidRPr="000B441E">
          <w:rPr>
            <w:rStyle w:val="Hyperlink"/>
            <w:rFonts w:ascii="Times New Roman" w:hAnsi="Times New Roman" w:cs="Times New Roman"/>
            <w:noProof/>
            <w:szCs w:val="20"/>
            <w:u w:val="none"/>
          </w:rPr>
          <w:t>Hui D, Mori M, Meng YC, et al.</w:t>
        </w:r>
        <w:r w:rsidR="00F05ED9" w:rsidRPr="000B441E">
          <w:rPr>
            <w:rStyle w:val="Hyperlink"/>
            <w:rFonts w:ascii="Times New Roman" w:hAnsi="Times New Roman" w:cs="Times New Roman"/>
            <w:noProof/>
            <w:szCs w:val="20"/>
            <w:u w:val="none"/>
          </w:rPr>
          <w:t xml:space="preserve"> (2018)</w:t>
        </w:r>
        <w:r w:rsidR="00C50DC3" w:rsidRPr="000B441E">
          <w:rPr>
            <w:rStyle w:val="Hyperlink"/>
            <w:rFonts w:ascii="Times New Roman" w:hAnsi="Times New Roman" w:cs="Times New Roman"/>
            <w:noProof/>
            <w:szCs w:val="20"/>
            <w:u w:val="none"/>
          </w:rPr>
          <w:t xml:space="preserve"> Automatic Referral to Standardize Palliative Care Access: An International Delphi Survey. </w:t>
        </w:r>
        <w:r w:rsidR="00C50DC3" w:rsidRPr="000B441E">
          <w:rPr>
            <w:rStyle w:val="Hyperlink"/>
            <w:rFonts w:ascii="Times New Roman" w:hAnsi="Times New Roman" w:cs="Times New Roman"/>
            <w:iCs/>
            <w:noProof/>
            <w:szCs w:val="20"/>
            <w:u w:val="none"/>
          </w:rPr>
          <w:t>Support Care Cancer</w:t>
        </w:r>
        <w:r w:rsidR="00F05ED9" w:rsidRPr="000B441E">
          <w:rPr>
            <w:rStyle w:val="Hyperlink"/>
            <w:rFonts w:ascii="Times New Roman" w:hAnsi="Times New Roman" w:cs="Times New Roman"/>
            <w:noProof/>
            <w:szCs w:val="20"/>
            <w:u w:val="none"/>
          </w:rPr>
          <w:t xml:space="preserve"> </w:t>
        </w:r>
        <w:r w:rsidR="00C50DC3" w:rsidRPr="000B441E">
          <w:rPr>
            <w:rStyle w:val="Hyperlink"/>
            <w:rFonts w:ascii="Times New Roman" w:hAnsi="Times New Roman" w:cs="Times New Roman"/>
            <w:noProof/>
            <w:szCs w:val="20"/>
            <w:u w:val="none"/>
          </w:rPr>
          <w:t>26:</w:t>
        </w:r>
        <w:r w:rsidR="00F05ED9" w:rsidRPr="000B441E">
          <w:rPr>
            <w:rStyle w:val="Hyperlink"/>
            <w:rFonts w:ascii="Times New Roman" w:hAnsi="Times New Roman" w:cs="Times New Roman"/>
            <w:noProof/>
            <w:szCs w:val="20"/>
            <w:u w:val="none"/>
          </w:rPr>
          <w:t xml:space="preserve"> </w:t>
        </w:r>
        <w:r w:rsidR="00C50DC3" w:rsidRPr="000B441E">
          <w:rPr>
            <w:rStyle w:val="Hyperlink"/>
            <w:rFonts w:ascii="Times New Roman" w:hAnsi="Times New Roman" w:cs="Times New Roman"/>
            <w:noProof/>
            <w:szCs w:val="20"/>
            <w:u w:val="none"/>
          </w:rPr>
          <w:t>175–180.</w:t>
        </w:r>
      </w:hyperlink>
      <w:r w:rsidR="00C50DC3" w:rsidRPr="000B441E">
        <w:rPr>
          <w:rFonts w:ascii="Times New Roman" w:hAnsi="Times New Roman" w:cs="Times New Roman"/>
          <w:noProof/>
          <w:szCs w:val="20"/>
        </w:rPr>
        <w:t xml:space="preserve"> </w:t>
      </w:r>
    </w:p>
    <w:p w14:paraId="3B3C931B" w14:textId="7498574C" w:rsidR="0073169C" w:rsidRPr="000B441E" w:rsidRDefault="0084481C" w:rsidP="000B441E">
      <w:pPr>
        <w:pStyle w:val="ListParagraph"/>
        <w:numPr>
          <w:ilvl w:val="0"/>
          <w:numId w:val="3"/>
        </w:numPr>
        <w:wordWrap/>
        <w:ind w:leftChars="0"/>
        <w:contextualSpacing/>
        <w:mirrorIndents/>
        <w:rPr>
          <w:rFonts w:ascii="Times New Roman" w:hAnsi="Times New Roman" w:cs="Times New Roman"/>
          <w:noProof/>
          <w:szCs w:val="20"/>
        </w:rPr>
      </w:pPr>
      <w:hyperlink r:id="rId19" w:history="1">
        <w:r w:rsidR="00C50DC3" w:rsidRPr="000B441E">
          <w:rPr>
            <w:rStyle w:val="Hyperlink"/>
            <w:rFonts w:ascii="Times New Roman" w:hAnsi="Times New Roman" w:cs="Times New Roman"/>
            <w:noProof/>
            <w:szCs w:val="20"/>
            <w:u w:val="none"/>
          </w:rPr>
          <w:t xml:space="preserve">Brouwers RWM, Houben VJG, Kraal JJ, </w:t>
        </w:r>
        <w:r w:rsidR="00917360" w:rsidRPr="000B441E">
          <w:rPr>
            <w:rStyle w:val="Hyperlink"/>
            <w:rFonts w:ascii="Times New Roman" w:hAnsi="Times New Roman" w:cs="Times New Roman"/>
            <w:noProof/>
            <w:szCs w:val="20"/>
            <w:u w:val="none"/>
          </w:rPr>
          <w:t>et al</w:t>
        </w:r>
        <w:r w:rsidR="00C50DC3" w:rsidRPr="000B441E">
          <w:rPr>
            <w:rStyle w:val="Hyperlink"/>
            <w:rFonts w:ascii="Times New Roman" w:hAnsi="Times New Roman" w:cs="Times New Roman"/>
            <w:noProof/>
            <w:szCs w:val="20"/>
            <w:u w:val="none"/>
          </w:rPr>
          <w:t>.</w:t>
        </w:r>
        <w:r w:rsidR="00917360" w:rsidRPr="000B441E">
          <w:rPr>
            <w:rStyle w:val="Hyperlink"/>
            <w:rFonts w:ascii="Times New Roman" w:hAnsi="Times New Roman" w:cs="Times New Roman"/>
            <w:noProof/>
            <w:szCs w:val="20"/>
            <w:u w:val="none"/>
          </w:rPr>
          <w:t xml:space="preserve"> (2021)</w:t>
        </w:r>
        <w:r w:rsidR="00C50DC3" w:rsidRPr="000B441E">
          <w:rPr>
            <w:rStyle w:val="Hyperlink"/>
            <w:rFonts w:ascii="Times New Roman" w:hAnsi="Times New Roman" w:cs="Times New Roman"/>
            <w:noProof/>
            <w:szCs w:val="20"/>
            <w:u w:val="none"/>
          </w:rPr>
          <w:t xml:space="preserve"> Predictors of cardiac rehabilitation referral, enrolment and completion after acute myocardial infarction: an exploratory study. </w:t>
        </w:r>
        <w:r w:rsidR="00C50DC3" w:rsidRPr="000B441E">
          <w:rPr>
            <w:rStyle w:val="Hyperlink"/>
            <w:rFonts w:ascii="Times New Roman" w:hAnsi="Times New Roman" w:cs="Times New Roman"/>
            <w:iCs/>
            <w:noProof/>
            <w:szCs w:val="20"/>
            <w:u w:val="none"/>
          </w:rPr>
          <w:t>Neth Heart J</w:t>
        </w:r>
        <w:r w:rsidR="00917360" w:rsidRPr="000B441E">
          <w:rPr>
            <w:rStyle w:val="Hyperlink"/>
            <w:rFonts w:ascii="Times New Roman" w:hAnsi="Times New Roman" w:cs="Times New Roman"/>
            <w:noProof/>
            <w:szCs w:val="20"/>
            <w:u w:val="none"/>
          </w:rPr>
          <w:t xml:space="preserve"> </w:t>
        </w:r>
        <w:r w:rsidR="00C50DC3" w:rsidRPr="000B441E">
          <w:rPr>
            <w:rStyle w:val="Hyperlink"/>
            <w:rFonts w:ascii="Times New Roman" w:hAnsi="Times New Roman" w:cs="Times New Roman"/>
            <w:noProof/>
            <w:szCs w:val="20"/>
            <w:u w:val="none"/>
          </w:rPr>
          <w:t>29:</w:t>
        </w:r>
        <w:r w:rsidR="00917360" w:rsidRPr="000B441E">
          <w:rPr>
            <w:rStyle w:val="Hyperlink"/>
            <w:rFonts w:ascii="Times New Roman" w:hAnsi="Times New Roman" w:cs="Times New Roman"/>
            <w:noProof/>
            <w:szCs w:val="20"/>
            <w:u w:val="none"/>
          </w:rPr>
          <w:t xml:space="preserve"> </w:t>
        </w:r>
        <w:r w:rsidR="00C50DC3" w:rsidRPr="000B441E">
          <w:rPr>
            <w:rStyle w:val="Hyperlink"/>
            <w:rFonts w:ascii="Times New Roman" w:hAnsi="Times New Roman" w:cs="Times New Roman"/>
            <w:noProof/>
            <w:szCs w:val="20"/>
            <w:u w:val="none"/>
          </w:rPr>
          <w:t>151–157.</w:t>
        </w:r>
      </w:hyperlink>
    </w:p>
    <w:p w14:paraId="4191A658" w14:textId="736F5518" w:rsidR="00C50DC3" w:rsidRPr="000B441E" w:rsidRDefault="0084481C" w:rsidP="000B441E">
      <w:pPr>
        <w:pStyle w:val="ListParagraph"/>
        <w:numPr>
          <w:ilvl w:val="0"/>
          <w:numId w:val="3"/>
        </w:numPr>
        <w:wordWrap/>
        <w:ind w:leftChars="0"/>
        <w:contextualSpacing/>
        <w:mirrorIndents/>
        <w:rPr>
          <w:rFonts w:ascii="Times New Roman" w:hAnsi="Times New Roman" w:cs="Times New Roman"/>
          <w:noProof/>
          <w:szCs w:val="20"/>
        </w:rPr>
      </w:pPr>
      <w:hyperlink r:id="rId20" w:history="1">
        <w:r w:rsidR="00C50DC3" w:rsidRPr="000B441E">
          <w:rPr>
            <w:rStyle w:val="Hyperlink"/>
            <w:rFonts w:ascii="Times New Roman" w:hAnsi="Times New Roman" w:cs="Times New Roman"/>
            <w:noProof/>
            <w:szCs w:val="20"/>
            <w:u w:val="none"/>
          </w:rPr>
          <w:t xml:space="preserve">Feld E, Singhi EK, Phillips S, </w:t>
        </w:r>
        <w:r w:rsidR="00A57DDF" w:rsidRPr="000B441E">
          <w:rPr>
            <w:rStyle w:val="Hyperlink"/>
            <w:rFonts w:ascii="Times New Roman" w:hAnsi="Times New Roman" w:cs="Times New Roman"/>
            <w:noProof/>
            <w:szCs w:val="20"/>
            <w:u w:val="none"/>
          </w:rPr>
          <w:t>et al</w:t>
        </w:r>
        <w:r w:rsidR="00C50DC3" w:rsidRPr="000B441E">
          <w:rPr>
            <w:rStyle w:val="Hyperlink"/>
            <w:rFonts w:ascii="Times New Roman" w:hAnsi="Times New Roman" w:cs="Times New Roman"/>
            <w:noProof/>
            <w:szCs w:val="20"/>
            <w:u w:val="none"/>
          </w:rPr>
          <w:t>.</w:t>
        </w:r>
        <w:r w:rsidR="00A57DDF" w:rsidRPr="000B441E">
          <w:rPr>
            <w:rStyle w:val="Hyperlink"/>
            <w:rFonts w:ascii="Times New Roman" w:hAnsi="Times New Roman" w:cs="Times New Roman"/>
            <w:noProof/>
            <w:szCs w:val="20"/>
            <w:u w:val="none"/>
          </w:rPr>
          <w:t xml:space="preserve"> (2019)</w:t>
        </w:r>
        <w:r w:rsidR="00C50DC3" w:rsidRPr="000B441E">
          <w:rPr>
            <w:rStyle w:val="Hyperlink"/>
            <w:rFonts w:ascii="Times New Roman" w:hAnsi="Times New Roman" w:cs="Times New Roman"/>
            <w:noProof/>
            <w:szCs w:val="20"/>
            <w:u w:val="none"/>
          </w:rPr>
          <w:t xml:space="preserve"> Palliative care referrals for advanced non–small-cell lung cancer (NSCLC): Patient and provider attitudes and practices. </w:t>
        </w:r>
        <w:r w:rsidR="00C50DC3" w:rsidRPr="000B441E">
          <w:rPr>
            <w:rStyle w:val="Hyperlink"/>
            <w:rFonts w:ascii="Times New Roman" w:hAnsi="Times New Roman" w:cs="Times New Roman"/>
            <w:iCs/>
            <w:noProof/>
            <w:szCs w:val="20"/>
            <w:u w:val="none"/>
          </w:rPr>
          <w:t>Clin Lung Cancer</w:t>
        </w:r>
        <w:r w:rsidR="00A57DDF" w:rsidRPr="000B441E">
          <w:rPr>
            <w:rStyle w:val="Hyperlink"/>
            <w:rFonts w:ascii="Times New Roman" w:hAnsi="Times New Roman" w:cs="Times New Roman"/>
            <w:noProof/>
            <w:szCs w:val="20"/>
            <w:u w:val="none"/>
          </w:rPr>
          <w:t xml:space="preserve"> </w:t>
        </w:r>
        <w:r w:rsidR="00C50DC3" w:rsidRPr="000B441E">
          <w:rPr>
            <w:rStyle w:val="Hyperlink"/>
            <w:rFonts w:ascii="Times New Roman" w:hAnsi="Times New Roman" w:cs="Times New Roman"/>
            <w:noProof/>
            <w:szCs w:val="20"/>
            <w:u w:val="none"/>
          </w:rPr>
          <w:t>20</w:t>
        </w:r>
        <w:r w:rsidR="00A57DDF" w:rsidRPr="000B441E">
          <w:rPr>
            <w:rStyle w:val="Hyperlink"/>
            <w:rFonts w:ascii="Times New Roman" w:hAnsi="Times New Roman" w:cs="Times New Roman"/>
            <w:noProof/>
            <w:szCs w:val="20"/>
            <w:u w:val="none"/>
          </w:rPr>
          <w:t xml:space="preserve">: </w:t>
        </w:r>
        <w:r w:rsidR="00C50DC3" w:rsidRPr="000B441E">
          <w:rPr>
            <w:rStyle w:val="Hyperlink"/>
            <w:rFonts w:ascii="Times New Roman" w:hAnsi="Times New Roman" w:cs="Times New Roman"/>
            <w:noProof/>
            <w:szCs w:val="20"/>
            <w:u w:val="none"/>
          </w:rPr>
          <w:t>e291–e298.</w:t>
        </w:r>
      </w:hyperlink>
      <w:r w:rsidR="00C50DC3" w:rsidRPr="000B441E">
        <w:rPr>
          <w:rFonts w:ascii="Times New Roman" w:hAnsi="Times New Roman" w:cs="Times New Roman"/>
          <w:noProof/>
          <w:szCs w:val="20"/>
        </w:rPr>
        <w:t xml:space="preserve"> </w:t>
      </w:r>
    </w:p>
    <w:p w14:paraId="0BA76573" w14:textId="2818645F" w:rsidR="00C50DC3" w:rsidRPr="000B441E" w:rsidRDefault="0084481C" w:rsidP="000B441E">
      <w:pPr>
        <w:pStyle w:val="ListParagraph"/>
        <w:numPr>
          <w:ilvl w:val="0"/>
          <w:numId w:val="3"/>
        </w:numPr>
        <w:wordWrap/>
        <w:ind w:leftChars="0"/>
        <w:contextualSpacing/>
        <w:mirrorIndents/>
        <w:rPr>
          <w:rFonts w:ascii="Times New Roman" w:hAnsi="Times New Roman" w:cs="Times New Roman"/>
          <w:noProof/>
          <w:szCs w:val="20"/>
        </w:rPr>
      </w:pPr>
      <w:hyperlink r:id="rId21" w:history="1">
        <w:r w:rsidR="00C50DC3" w:rsidRPr="000B441E">
          <w:rPr>
            <w:rStyle w:val="Hyperlink"/>
            <w:rFonts w:ascii="Times New Roman" w:hAnsi="Times New Roman" w:cs="Times New Roman"/>
            <w:noProof/>
            <w:szCs w:val="20"/>
            <w:u w:val="none"/>
          </w:rPr>
          <w:t xml:space="preserve">Murali KP, Fonseca LD, Blinderman CD, </w:t>
        </w:r>
        <w:r w:rsidR="00413B22" w:rsidRPr="000B441E">
          <w:rPr>
            <w:rStyle w:val="Hyperlink"/>
            <w:rFonts w:ascii="Times New Roman" w:hAnsi="Times New Roman" w:cs="Times New Roman"/>
            <w:noProof/>
            <w:szCs w:val="20"/>
            <w:u w:val="none"/>
          </w:rPr>
          <w:t>et al</w:t>
        </w:r>
        <w:r w:rsidR="00C50DC3" w:rsidRPr="000B441E">
          <w:rPr>
            <w:rStyle w:val="Hyperlink"/>
            <w:rFonts w:ascii="Times New Roman" w:hAnsi="Times New Roman" w:cs="Times New Roman"/>
            <w:noProof/>
            <w:szCs w:val="20"/>
            <w:u w:val="none"/>
          </w:rPr>
          <w:t>.</w:t>
        </w:r>
        <w:r w:rsidR="00413B22" w:rsidRPr="000B441E">
          <w:rPr>
            <w:rStyle w:val="Hyperlink"/>
            <w:rFonts w:ascii="Times New Roman" w:hAnsi="Times New Roman" w:cs="Times New Roman"/>
            <w:noProof/>
            <w:szCs w:val="20"/>
            <w:u w:val="none"/>
          </w:rPr>
          <w:t xml:space="preserve"> (2022)</w:t>
        </w:r>
        <w:r w:rsidR="00C50DC3" w:rsidRPr="000B441E">
          <w:rPr>
            <w:rStyle w:val="Hyperlink"/>
            <w:rFonts w:ascii="Times New Roman" w:hAnsi="Times New Roman" w:cs="Times New Roman"/>
            <w:noProof/>
            <w:szCs w:val="20"/>
            <w:u w:val="none"/>
          </w:rPr>
          <w:t xml:space="preserve"> Clinicians’ Views on the use of triggers for specialist palliative care in the ICU: A qualitative secondary analysis. </w:t>
        </w:r>
        <w:r w:rsidR="00C50DC3" w:rsidRPr="000B441E">
          <w:rPr>
            <w:rStyle w:val="Hyperlink"/>
            <w:rFonts w:ascii="Times New Roman" w:hAnsi="Times New Roman" w:cs="Times New Roman"/>
            <w:iCs/>
            <w:noProof/>
            <w:szCs w:val="20"/>
            <w:u w:val="none"/>
          </w:rPr>
          <w:t>J Crit Care</w:t>
        </w:r>
        <w:r w:rsidR="00413B22" w:rsidRPr="000B441E">
          <w:rPr>
            <w:rStyle w:val="Hyperlink"/>
            <w:rFonts w:ascii="Times New Roman" w:hAnsi="Times New Roman" w:cs="Times New Roman"/>
            <w:iCs/>
            <w:noProof/>
            <w:szCs w:val="20"/>
            <w:u w:val="none"/>
          </w:rPr>
          <w:t xml:space="preserve"> </w:t>
        </w:r>
        <w:r w:rsidR="00C50DC3" w:rsidRPr="000B441E">
          <w:rPr>
            <w:rStyle w:val="Hyperlink"/>
            <w:rFonts w:ascii="Times New Roman" w:hAnsi="Times New Roman" w:cs="Times New Roman"/>
            <w:noProof/>
            <w:szCs w:val="20"/>
            <w:u w:val="none"/>
          </w:rPr>
          <w:t>71:</w:t>
        </w:r>
        <w:r w:rsidR="00413B22" w:rsidRPr="000B441E">
          <w:rPr>
            <w:rStyle w:val="Hyperlink"/>
            <w:rFonts w:ascii="Times New Roman" w:hAnsi="Times New Roman" w:cs="Times New Roman"/>
            <w:noProof/>
            <w:szCs w:val="20"/>
            <w:u w:val="none"/>
          </w:rPr>
          <w:t xml:space="preserve"> </w:t>
        </w:r>
        <w:r w:rsidR="00C50DC3" w:rsidRPr="000B441E">
          <w:rPr>
            <w:rStyle w:val="Hyperlink"/>
            <w:rFonts w:ascii="Times New Roman" w:hAnsi="Times New Roman" w:cs="Times New Roman"/>
            <w:noProof/>
            <w:szCs w:val="20"/>
            <w:u w:val="none"/>
          </w:rPr>
          <w:t>154054</w:t>
        </w:r>
        <w:r w:rsidR="00413B22" w:rsidRPr="000B441E">
          <w:rPr>
            <w:rStyle w:val="Hyperlink"/>
            <w:rFonts w:ascii="Times New Roman" w:hAnsi="Times New Roman" w:cs="Times New Roman"/>
            <w:noProof/>
            <w:szCs w:val="20"/>
            <w:u w:val="none"/>
          </w:rPr>
          <w:t>.</w:t>
        </w:r>
      </w:hyperlink>
    </w:p>
    <w:p w14:paraId="2FEB9A56" w14:textId="3FFAF9AC" w:rsidR="00C50DC3" w:rsidRPr="000B441E" w:rsidRDefault="0084481C" w:rsidP="000B441E">
      <w:pPr>
        <w:pStyle w:val="ListParagraph"/>
        <w:numPr>
          <w:ilvl w:val="0"/>
          <w:numId w:val="3"/>
        </w:numPr>
        <w:wordWrap/>
        <w:ind w:leftChars="0"/>
        <w:contextualSpacing/>
        <w:mirrorIndents/>
        <w:rPr>
          <w:rFonts w:ascii="Times New Roman" w:hAnsi="Times New Roman" w:cs="Times New Roman"/>
          <w:noProof/>
          <w:szCs w:val="20"/>
        </w:rPr>
      </w:pPr>
      <w:hyperlink r:id="rId22" w:history="1">
        <w:r w:rsidR="00C50DC3" w:rsidRPr="000B441E">
          <w:rPr>
            <w:rStyle w:val="Hyperlink"/>
            <w:rFonts w:ascii="Times New Roman" w:hAnsi="Times New Roman" w:cs="Times New Roman"/>
            <w:noProof/>
            <w:szCs w:val="20"/>
            <w:u w:val="none"/>
          </w:rPr>
          <w:t>Domingo J, Galal G, Huang J, et al.</w:t>
        </w:r>
        <w:r w:rsidR="007E3E6D" w:rsidRPr="000B441E">
          <w:rPr>
            <w:rStyle w:val="Hyperlink"/>
            <w:rFonts w:ascii="Times New Roman" w:hAnsi="Times New Roman" w:cs="Times New Roman"/>
            <w:noProof/>
            <w:szCs w:val="20"/>
            <w:u w:val="none"/>
          </w:rPr>
          <w:t xml:space="preserve"> (2022)</w:t>
        </w:r>
        <w:r w:rsidR="00C50DC3" w:rsidRPr="000B441E">
          <w:rPr>
            <w:rStyle w:val="Hyperlink"/>
            <w:rFonts w:ascii="Times New Roman" w:hAnsi="Times New Roman" w:cs="Times New Roman"/>
            <w:noProof/>
            <w:szCs w:val="20"/>
            <w:u w:val="none"/>
          </w:rPr>
          <w:t xml:space="preserve"> Preventing delayed and missed care by applying artificial intelligence to trigger radiology imaging follow-up. </w:t>
        </w:r>
        <w:r w:rsidR="00C50DC3" w:rsidRPr="000B441E">
          <w:rPr>
            <w:rStyle w:val="Hyperlink"/>
            <w:rFonts w:ascii="Times New Roman" w:hAnsi="Times New Roman" w:cs="Times New Roman"/>
            <w:iCs/>
            <w:noProof/>
            <w:szCs w:val="20"/>
            <w:u w:val="none"/>
          </w:rPr>
          <w:t>NEJM Catalyst</w:t>
        </w:r>
        <w:r w:rsidR="007E3E6D" w:rsidRPr="000B441E">
          <w:rPr>
            <w:rStyle w:val="Hyperlink"/>
            <w:rFonts w:ascii="Times New Roman" w:hAnsi="Times New Roman" w:cs="Times New Roman"/>
            <w:iCs/>
            <w:noProof/>
            <w:szCs w:val="20"/>
            <w:u w:val="none"/>
          </w:rPr>
          <w:t xml:space="preserve"> </w:t>
        </w:r>
        <w:r w:rsidR="00C50DC3" w:rsidRPr="000B441E">
          <w:rPr>
            <w:rStyle w:val="Hyperlink"/>
            <w:rFonts w:ascii="Times New Roman" w:hAnsi="Times New Roman" w:cs="Times New Roman"/>
            <w:noProof/>
            <w:szCs w:val="20"/>
            <w:u w:val="none"/>
          </w:rPr>
          <w:t>3:</w:t>
        </w:r>
        <w:r w:rsidR="007E3E6D" w:rsidRPr="000B441E">
          <w:rPr>
            <w:rStyle w:val="Hyperlink"/>
            <w:rFonts w:ascii="Times New Roman" w:hAnsi="Times New Roman" w:cs="Times New Roman"/>
            <w:noProof/>
            <w:szCs w:val="20"/>
            <w:u w:val="none"/>
          </w:rPr>
          <w:t xml:space="preserve"> </w:t>
        </w:r>
        <w:r w:rsidR="00C50DC3" w:rsidRPr="000B441E">
          <w:rPr>
            <w:rStyle w:val="Hyperlink"/>
            <w:rFonts w:ascii="Times New Roman" w:hAnsi="Times New Roman" w:cs="Times New Roman"/>
            <w:noProof/>
            <w:szCs w:val="20"/>
            <w:u w:val="none"/>
          </w:rPr>
          <w:t>22–23.</w:t>
        </w:r>
      </w:hyperlink>
      <w:r w:rsidR="00C50DC3" w:rsidRPr="000B441E">
        <w:rPr>
          <w:rFonts w:ascii="Times New Roman" w:hAnsi="Times New Roman" w:cs="Times New Roman"/>
          <w:noProof/>
          <w:szCs w:val="20"/>
        </w:rPr>
        <w:t xml:space="preserve"> </w:t>
      </w:r>
    </w:p>
    <w:p w14:paraId="7C8C9980" w14:textId="07423F4D" w:rsidR="00C50DC3" w:rsidRPr="000B441E" w:rsidRDefault="0084481C" w:rsidP="000B441E">
      <w:pPr>
        <w:pStyle w:val="ListParagraph"/>
        <w:numPr>
          <w:ilvl w:val="0"/>
          <w:numId w:val="3"/>
        </w:numPr>
        <w:wordWrap/>
        <w:ind w:leftChars="0"/>
        <w:contextualSpacing/>
        <w:mirrorIndents/>
        <w:rPr>
          <w:rFonts w:ascii="Times New Roman" w:hAnsi="Times New Roman" w:cs="Times New Roman"/>
          <w:noProof/>
          <w:szCs w:val="20"/>
        </w:rPr>
      </w:pPr>
      <w:hyperlink r:id="rId23" w:history="1">
        <w:r w:rsidR="00C50DC3" w:rsidRPr="000B441E">
          <w:rPr>
            <w:rStyle w:val="Hyperlink"/>
            <w:rFonts w:ascii="Times New Roman" w:hAnsi="Times New Roman" w:cs="Times New Roman"/>
            <w:noProof/>
            <w:szCs w:val="20"/>
            <w:u w:val="none"/>
          </w:rPr>
          <w:t>The Commonwealth Fund</w:t>
        </w:r>
        <w:r w:rsidR="000F289B" w:rsidRPr="000B441E">
          <w:rPr>
            <w:rStyle w:val="Hyperlink"/>
            <w:rFonts w:ascii="Times New Roman" w:hAnsi="Times New Roman" w:cs="Times New Roman"/>
            <w:noProof/>
            <w:szCs w:val="20"/>
            <w:u w:val="none"/>
          </w:rPr>
          <w:t xml:space="preserve"> (2020)</w:t>
        </w:r>
        <w:r w:rsidR="00C50DC3" w:rsidRPr="000B441E">
          <w:rPr>
            <w:rStyle w:val="Hyperlink"/>
            <w:rFonts w:ascii="Times New Roman" w:hAnsi="Times New Roman" w:cs="Times New Roman"/>
            <w:noProof/>
            <w:szCs w:val="20"/>
            <w:u w:val="none"/>
          </w:rPr>
          <w:t xml:space="preserve"> Impact COVID-19 outpatient visits 2020: Visits remained stable, despite a late surge in cases.</w:t>
        </w:r>
      </w:hyperlink>
      <w:r w:rsidR="00C50DC3" w:rsidRPr="000B441E">
        <w:rPr>
          <w:rFonts w:ascii="Times New Roman" w:hAnsi="Times New Roman" w:cs="Times New Roman"/>
          <w:noProof/>
          <w:szCs w:val="20"/>
        </w:rPr>
        <w:t xml:space="preserve"> </w:t>
      </w:r>
    </w:p>
    <w:p w14:paraId="0429D49F" w14:textId="4736F4E2" w:rsidR="00C50DC3" w:rsidRPr="000B441E" w:rsidRDefault="0084481C" w:rsidP="000B441E">
      <w:pPr>
        <w:pStyle w:val="ListParagraph"/>
        <w:numPr>
          <w:ilvl w:val="0"/>
          <w:numId w:val="3"/>
        </w:numPr>
        <w:wordWrap/>
        <w:ind w:leftChars="0"/>
        <w:contextualSpacing/>
        <w:mirrorIndents/>
        <w:rPr>
          <w:rFonts w:ascii="Times New Roman" w:hAnsi="Times New Roman" w:cs="Times New Roman"/>
          <w:szCs w:val="20"/>
        </w:rPr>
      </w:pPr>
      <w:hyperlink r:id="rId24" w:history="1">
        <w:r w:rsidR="00C50DC3" w:rsidRPr="000B441E">
          <w:rPr>
            <w:rStyle w:val="Hyperlink"/>
            <w:rFonts w:ascii="Times New Roman" w:hAnsi="Times New Roman" w:cs="Times New Roman"/>
            <w:noProof/>
            <w:szCs w:val="20"/>
            <w:u w:val="none"/>
          </w:rPr>
          <w:t>U.S. Bureau of Labor Statistics</w:t>
        </w:r>
        <w:r w:rsidR="00B77016" w:rsidRPr="000B441E">
          <w:rPr>
            <w:rStyle w:val="Hyperlink"/>
            <w:rFonts w:ascii="Times New Roman" w:hAnsi="Times New Roman" w:cs="Times New Roman"/>
            <w:noProof/>
            <w:szCs w:val="20"/>
            <w:u w:val="none"/>
          </w:rPr>
          <w:t xml:space="preserve"> (2021)</w:t>
        </w:r>
        <w:r w:rsidR="00C50DC3" w:rsidRPr="000B441E">
          <w:rPr>
            <w:rStyle w:val="Hyperlink"/>
            <w:rFonts w:ascii="Times New Roman" w:hAnsi="Times New Roman" w:cs="Times New Roman"/>
            <w:noProof/>
            <w:szCs w:val="20"/>
            <w:u w:val="none"/>
          </w:rPr>
          <w:t xml:space="preserve"> Temporary layoffs remain high following unprecedented surge in early 2020.</w:t>
        </w:r>
      </w:hyperlink>
      <w:r w:rsidR="00C50DC3" w:rsidRPr="000B441E">
        <w:rPr>
          <w:rFonts w:ascii="Times New Roman" w:hAnsi="Times New Roman" w:cs="Times New Roman"/>
          <w:noProof/>
          <w:szCs w:val="20"/>
        </w:rPr>
        <w:t xml:space="preserve"> </w:t>
      </w:r>
    </w:p>
    <w:sectPr w:rsidR="00C50DC3" w:rsidRPr="000B441E">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AEAB9" w14:textId="77777777" w:rsidR="0084481C" w:rsidRDefault="0084481C" w:rsidP="0031557A">
      <w:r>
        <w:separator/>
      </w:r>
    </w:p>
  </w:endnote>
  <w:endnote w:type="continuationSeparator" w:id="0">
    <w:p w14:paraId="0F2245D1" w14:textId="77777777" w:rsidR="0084481C" w:rsidRDefault="0084481C" w:rsidP="0031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ngsuh">
    <w:altName w:val="Malgun Gothic"/>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43969" w14:textId="77777777" w:rsidR="0084481C" w:rsidRDefault="0084481C" w:rsidP="0031557A">
      <w:r>
        <w:separator/>
      </w:r>
    </w:p>
  </w:footnote>
  <w:footnote w:type="continuationSeparator" w:id="0">
    <w:p w14:paraId="325BCF38" w14:textId="77777777" w:rsidR="0084481C" w:rsidRDefault="0084481C" w:rsidP="00315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0103" w14:textId="77777777" w:rsidR="00A437C3" w:rsidRPr="004D6735" w:rsidRDefault="00A437C3" w:rsidP="00D677A6">
    <w:pPr>
      <w:tabs>
        <w:tab w:val="left" w:pos="7426"/>
      </w:tabs>
      <w:contextualSpacing/>
      <w:mirrorIndents/>
      <w:rPr>
        <w:rFonts w:ascii="Times New Roman" w:hAnsi="Times New Roman" w:cs="Times New Roman"/>
        <w:szCs w:val="20"/>
      </w:rPr>
    </w:pPr>
    <w:r w:rsidRPr="004D6735">
      <w:rPr>
        <w:rFonts w:ascii="Times New Roman" w:hAnsi="Times New Roman" w:cs="Times New Roman"/>
        <w:noProof/>
        <w:szCs w:val="20"/>
        <w:lang w:val="en-IN" w:eastAsia="en-IN"/>
      </w:rPr>
      <w:drawing>
        <wp:anchor distT="0" distB="0" distL="114300" distR="114300" simplePos="0" relativeHeight="251659264" behindDoc="0" locked="0" layoutInCell="1" allowOverlap="1" wp14:anchorId="421B2D2E" wp14:editId="27A112C2">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2026957A" w14:textId="77777777" w:rsidR="00A437C3" w:rsidRPr="0093652E" w:rsidRDefault="00A437C3" w:rsidP="00D677A6">
    <w:pPr>
      <w:tabs>
        <w:tab w:val="left" w:pos="7426"/>
      </w:tabs>
      <w:contextualSpacing/>
      <w:mirrorIndents/>
      <w:rPr>
        <w:rFonts w:ascii="Times New Roman" w:hAnsi="Times New Roman" w:cs="Times New Roman"/>
        <w:sz w:val="22"/>
        <w:szCs w:val="20"/>
      </w:rPr>
    </w:pPr>
    <w:r w:rsidRPr="0093652E">
      <w:rPr>
        <w:rFonts w:ascii="Times New Roman" w:hAnsi="Times New Roman" w:cs="Times New Roman"/>
        <w:sz w:val="22"/>
        <w:szCs w:val="20"/>
      </w:rPr>
      <w:t>Columbus Publishers</w:t>
    </w:r>
  </w:p>
  <w:p w14:paraId="03412471" w14:textId="77777777" w:rsidR="00A437C3" w:rsidRPr="0093652E" w:rsidRDefault="00A437C3" w:rsidP="00D677A6">
    <w:pPr>
      <w:tabs>
        <w:tab w:val="left" w:pos="7426"/>
      </w:tabs>
      <w:contextualSpacing/>
      <w:mirrorIndents/>
      <w:rPr>
        <w:rFonts w:ascii="Times New Roman" w:hAnsi="Times New Roman" w:cs="Times New Roman"/>
        <w:sz w:val="22"/>
        <w:szCs w:val="20"/>
      </w:rPr>
    </w:pPr>
    <w:r w:rsidRPr="0093652E">
      <w:rPr>
        <w:rFonts w:ascii="Times New Roman" w:hAnsi="Times New Roman" w:cs="Times New Roman"/>
        <w:sz w:val="22"/>
        <w:szCs w:val="20"/>
      </w:rPr>
      <w:t>International Journal of Nursing and Health Care Science</w:t>
    </w:r>
  </w:p>
  <w:p w14:paraId="751FC296" w14:textId="77777777" w:rsidR="00A437C3" w:rsidRPr="0093652E" w:rsidRDefault="00A437C3" w:rsidP="00D677A6">
    <w:pPr>
      <w:contextualSpacing/>
      <w:mirrorIndents/>
      <w:rPr>
        <w:rFonts w:ascii="Times New Roman" w:hAnsi="Times New Roman" w:cs="Times New Roman"/>
        <w:sz w:val="22"/>
        <w:szCs w:val="20"/>
      </w:rPr>
    </w:pPr>
    <w:r w:rsidRPr="0093652E">
      <w:rPr>
        <w:rFonts w:ascii="Times New Roman" w:hAnsi="Times New Roman" w:cs="Times New Roman"/>
        <w:sz w:val="22"/>
        <w:szCs w:val="20"/>
      </w:rPr>
      <w:t>Volume 04: Issue 03</w:t>
    </w:r>
  </w:p>
  <w:p w14:paraId="707F9866" w14:textId="4A74DA10" w:rsidR="004D6735" w:rsidRDefault="00B95033" w:rsidP="0031557A">
    <w:pPr>
      <w:contextualSpacing/>
      <w:mirrorIndents/>
      <w:rPr>
        <w:rFonts w:ascii="Times New Roman" w:hAnsi="Times New Roman" w:cs="Times New Roman"/>
        <w:szCs w:val="20"/>
      </w:rPr>
    </w:pPr>
    <w:r w:rsidRPr="00B95033">
      <w:rPr>
        <w:rFonts w:ascii="Times New Roman" w:hAnsi="Times New Roman" w:cs="Times New Roman"/>
        <w:sz w:val="22"/>
        <w:szCs w:val="20"/>
      </w:rPr>
      <w:t>Voss M and Homa J</w:t>
    </w:r>
    <w:r w:rsidR="00A437C3" w:rsidRPr="0093652E">
      <w:rPr>
        <w:rFonts w:ascii="Times New Roman" w:hAnsi="Times New Roman" w:cs="Times New Roman"/>
        <w:sz w:val="22"/>
        <w:szCs w:val="20"/>
      </w:rPr>
      <w:t>.</w:t>
    </w:r>
    <w:r w:rsidR="00D677A6">
      <w:rPr>
        <w:rFonts w:ascii="Times New Roman" w:hAnsi="Times New Roman" w:cs="Times New Roman"/>
        <w:szCs w:val="20"/>
      </w:rPr>
      <w:t xml:space="preserve"> </w:t>
    </w:r>
  </w:p>
  <w:p w14:paraId="158EF2B6" w14:textId="77777777" w:rsidR="00D677A6" w:rsidRPr="004D6735" w:rsidRDefault="00D677A6" w:rsidP="0031557A">
    <w:pPr>
      <w:contextualSpacing/>
      <w:mirrorIndents/>
      <w:rPr>
        <w:rFonts w:ascii="Times New Roman" w:hAnsi="Times New Roman" w:cs="Times New Roman"/>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15B15"/>
    <w:multiLevelType w:val="hybridMultilevel"/>
    <w:tmpl w:val="2E469812"/>
    <w:lvl w:ilvl="0" w:tplc="85F21444">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5F68654B"/>
    <w:multiLevelType w:val="hybridMultilevel"/>
    <w:tmpl w:val="A022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77B17"/>
    <w:multiLevelType w:val="hybridMultilevel"/>
    <w:tmpl w:val="5D4C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E4"/>
    <w:rsid w:val="0002585C"/>
    <w:rsid w:val="00041447"/>
    <w:rsid w:val="00063EFC"/>
    <w:rsid w:val="000742F0"/>
    <w:rsid w:val="000769A5"/>
    <w:rsid w:val="000A6339"/>
    <w:rsid w:val="000B027F"/>
    <w:rsid w:val="000B441E"/>
    <w:rsid w:val="000B46D7"/>
    <w:rsid w:val="000B7E1B"/>
    <w:rsid w:val="000C1628"/>
    <w:rsid w:val="000C5F4E"/>
    <w:rsid w:val="000E59CB"/>
    <w:rsid w:val="000F289B"/>
    <w:rsid w:val="00107837"/>
    <w:rsid w:val="001140AB"/>
    <w:rsid w:val="0011668F"/>
    <w:rsid w:val="001248AB"/>
    <w:rsid w:val="00133E2C"/>
    <w:rsid w:val="00136458"/>
    <w:rsid w:val="00141639"/>
    <w:rsid w:val="00141929"/>
    <w:rsid w:val="00141D7D"/>
    <w:rsid w:val="00153E0F"/>
    <w:rsid w:val="0015433F"/>
    <w:rsid w:val="0016395B"/>
    <w:rsid w:val="00165875"/>
    <w:rsid w:val="00167922"/>
    <w:rsid w:val="00167C90"/>
    <w:rsid w:val="001700EB"/>
    <w:rsid w:val="001A4EE9"/>
    <w:rsid w:val="001A7452"/>
    <w:rsid w:val="001C70C0"/>
    <w:rsid w:val="00236E8A"/>
    <w:rsid w:val="0024400D"/>
    <w:rsid w:val="00244919"/>
    <w:rsid w:val="00277AD2"/>
    <w:rsid w:val="002B5374"/>
    <w:rsid w:val="002F5408"/>
    <w:rsid w:val="002F7E40"/>
    <w:rsid w:val="00305E3A"/>
    <w:rsid w:val="0031557A"/>
    <w:rsid w:val="0033306A"/>
    <w:rsid w:val="00334DB7"/>
    <w:rsid w:val="0035294D"/>
    <w:rsid w:val="00366B00"/>
    <w:rsid w:val="003A01DD"/>
    <w:rsid w:val="003A4D37"/>
    <w:rsid w:val="003A5982"/>
    <w:rsid w:val="003B0902"/>
    <w:rsid w:val="003D0FC3"/>
    <w:rsid w:val="0040015C"/>
    <w:rsid w:val="00404286"/>
    <w:rsid w:val="00413B22"/>
    <w:rsid w:val="00423421"/>
    <w:rsid w:val="00436C54"/>
    <w:rsid w:val="00440AEA"/>
    <w:rsid w:val="004544A1"/>
    <w:rsid w:val="00456FB7"/>
    <w:rsid w:val="00461494"/>
    <w:rsid w:val="00475C9A"/>
    <w:rsid w:val="004B66CF"/>
    <w:rsid w:val="004D4379"/>
    <w:rsid w:val="004D5B59"/>
    <w:rsid w:val="004D6735"/>
    <w:rsid w:val="004E4F45"/>
    <w:rsid w:val="0050212A"/>
    <w:rsid w:val="005034D7"/>
    <w:rsid w:val="00516E2A"/>
    <w:rsid w:val="00520D23"/>
    <w:rsid w:val="0052256D"/>
    <w:rsid w:val="0052743E"/>
    <w:rsid w:val="005275BD"/>
    <w:rsid w:val="00527D44"/>
    <w:rsid w:val="005335FD"/>
    <w:rsid w:val="005414DA"/>
    <w:rsid w:val="00547E9E"/>
    <w:rsid w:val="00562ED4"/>
    <w:rsid w:val="005721E4"/>
    <w:rsid w:val="005A324F"/>
    <w:rsid w:val="005B14B2"/>
    <w:rsid w:val="005D1276"/>
    <w:rsid w:val="005D7CDA"/>
    <w:rsid w:val="005E33A9"/>
    <w:rsid w:val="00605958"/>
    <w:rsid w:val="00614852"/>
    <w:rsid w:val="00614A26"/>
    <w:rsid w:val="00630079"/>
    <w:rsid w:val="0063108C"/>
    <w:rsid w:val="00634D22"/>
    <w:rsid w:val="00656E62"/>
    <w:rsid w:val="006859EC"/>
    <w:rsid w:val="00687BBC"/>
    <w:rsid w:val="00695CDB"/>
    <w:rsid w:val="006A23DE"/>
    <w:rsid w:val="006A4027"/>
    <w:rsid w:val="006B77D1"/>
    <w:rsid w:val="006D3331"/>
    <w:rsid w:val="0070620C"/>
    <w:rsid w:val="0073169C"/>
    <w:rsid w:val="00740F3D"/>
    <w:rsid w:val="00746888"/>
    <w:rsid w:val="00773BEF"/>
    <w:rsid w:val="007767D8"/>
    <w:rsid w:val="00792BCA"/>
    <w:rsid w:val="007C2C40"/>
    <w:rsid w:val="007C4409"/>
    <w:rsid w:val="007D613B"/>
    <w:rsid w:val="007D7B44"/>
    <w:rsid w:val="007E3E6D"/>
    <w:rsid w:val="007E4571"/>
    <w:rsid w:val="007E4697"/>
    <w:rsid w:val="007F48A8"/>
    <w:rsid w:val="00801872"/>
    <w:rsid w:val="008038E2"/>
    <w:rsid w:val="00814193"/>
    <w:rsid w:val="008174F7"/>
    <w:rsid w:val="00821B35"/>
    <w:rsid w:val="0084481C"/>
    <w:rsid w:val="00850EC3"/>
    <w:rsid w:val="00864BBF"/>
    <w:rsid w:val="00873458"/>
    <w:rsid w:val="00874E17"/>
    <w:rsid w:val="008772DC"/>
    <w:rsid w:val="00891514"/>
    <w:rsid w:val="008A15EA"/>
    <w:rsid w:val="008B19E6"/>
    <w:rsid w:val="008B4F9D"/>
    <w:rsid w:val="008C02E0"/>
    <w:rsid w:val="008D6361"/>
    <w:rsid w:val="008D6688"/>
    <w:rsid w:val="009075C4"/>
    <w:rsid w:val="00917360"/>
    <w:rsid w:val="009239DC"/>
    <w:rsid w:val="009332F4"/>
    <w:rsid w:val="0093652E"/>
    <w:rsid w:val="009411DD"/>
    <w:rsid w:val="009416B9"/>
    <w:rsid w:val="00954A51"/>
    <w:rsid w:val="0097198B"/>
    <w:rsid w:val="00982928"/>
    <w:rsid w:val="0099307F"/>
    <w:rsid w:val="009A68BB"/>
    <w:rsid w:val="009B5C15"/>
    <w:rsid w:val="009D4AB2"/>
    <w:rsid w:val="009E75FC"/>
    <w:rsid w:val="00A26A51"/>
    <w:rsid w:val="00A34152"/>
    <w:rsid w:val="00A437C3"/>
    <w:rsid w:val="00A5086D"/>
    <w:rsid w:val="00A57DDF"/>
    <w:rsid w:val="00A60B51"/>
    <w:rsid w:val="00A707E4"/>
    <w:rsid w:val="00A828E5"/>
    <w:rsid w:val="00A85216"/>
    <w:rsid w:val="00AA4482"/>
    <w:rsid w:val="00AA5044"/>
    <w:rsid w:val="00AA6DC8"/>
    <w:rsid w:val="00AD13C9"/>
    <w:rsid w:val="00AD28D0"/>
    <w:rsid w:val="00AD3E54"/>
    <w:rsid w:val="00B02E81"/>
    <w:rsid w:val="00B0445D"/>
    <w:rsid w:val="00B10CE7"/>
    <w:rsid w:val="00B33F0D"/>
    <w:rsid w:val="00B511CC"/>
    <w:rsid w:val="00B6628E"/>
    <w:rsid w:val="00B66E0F"/>
    <w:rsid w:val="00B6750A"/>
    <w:rsid w:val="00B77016"/>
    <w:rsid w:val="00B808A0"/>
    <w:rsid w:val="00B95033"/>
    <w:rsid w:val="00BA5A6E"/>
    <w:rsid w:val="00BC6586"/>
    <w:rsid w:val="00BE54D1"/>
    <w:rsid w:val="00BE566D"/>
    <w:rsid w:val="00C01A64"/>
    <w:rsid w:val="00C04690"/>
    <w:rsid w:val="00C31B0C"/>
    <w:rsid w:val="00C353ED"/>
    <w:rsid w:val="00C40D84"/>
    <w:rsid w:val="00C50DC3"/>
    <w:rsid w:val="00C545FC"/>
    <w:rsid w:val="00C56B50"/>
    <w:rsid w:val="00C634A4"/>
    <w:rsid w:val="00C73616"/>
    <w:rsid w:val="00C75A1C"/>
    <w:rsid w:val="00C76A2F"/>
    <w:rsid w:val="00C84864"/>
    <w:rsid w:val="00C901D7"/>
    <w:rsid w:val="00C918EB"/>
    <w:rsid w:val="00C948BD"/>
    <w:rsid w:val="00CA4D3A"/>
    <w:rsid w:val="00CB029A"/>
    <w:rsid w:val="00CD2A7C"/>
    <w:rsid w:val="00CF5A77"/>
    <w:rsid w:val="00D12DE1"/>
    <w:rsid w:val="00D20F95"/>
    <w:rsid w:val="00D464AD"/>
    <w:rsid w:val="00D477AA"/>
    <w:rsid w:val="00D61065"/>
    <w:rsid w:val="00D65A33"/>
    <w:rsid w:val="00D677A6"/>
    <w:rsid w:val="00D91833"/>
    <w:rsid w:val="00D9217C"/>
    <w:rsid w:val="00D92B49"/>
    <w:rsid w:val="00DA5A97"/>
    <w:rsid w:val="00DA6270"/>
    <w:rsid w:val="00DB612A"/>
    <w:rsid w:val="00DC5F80"/>
    <w:rsid w:val="00DD693B"/>
    <w:rsid w:val="00DF1B83"/>
    <w:rsid w:val="00E0101F"/>
    <w:rsid w:val="00E20387"/>
    <w:rsid w:val="00E20716"/>
    <w:rsid w:val="00E23464"/>
    <w:rsid w:val="00E304EA"/>
    <w:rsid w:val="00E357AA"/>
    <w:rsid w:val="00E442FF"/>
    <w:rsid w:val="00E44FDC"/>
    <w:rsid w:val="00E6589D"/>
    <w:rsid w:val="00E7104A"/>
    <w:rsid w:val="00E8187A"/>
    <w:rsid w:val="00E920BD"/>
    <w:rsid w:val="00EE5EC2"/>
    <w:rsid w:val="00F05ED9"/>
    <w:rsid w:val="00F30CA4"/>
    <w:rsid w:val="00F53790"/>
    <w:rsid w:val="00F55004"/>
    <w:rsid w:val="00F55AC4"/>
    <w:rsid w:val="00F61215"/>
    <w:rsid w:val="00F72628"/>
    <w:rsid w:val="00F7270D"/>
    <w:rsid w:val="00FC1D7A"/>
    <w:rsid w:val="00FD56BC"/>
    <w:rsid w:val="00FE6ED5"/>
    <w:rsid w:val="00FF4389"/>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6924D"/>
  <w15:chartTrackingRefBased/>
  <w15:docId w15:val="{01E8D88B-23FF-43E1-AB41-3D1834B5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DC3"/>
    <w:pPr>
      <w:widowControl w:val="0"/>
      <w:wordWrap w:val="0"/>
      <w:autoSpaceDE w:val="0"/>
      <w:autoSpaceDN w:val="0"/>
      <w:spacing w:after="0" w:line="240" w:lineRule="auto"/>
      <w:jc w:val="both"/>
    </w:pPr>
    <w:rPr>
      <w:rFonts w:eastAsiaTheme="minorEastAsia"/>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DC3"/>
    <w:pPr>
      <w:ind w:leftChars="400" w:left="800"/>
    </w:pPr>
  </w:style>
  <w:style w:type="character" w:styleId="Hyperlink">
    <w:name w:val="Hyperlink"/>
    <w:basedOn w:val="DefaultParagraphFont"/>
    <w:uiPriority w:val="99"/>
    <w:unhideWhenUsed/>
    <w:rsid w:val="00C50DC3"/>
    <w:rPr>
      <w:color w:val="0563C1" w:themeColor="hyperlink"/>
      <w:u w:val="single"/>
    </w:rPr>
  </w:style>
  <w:style w:type="table" w:customStyle="1" w:styleId="TableGrid1">
    <w:name w:val="Table Grid1"/>
    <w:basedOn w:val="TableNormal"/>
    <w:next w:val="TableGrid"/>
    <w:uiPriority w:val="59"/>
    <w:rsid w:val="00821B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21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3169C"/>
    <w:rPr>
      <w:color w:val="605E5C"/>
      <w:shd w:val="clear" w:color="auto" w:fill="E1DFDD"/>
    </w:rPr>
  </w:style>
  <w:style w:type="paragraph" w:styleId="Header">
    <w:name w:val="header"/>
    <w:basedOn w:val="Normal"/>
    <w:link w:val="HeaderChar"/>
    <w:uiPriority w:val="99"/>
    <w:unhideWhenUsed/>
    <w:rsid w:val="0031557A"/>
    <w:pPr>
      <w:tabs>
        <w:tab w:val="center" w:pos="4513"/>
        <w:tab w:val="right" w:pos="9026"/>
      </w:tabs>
    </w:pPr>
  </w:style>
  <w:style w:type="character" w:customStyle="1" w:styleId="HeaderChar">
    <w:name w:val="Header Char"/>
    <w:basedOn w:val="DefaultParagraphFont"/>
    <w:link w:val="Header"/>
    <w:uiPriority w:val="99"/>
    <w:rsid w:val="0031557A"/>
    <w:rPr>
      <w:rFonts w:eastAsiaTheme="minorEastAsia"/>
      <w:kern w:val="2"/>
      <w:sz w:val="20"/>
      <w:lang w:eastAsia="ko-KR"/>
    </w:rPr>
  </w:style>
  <w:style w:type="paragraph" w:styleId="Footer">
    <w:name w:val="footer"/>
    <w:basedOn w:val="Normal"/>
    <w:link w:val="FooterChar"/>
    <w:uiPriority w:val="99"/>
    <w:unhideWhenUsed/>
    <w:rsid w:val="0031557A"/>
    <w:pPr>
      <w:tabs>
        <w:tab w:val="center" w:pos="4513"/>
        <w:tab w:val="right" w:pos="9026"/>
      </w:tabs>
    </w:pPr>
  </w:style>
  <w:style w:type="character" w:customStyle="1" w:styleId="FooterChar">
    <w:name w:val="Footer Char"/>
    <w:basedOn w:val="DefaultParagraphFont"/>
    <w:link w:val="Footer"/>
    <w:uiPriority w:val="99"/>
    <w:rsid w:val="0031557A"/>
    <w:rPr>
      <w:rFonts w:eastAsiaTheme="minorEastAsia"/>
      <w:kern w:val="2"/>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6940">
      <w:bodyDiv w:val="1"/>
      <w:marLeft w:val="0"/>
      <w:marRight w:val="0"/>
      <w:marTop w:val="0"/>
      <w:marBottom w:val="0"/>
      <w:divBdr>
        <w:top w:val="none" w:sz="0" w:space="0" w:color="auto"/>
        <w:left w:val="none" w:sz="0" w:space="0" w:color="auto"/>
        <w:bottom w:val="none" w:sz="0" w:space="0" w:color="auto"/>
        <w:right w:val="none" w:sz="0" w:space="0" w:color="auto"/>
      </w:divBdr>
    </w:div>
    <w:div w:id="140581613">
      <w:bodyDiv w:val="1"/>
      <w:marLeft w:val="0"/>
      <w:marRight w:val="0"/>
      <w:marTop w:val="0"/>
      <w:marBottom w:val="0"/>
      <w:divBdr>
        <w:top w:val="none" w:sz="0" w:space="0" w:color="auto"/>
        <w:left w:val="none" w:sz="0" w:space="0" w:color="auto"/>
        <w:bottom w:val="none" w:sz="0" w:space="0" w:color="auto"/>
        <w:right w:val="none" w:sz="0" w:space="0" w:color="auto"/>
      </w:divBdr>
    </w:div>
    <w:div w:id="258759824">
      <w:bodyDiv w:val="1"/>
      <w:marLeft w:val="0"/>
      <w:marRight w:val="0"/>
      <w:marTop w:val="0"/>
      <w:marBottom w:val="0"/>
      <w:divBdr>
        <w:top w:val="none" w:sz="0" w:space="0" w:color="auto"/>
        <w:left w:val="none" w:sz="0" w:space="0" w:color="auto"/>
        <w:bottom w:val="none" w:sz="0" w:space="0" w:color="auto"/>
        <w:right w:val="none" w:sz="0" w:space="0" w:color="auto"/>
      </w:divBdr>
    </w:div>
    <w:div w:id="1094210019">
      <w:bodyDiv w:val="1"/>
      <w:marLeft w:val="0"/>
      <w:marRight w:val="0"/>
      <w:marTop w:val="0"/>
      <w:marBottom w:val="0"/>
      <w:divBdr>
        <w:top w:val="none" w:sz="0" w:space="0" w:color="auto"/>
        <w:left w:val="none" w:sz="0" w:space="0" w:color="auto"/>
        <w:bottom w:val="none" w:sz="0" w:space="0" w:color="auto"/>
        <w:right w:val="none" w:sz="0" w:space="0" w:color="auto"/>
      </w:divBdr>
    </w:div>
    <w:div w:id="1097484071">
      <w:bodyDiv w:val="1"/>
      <w:marLeft w:val="0"/>
      <w:marRight w:val="0"/>
      <w:marTop w:val="0"/>
      <w:marBottom w:val="0"/>
      <w:divBdr>
        <w:top w:val="none" w:sz="0" w:space="0" w:color="auto"/>
        <w:left w:val="none" w:sz="0" w:space="0" w:color="auto"/>
        <w:bottom w:val="none" w:sz="0" w:space="0" w:color="auto"/>
        <w:right w:val="none" w:sz="0" w:space="0" w:color="auto"/>
      </w:divBdr>
    </w:div>
    <w:div w:id="1118838523">
      <w:bodyDiv w:val="1"/>
      <w:marLeft w:val="0"/>
      <w:marRight w:val="0"/>
      <w:marTop w:val="0"/>
      <w:marBottom w:val="0"/>
      <w:divBdr>
        <w:top w:val="none" w:sz="0" w:space="0" w:color="auto"/>
        <w:left w:val="none" w:sz="0" w:space="0" w:color="auto"/>
        <w:bottom w:val="none" w:sz="0" w:space="0" w:color="auto"/>
        <w:right w:val="none" w:sz="0" w:space="0" w:color="auto"/>
      </w:divBdr>
    </w:div>
    <w:div w:id="1176849417">
      <w:bodyDiv w:val="1"/>
      <w:marLeft w:val="0"/>
      <w:marRight w:val="0"/>
      <w:marTop w:val="0"/>
      <w:marBottom w:val="0"/>
      <w:divBdr>
        <w:top w:val="none" w:sz="0" w:space="0" w:color="auto"/>
        <w:left w:val="none" w:sz="0" w:space="0" w:color="auto"/>
        <w:bottom w:val="none" w:sz="0" w:space="0" w:color="auto"/>
        <w:right w:val="none" w:sz="0" w:space="0" w:color="auto"/>
      </w:divBdr>
    </w:div>
    <w:div w:id="1247224862">
      <w:bodyDiv w:val="1"/>
      <w:marLeft w:val="0"/>
      <w:marRight w:val="0"/>
      <w:marTop w:val="0"/>
      <w:marBottom w:val="0"/>
      <w:divBdr>
        <w:top w:val="none" w:sz="0" w:space="0" w:color="auto"/>
        <w:left w:val="none" w:sz="0" w:space="0" w:color="auto"/>
        <w:bottom w:val="none" w:sz="0" w:space="0" w:color="auto"/>
        <w:right w:val="none" w:sz="0" w:space="0" w:color="auto"/>
      </w:divBdr>
    </w:div>
    <w:div w:id="1354528630">
      <w:bodyDiv w:val="1"/>
      <w:marLeft w:val="0"/>
      <w:marRight w:val="0"/>
      <w:marTop w:val="0"/>
      <w:marBottom w:val="0"/>
      <w:divBdr>
        <w:top w:val="none" w:sz="0" w:space="0" w:color="auto"/>
        <w:left w:val="none" w:sz="0" w:space="0" w:color="auto"/>
        <w:bottom w:val="none" w:sz="0" w:space="0" w:color="auto"/>
        <w:right w:val="none" w:sz="0" w:space="0" w:color="auto"/>
      </w:divBdr>
    </w:div>
    <w:div w:id="1663464339">
      <w:bodyDiv w:val="1"/>
      <w:marLeft w:val="0"/>
      <w:marRight w:val="0"/>
      <w:marTop w:val="0"/>
      <w:marBottom w:val="0"/>
      <w:divBdr>
        <w:top w:val="none" w:sz="0" w:space="0" w:color="auto"/>
        <w:left w:val="none" w:sz="0" w:space="0" w:color="auto"/>
        <w:bottom w:val="none" w:sz="0" w:space="0" w:color="auto"/>
        <w:right w:val="none" w:sz="0" w:space="0" w:color="auto"/>
      </w:divBdr>
    </w:div>
    <w:div w:id="1869440623">
      <w:bodyDiv w:val="1"/>
      <w:marLeft w:val="0"/>
      <w:marRight w:val="0"/>
      <w:marTop w:val="0"/>
      <w:marBottom w:val="0"/>
      <w:divBdr>
        <w:top w:val="none" w:sz="0" w:space="0" w:color="auto"/>
        <w:left w:val="none" w:sz="0" w:space="0" w:color="auto"/>
        <w:bottom w:val="none" w:sz="0" w:space="0" w:color="auto"/>
        <w:right w:val="none" w:sz="0" w:space="0" w:color="auto"/>
      </w:divBdr>
    </w:div>
    <w:div w:id="21349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quest.com/docview/2046107472" TargetMode="External"/><Relationship Id="rId13" Type="http://schemas.openxmlformats.org/officeDocument/2006/relationships/hyperlink" Target="https://pubmed.ncbi.nlm.nih.gov/22476607/" TargetMode="External"/><Relationship Id="rId18" Type="http://schemas.openxmlformats.org/officeDocument/2006/relationships/hyperlink" Target="https://pubmed.ncbi.nlm.nih.gov/2872606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ubmed.ncbi.nlm.nih.gov/35537281/" TargetMode="External"/><Relationship Id="rId7" Type="http://schemas.openxmlformats.org/officeDocument/2006/relationships/endnotes" Target="endnotes.xml"/><Relationship Id="rId12" Type="http://schemas.openxmlformats.org/officeDocument/2006/relationships/hyperlink" Target="https://pubmed.ncbi.nlm.nih.gov/27271024/" TargetMode="External"/><Relationship Id="rId17" Type="http://schemas.openxmlformats.org/officeDocument/2006/relationships/hyperlink" Target="https://pubmed.ncbi.nlm.nih.gov/1634066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ubmed.ncbi.nlm.nih.gov/21091970/" TargetMode="External"/><Relationship Id="rId20" Type="http://schemas.openxmlformats.org/officeDocument/2006/relationships/hyperlink" Target="https://pubmed.ncbi.nlm.nih.gov/308624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6445030/" TargetMode="External"/><Relationship Id="rId24" Type="http://schemas.openxmlformats.org/officeDocument/2006/relationships/hyperlink" Target="https://www.bls.gov/opub/ted/2021/temporary-layoffs-remain-high-following-unprecedented-surge-in-early-2020.htm" TargetMode="External"/><Relationship Id="rId5" Type="http://schemas.openxmlformats.org/officeDocument/2006/relationships/webSettings" Target="webSettings.xml"/><Relationship Id="rId15" Type="http://schemas.openxmlformats.org/officeDocument/2006/relationships/hyperlink" Target="https://www.ncbi.nlm.nih.gov/pmc/articles/PMC8237349/" TargetMode="External"/><Relationship Id="rId23" Type="http://schemas.openxmlformats.org/officeDocument/2006/relationships/hyperlink" Target="https://www.commonwealthfund.org/publications/2021/feb/impact-covid-19-outpatient-visits-2020-visits-stable-despite-late-surge" TargetMode="External"/><Relationship Id="rId10" Type="http://schemas.openxmlformats.org/officeDocument/2006/relationships/hyperlink" Target="https://pubmed.ncbi.nlm.nih.gov/31658084/" TargetMode="External"/><Relationship Id="rId19" Type="http://schemas.openxmlformats.org/officeDocument/2006/relationships/hyperlink" Target="https://pubmed.ncbi.nlm.nih.gov/33030659/" TargetMode="External"/><Relationship Id="rId4" Type="http://schemas.openxmlformats.org/officeDocument/2006/relationships/settings" Target="settings.xml"/><Relationship Id="rId9" Type="http://schemas.openxmlformats.org/officeDocument/2006/relationships/hyperlink" Target="https://scholar.google.co.in/scholar?q=Heaton+J,+Tadi+P+(2022)+Managed+Care+Organization.+Treasure+Island:+StatPearls+Publishing.&amp;hl=en&amp;as_sdt=0&amp;as_vis=1&amp;oi=scholart" TargetMode="External"/><Relationship Id="rId14" Type="http://schemas.openxmlformats.org/officeDocument/2006/relationships/hyperlink" Target="https://link.springer.com/article/10.1007/BF00433383" TargetMode="External"/><Relationship Id="rId22" Type="http://schemas.openxmlformats.org/officeDocument/2006/relationships/hyperlink" Target="https://psnet.ahrq.gov/issue/preventing-delayed-and-missed-care-applying-artificial-intelligence-trigger-radiology-imagi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41EE5-C5A6-4F86-B2F9-08D7588C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7</Pages>
  <Words>3866</Words>
  <Characters>22039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Voss, Mitchell</dc:creator>
  <cp:keywords/>
  <dc:description/>
  <cp:lastModifiedBy>John david</cp:lastModifiedBy>
  <cp:revision>463</cp:revision>
  <dcterms:created xsi:type="dcterms:W3CDTF">2023-12-19T13:17:00Z</dcterms:created>
  <dcterms:modified xsi:type="dcterms:W3CDTF">2024-03-06T02:55:00Z</dcterms:modified>
</cp:coreProperties>
</file>