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966D7" w14:textId="77777777" w:rsidR="00735C14" w:rsidRPr="0025094E" w:rsidRDefault="00735C14" w:rsidP="00735C14">
      <w:pPr>
        <w:spacing w:line="240" w:lineRule="auto"/>
        <w:contextualSpacing/>
        <w:mirrorIndents/>
        <w:jc w:val="both"/>
        <w:rPr>
          <w:rFonts w:ascii="Times New Roman" w:hAnsi="Times New Roman" w:cs="Times New Roman"/>
          <w:sz w:val="20"/>
          <w:szCs w:val="20"/>
        </w:rPr>
      </w:pPr>
      <w:bookmarkStart w:id="0" w:name="_Hlk80644789"/>
      <w:bookmarkStart w:id="1" w:name="_Hlk122858082"/>
      <w:bookmarkStart w:id="2" w:name="_Hlk111101270"/>
      <w:bookmarkStart w:id="3" w:name="_Hlk112882866"/>
      <w:r w:rsidRPr="00730B3E">
        <w:rPr>
          <w:rFonts w:ascii="Times New Roman" w:hAnsi="Times New Roman" w:cs="Times New Roman"/>
          <w:b/>
          <w:bCs/>
          <w:szCs w:val="20"/>
        </w:rPr>
        <w:t>Review Article</w:t>
      </w:r>
    </w:p>
    <w:p w14:paraId="2BDB0ABE" w14:textId="77777777" w:rsidR="00735C14" w:rsidRPr="0025094E" w:rsidRDefault="00735C14" w:rsidP="00735C14">
      <w:pPr>
        <w:spacing w:line="240" w:lineRule="auto"/>
        <w:contextualSpacing/>
        <w:mirrorIndents/>
        <w:jc w:val="both"/>
        <w:rPr>
          <w:rFonts w:ascii="Times New Roman" w:hAnsi="Times New Roman" w:cs="Times New Roman"/>
          <w:sz w:val="20"/>
          <w:szCs w:val="20"/>
        </w:rPr>
      </w:pPr>
    </w:p>
    <w:p w14:paraId="0D37DD30" w14:textId="66516EE7" w:rsidR="00735C14" w:rsidRPr="00F93336" w:rsidRDefault="00263D30" w:rsidP="00735C14">
      <w:pPr>
        <w:spacing w:line="240" w:lineRule="auto"/>
        <w:contextualSpacing/>
        <w:mirrorIndents/>
        <w:jc w:val="center"/>
        <w:rPr>
          <w:rFonts w:ascii="Times New Roman" w:hAnsi="Times New Roman" w:cs="Times New Roman"/>
          <w:b/>
          <w:sz w:val="30"/>
          <w:szCs w:val="30"/>
        </w:rPr>
      </w:pPr>
      <w:r w:rsidRPr="00263D30">
        <w:rPr>
          <w:rFonts w:ascii="Times New Roman" w:hAnsi="Times New Roman" w:cs="Times New Roman"/>
          <w:b/>
          <w:sz w:val="30"/>
          <w:szCs w:val="30"/>
        </w:rPr>
        <w:t>Guiding Clinical Practice: Prevention and Screening Recommendations for Adult Nursing Facility Patients</w:t>
      </w:r>
    </w:p>
    <w:p w14:paraId="332D3CD3" w14:textId="77777777" w:rsidR="00735C14" w:rsidRPr="0025094E" w:rsidRDefault="00735C14" w:rsidP="00735C14">
      <w:pPr>
        <w:spacing w:line="240" w:lineRule="auto"/>
        <w:contextualSpacing/>
        <w:mirrorIndents/>
        <w:jc w:val="both"/>
        <w:rPr>
          <w:rFonts w:ascii="Times New Roman" w:hAnsi="Times New Roman" w:cs="Times New Roman"/>
          <w:sz w:val="20"/>
          <w:szCs w:val="20"/>
        </w:rPr>
      </w:pPr>
    </w:p>
    <w:p w14:paraId="698341F1" w14:textId="14314CA5" w:rsidR="00735C14" w:rsidRPr="0025094E" w:rsidRDefault="00494F32" w:rsidP="00735C14">
      <w:pPr>
        <w:spacing w:line="240" w:lineRule="auto"/>
        <w:contextualSpacing/>
        <w:mirrorIndents/>
        <w:jc w:val="both"/>
        <w:rPr>
          <w:rFonts w:ascii="Times New Roman" w:hAnsi="Times New Roman" w:cs="Times New Roman"/>
          <w:b/>
          <w:bCs/>
          <w:color w:val="FF0000"/>
          <w:sz w:val="20"/>
          <w:szCs w:val="20"/>
        </w:rPr>
      </w:pPr>
      <w:r w:rsidRPr="00494F32">
        <w:rPr>
          <w:rFonts w:ascii="Times New Roman" w:hAnsi="Times New Roman" w:cs="Times New Roman"/>
          <w:b/>
          <w:bCs/>
          <w:szCs w:val="20"/>
        </w:rPr>
        <w:t>Michele Friedman DNP</w:t>
      </w:r>
      <w:r w:rsidR="00735C14" w:rsidRPr="006B7BBC">
        <w:rPr>
          <w:rFonts w:ascii="Times New Roman" w:hAnsi="Times New Roman" w:cs="Times New Roman"/>
          <w:b/>
          <w:bCs/>
          <w:color w:val="FF0000"/>
          <w:szCs w:val="20"/>
          <w:vertAlign w:val="superscript"/>
        </w:rPr>
        <w:t>#</w:t>
      </w:r>
    </w:p>
    <w:p w14:paraId="6B85ABD7" w14:textId="77777777" w:rsidR="00735C14" w:rsidRPr="0025094E" w:rsidRDefault="00735C14" w:rsidP="00735C14">
      <w:pPr>
        <w:spacing w:line="240" w:lineRule="auto"/>
        <w:contextualSpacing/>
        <w:mirrorIndents/>
        <w:jc w:val="both"/>
        <w:rPr>
          <w:rFonts w:ascii="Times New Roman" w:hAnsi="Times New Roman" w:cs="Times New Roman"/>
          <w:bCs/>
          <w:color w:val="FF0000"/>
          <w:sz w:val="20"/>
          <w:szCs w:val="20"/>
        </w:rPr>
      </w:pPr>
    </w:p>
    <w:p w14:paraId="2FD33188" w14:textId="57B794EF" w:rsidR="005750FB" w:rsidRDefault="00735C14" w:rsidP="00735C14">
      <w:pPr>
        <w:spacing w:line="240" w:lineRule="auto"/>
        <w:contextualSpacing/>
        <w:mirrorIndents/>
        <w:jc w:val="both"/>
        <w:rPr>
          <w:rFonts w:ascii="Times New Roman" w:eastAsiaTheme="majorEastAsia" w:hAnsi="Times New Roman" w:cs="Times New Roman"/>
          <w:sz w:val="20"/>
          <w:szCs w:val="20"/>
        </w:rPr>
      </w:pPr>
      <w:r w:rsidRPr="0025094E">
        <w:rPr>
          <w:rFonts w:ascii="Times New Roman" w:hAnsi="Times New Roman" w:cs="Times New Roman"/>
          <w:bCs/>
          <w:color w:val="FF0000"/>
          <w:sz w:val="20"/>
          <w:szCs w:val="20"/>
          <w:vertAlign w:val="superscript"/>
        </w:rPr>
        <w:t>#</w:t>
      </w:r>
      <w:r w:rsidR="00436670" w:rsidRPr="00436670">
        <w:rPr>
          <w:rFonts w:ascii="Times New Roman" w:eastAsiaTheme="majorEastAsia" w:hAnsi="Times New Roman" w:cs="Times New Roman"/>
          <w:sz w:val="20"/>
          <w:szCs w:val="20"/>
        </w:rPr>
        <w:t>Department of Nursing, Allen College, UnityPoint Health</w:t>
      </w:r>
      <w:r w:rsidR="005750FB">
        <w:rPr>
          <w:rFonts w:ascii="Times New Roman" w:eastAsiaTheme="majorEastAsia" w:hAnsi="Times New Roman" w:cs="Times New Roman"/>
          <w:sz w:val="20"/>
          <w:szCs w:val="20"/>
        </w:rPr>
        <w:t xml:space="preserve">, </w:t>
      </w:r>
      <w:r w:rsidR="00ED0EB6" w:rsidRPr="00ED0EB6">
        <w:rPr>
          <w:rFonts w:ascii="Times New Roman" w:eastAsiaTheme="majorEastAsia" w:hAnsi="Times New Roman" w:cs="Times New Roman"/>
          <w:sz w:val="20"/>
          <w:szCs w:val="20"/>
        </w:rPr>
        <w:t>Iowa</w:t>
      </w:r>
      <w:r w:rsidR="00ED0EB6">
        <w:rPr>
          <w:rFonts w:ascii="Times New Roman" w:eastAsiaTheme="majorEastAsia" w:hAnsi="Times New Roman" w:cs="Times New Roman"/>
          <w:sz w:val="20"/>
          <w:szCs w:val="20"/>
        </w:rPr>
        <w:t>, USA</w:t>
      </w:r>
    </w:p>
    <w:p w14:paraId="38D979AE" w14:textId="77777777" w:rsidR="00B64065" w:rsidRPr="00B64065" w:rsidRDefault="00B64065" w:rsidP="00735C14">
      <w:pPr>
        <w:spacing w:line="240" w:lineRule="auto"/>
        <w:contextualSpacing/>
        <w:mirrorIndents/>
        <w:jc w:val="both"/>
        <w:rPr>
          <w:rFonts w:ascii="Times New Roman" w:eastAsiaTheme="majorEastAsia" w:hAnsi="Times New Roman" w:cs="Times New Roman"/>
          <w:sz w:val="20"/>
          <w:szCs w:val="20"/>
        </w:rPr>
      </w:pPr>
    </w:p>
    <w:p w14:paraId="4EE12FC7" w14:textId="75E2CBD5" w:rsidR="00AA0BCA" w:rsidRDefault="00735C14" w:rsidP="00735C14">
      <w:pPr>
        <w:spacing w:line="240" w:lineRule="auto"/>
        <w:contextualSpacing/>
        <w:mirrorIndents/>
        <w:jc w:val="both"/>
        <w:rPr>
          <w:rFonts w:ascii="Times New Roman" w:eastAsiaTheme="majorEastAsia" w:hAnsi="Times New Roman" w:cs="Times New Roman"/>
          <w:sz w:val="20"/>
          <w:szCs w:val="20"/>
        </w:rPr>
      </w:pPr>
      <w:r w:rsidRPr="0025094E">
        <w:rPr>
          <w:rFonts w:ascii="Times New Roman" w:hAnsi="Times New Roman" w:cs="Times New Roman"/>
          <w:b/>
          <w:bCs/>
          <w:color w:val="FF0000"/>
          <w:sz w:val="20"/>
          <w:szCs w:val="20"/>
          <w:vertAlign w:val="superscript"/>
        </w:rPr>
        <w:t>#</w:t>
      </w:r>
      <w:r w:rsidRPr="0025094E">
        <w:rPr>
          <w:rFonts w:ascii="Times New Roman" w:hAnsi="Times New Roman" w:cs="Times New Roman"/>
          <w:b/>
          <w:bCs/>
          <w:sz w:val="20"/>
          <w:szCs w:val="20"/>
        </w:rPr>
        <w:t>Corresponding author:</w:t>
      </w:r>
      <w:r w:rsidRPr="0025094E">
        <w:rPr>
          <w:rFonts w:ascii="Times New Roman" w:hAnsi="Times New Roman" w:cs="Times New Roman"/>
          <w:sz w:val="20"/>
          <w:szCs w:val="20"/>
        </w:rPr>
        <w:t xml:space="preserve"> </w:t>
      </w:r>
      <w:r w:rsidR="00472C25" w:rsidRPr="00472C25">
        <w:rPr>
          <w:rFonts w:ascii="Times New Roman" w:hAnsi="Times New Roman" w:cs="Times New Roman"/>
          <w:sz w:val="20"/>
          <w:szCs w:val="20"/>
        </w:rPr>
        <w:t>Michele Friedman DNP</w:t>
      </w:r>
      <w:r w:rsidR="00AA0BCA">
        <w:rPr>
          <w:rFonts w:ascii="Times New Roman" w:hAnsi="Times New Roman" w:cs="Times New Roman"/>
          <w:sz w:val="20"/>
          <w:szCs w:val="20"/>
        </w:rPr>
        <w:t xml:space="preserve">, </w:t>
      </w:r>
      <w:r w:rsidR="001B132A" w:rsidRPr="00436670">
        <w:rPr>
          <w:rFonts w:ascii="Times New Roman" w:eastAsiaTheme="majorEastAsia" w:hAnsi="Times New Roman" w:cs="Times New Roman"/>
          <w:sz w:val="20"/>
          <w:szCs w:val="20"/>
        </w:rPr>
        <w:t>Department of Nursing, Allen College, UnityPoint Health</w:t>
      </w:r>
      <w:r w:rsidR="003D74D2">
        <w:rPr>
          <w:rFonts w:ascii="Times New Roman" w:eastAsiaTheme="majorEastAsia" w:hAnsi="Times New Roman" w:cs="Times New Roman"/>
          <w:sz w:val="20"/>
          <w:szCs w:val="20"/>
        </w:rPr>
        <w:t xml:space="preserve">, </w:t>
      </w:r>
      <w:r w:rsidR="003D74D2" w:rsidRPr="003D74D2">
        <w:rPr>
          <w:rFonts w:ascii="Times New Roman" w:eastAsiaTheme="majorEastAsia" w:hAnsi="Times New Roman" w:cs="Times New Roman"/>
          <w:sz w:val="20"/>
          <w:szCs w:val="20"/>
        </w:rPr>
        <w:t>1825 Logan Ave. Waterloo, Iowa 50703</w:t>
      </w:r>
      <w:r w:rsidR="003D74D2">
        <w:rPr>
          <w:rFonts w:ascii="Times New Roman" w:eastAsiaTheme="majorEastAsia" w:hAnsi="Times New Roman" w:cs="Times New Roman"/>
          <w:sz w:val="20"/>
          <w:szCs w:val="20"/>
        </w:rPr>
        <w:t>, USA</w:t>
      </w:r>
    </w:p>
    <w:p w14:paraId="18B2A9D6" w14:textId="77777777" w:rsidR="003D74D2" w:rsidRPr="0025094E" w:rsidRDefault="003D74D2" w:rsidP="00735C14">
      <w:pPr>
        <w:spacing w:line="240" w:lineRule="auto"/>
        <w:contextualSpacing/>
        <w:mirrorIndents/>
        <w:jc w:val="both"/>
        <w:rPr>
          <w:rFonts w:ascii="Times New Roman" w:eastAsiaTheme="majorEastAsia" w:hAnsi="Times New Roman" w:cs="Times New Roman"/>
          <w:sz w:val="20"/>
          <w:szCs w:val="20"/>
        </w:rPr>
      </w:pPr>
    </w:p>
    <w:p w14:paraId="4CBE5BCC" w14:textId="02955A8C" w:rsidR="00735C14" w:rsidRPr="0025094E" w:rsidRDefault="00735C14" w:rsidP="00735C14">
      <w:pPr>
        <w:spacing w:line="240" w:lineRule="auto"/>
        <w:contextualSpacing/>
        <w:mirrorIndents/>
        <w:jc w:val="both"/>
        <w:rPr>
          <w:rFonts w:ascii="Times New Roman" w:hAnsi="Times New Roman" w:cs="Times New Roman"/>
          <w:sz w:val="20"/>
          <w:szCs w:val="20"/>
        </w:rPr>
      </w:pPr>
      <w:r w:rsidRPr="0025094E">
        <w:rPr>
          <w:rFonts w:ascii="Times New Roman" w:hAnsi="Times New Roman" w:cs="Times New Roman"/>
          <w:b/>
          <w:bCs/>
          <w:sz w:val="20"/>
          <w:szCs w:val="20"/>
        </w:rPr>
        <w:t>How to cite this article:</w:t>
      </w:r>
      <w:r w:rsidRPr="0025094E">
        <w:rPr>
          <w:rFonts w:ascii="Times New Roman" w:hAnsi="Times New Roman" w:cs="Times New Roman"/>
          <w:sz w:val="20"/>
          <w:szCs w:val="20"/>
        </w:rPr>
        <w:t xml:space="preserve"> </w:t>
      </w:r>
      <w:r w:rsidR="00367B4E" w:rsidRPr="00367B4E">
        <w:rPr>
          <w:rFonts w:ascii="Times New Roman" w:hAnsi="Times New Roman" w:cs="Times New Roman"/>
          <w:sz w:val="20"/>
          <w:szCs w:val="20"/>
        </w:rPr>
        <w:t xml:space="preserve">Friedman </w:t>
      </w:r>
      <w:r w:rsidR="00367B4E">
        <w:rPr>
          <w:rFonts w:ascii="Times New Roman" w:hAnsi="Times New Roman" w:cs="Times New Roman"/>
          <w:sz w:val="20"/>
          <w:szCs w:val="20"/>
        </w:rPr>
        <w:t xml:space="preserve">M </w:t>
      </w:r>
      <w:r w:rsidRPr="0025094E">
        <w:rPr>
          <w:rFonts w:ascii="Times New Roman" w:hAnsi="Times New Roman" w:cs="Times New Roman"/>
          <w:sz w:val="20"/>
          <w:szCs w:val="20"/>
        </w:rPr>
        <w:t xml:space="preserve">(2024) </w:t>
      </w:r>
      <w:r w:rsidR="00F3643C" w:rsidRPr="00F3643C">
        <w:rPr>
          <w:rFonts w:ascii="Times New Roman" w:hAnsi="Times New Roman" w:cs="Times New Roman"/>
          <w:sz w:val="20"/>
          <w:szCs w:val="20"/>
        </w:rPr>
        <w:t>Guiding Clinical Practice: Prevention and Screening Recommendations for Adult Nursing Facility Patients</w:t>
      </w:r>
      <w:r w:rsidRPr="0025094E">
        <w:rPr>
          <w:rFonts w:ascii="Times New Roman" w:hAnsi="Times New Roman" w:cs="Times New Roman"/>
          <w:sz w:val="20"/>
          <w:szCs w:val="20"/>
        </w:rPr>
        <w:t xml:space="preserve">. </w:t>
      </w:r>
      <w:r w:rsidRPr="0025094E">
        <w:rPr>
          <w:rFonts w:ascii="Times New Roman" w:hAnsi="Times New Roman" w:cs="Times New Roman"/>
          <w:i/>
          <w:iCs/>
          <w:sz w:val="20"/>
          <w:szCs w:val="20"/>
        </w:rPr>
        <w:t>Int J Nurs &amp; Healt Car Scie</w:t>
      </w:r>
      <w:r>
        <w:rPr>
          <w:rFonts w:ascii="Times New Roman" w:hAnsi="Times New Roman" w:cs="Times New Roman"/>
          <w:sz w:val="20"/>
          <w:szCs w:val="20"/>
        </w:rPr>
        <w:t xml:space="preserve"> 04(03</w:t>
      </w:r>
      <w:r w:rsidRPr="0025094E">
        <w:rPr>
          <w:rFonts w:ascii="Times New Roman" w:hAnsi="Times New Roman" w:cs="Times New Roman"/>
          <w:sz w:val="20"/>
          <w:szCs w:val="20"/>
        </w:rPr>
        <w:t>): 2024-3</w:t>
      </w:r>
      <w:r w:rsidR="00682E16">
        <w:rPr>
          <w:rFonts w:ascii="Times New Roman" w:hAnsi="Times New Roman" w:cs="Times New Roman"/>
          <w:sz w:val="20"/>
          <w:szCs w:val="20"/>
        </w:rPr>
        <w:t>04</w:t>
      </w:r>
      <w:r w:rsidRPr="0025094E">
        <w:rPr>
          <w:rFonts w:ascii="Times New Roman" w:hAnsi="Times New Roman" w:cs="Times New Roman"/>
          <w:sz w:val="20"/>
          <w:szCs w:val="20"/>
        </w:rPr>
        <w:t>.</w:t>
      </w:r>
    </w:p>
    <w:p w14:paraId="3DD48A29" w14:textId="77777777" w:rsidR="00735C14" w:rsidRPr="0025094E" w:rsidRDefault="00735C14" w:rsidP="00735C14">
      <w:pPr>
        <w:spacing w:line="240" w:lineRule="auto"/>
        <w:contextualSpacing/>
        <w:mirrorIndents/>
        <w:jc w:val="both"/>
        <w:rPr>
          <w:rFonts w:ascii="Times New Roman" w:hAnsi="Times New Roman" w:cs="Times New Roman"/>
          <w:sz w:val="20"/>
          <w:szCs w:val="20"/>
        </w:rPr>
      </w:pPr>
    </w:p>
    <w:p w14:paraId="142672F3" w14:textId="3230E27E" w:rsidR="00522CCC" w:rsidRDefault="00735C14" w:rsidP="00735C14">
      <w:pPr>
        <w:spacing w:after="0" w:line="240" w:lineRule="auto"/>
        <w:contextualSpacing/>
        <w:mirrorIndents/>
        <w:jc w:val="both"/>
        <w:rPr>
          <w:rFonts w:ascii="Times New Roman" w:hAnsi="Times New Roman" w:cs="Times New Roman"/>
          <w:sz w:val="20"/>
          <w:szCs w:val="20"/>
        </w:rPr>
      </w:pPr>
      <w:r w:rsidRPr="0025094E">
        <w:rPr>
          <w:rFonts w:ascii="Times New Roman" w:hAnsi="Times New Roman" w:cs="Times New Roman"/>
          <w:b/>
          <w:bCs/>
          <w:sz w:val="20"/>
          <w:szCs w:val="20"/>
        </w:rPr>
        <w:t>Submission Date:</w:t>
      </w:r>
      <w:r w:rsidRPr="0025094E">
        <w:rPr>
          <w:rFonts w:ascii="Times New Roman" w:hAnsi="Times New Roman" w:cs="Times New Roman"/>
          <w:sz w:val="20"/>
          <w:szCs w:val="20"/>
        </w:rPr>
        <w:t xml:space="preserve"> </w:t>
      </w:r>
      <w:r w:rsidR="0022525F">
        <w:rPr>
          <w:rFonts w:ascii="Times New Roman" w:hAnsi="Times New Roman" w:cs="Times New Roman"/>
          <w:sz w:val="20"/>
          <w:szCs w:val="20"/>
        </w:rPr>
        <w:t>10</w:t>
      </w:r>
      <w:r w:rsidRPr="0025094E">
        <w:rPr>
          <w:rFonts w:ascii="Times New Roman" w:hAnsi="Times New Roman" w:cs="Times New Roman"/>
          <w:sz w:val="20"/>
          <w:szCs w:val="20"/>
        </w:rPr>
        <w:t xml:space="preserve"> </w:t>
      </w:r>
      <w:proofErr w:type="gramStart"/>
      <w:r>
        <w:rPr>
          <w:rFonts w:ascii="Times New Roman" w:hAnsi="Times New Roman" w:cs="Times New Roman"/>
          <w:sz w:val="20"/>
          <w:szCs w:val="20"/>
        </w:rPr>
        <w:t>January</w:t>
      </w:r>
      <w:r w:rsidRPr="0025094E">
        <w:rPr>
          <w:rFonts w:ascii="Times New Roman" w:hAnsi="Times New Roman" w:cs="Times New Roman"/>
          <w:sz w:val="20"/>
          <w:szCs w:val="20"/>
        </w:rPr>
        <w:t>,</w:t>
      </w:r>
      <w:proofErr w:type="gramEnd"/>
      <w:r w:rsidRPr="0025094E">
        <w:rPr>
          <w:rFonts w:ascii="Times New Roman" w:hAnsi="Times New Roman" w:cs="Times New Roman"/>
          <w:sz w:val="20"/>
          <w:szCs w:val="20"/>
        </w:rPr>
        <w:t xml:space="preserve"> 202</w:t>
      </w:r>
      <w:r>
        <w:rPr>
          <w:rFonts w:ascii="Times New Roman" w:hAnsi="Times New Roman" w:cs="Times New Roman"/>
          <w:sz w:val="20"/>
          <w:szCs w:val="20"/>
        </w:rPr>
        <w:t>4</w:t>
      </w:r>
      <w:r w:rsidRPr="0025094E">
        <w:rPr>
          <w:rFonts w:ascii="Times New Roman" w:hAnsi="Times New Roman" w:cs="Times New Roman"/>
          <w:sz w:val="20"/>
          <w:szCs w:val="20"/>
        </w:rPr>
        <w:t xml:space="preserve">; </w:t>
      </w:r>
      <w:r w:rsidRPr="0025094E">
        <w:rPr>
          <w:rFonts w:ascii="Times New Roman" w:hAnsi="Times New Roman" w:cs="Times New Roman"/>
          <w:b/>
          <w:bCs/>
          <w:sz w:val="20"/>
          <w:szCs w:val="20"/>
        </w:rPr>
        <w:t>Accepted Date:</w:t>
      </w:r>
      <w:r>
        <w:rPr>
          <w:rFonts w:ascii="Times New Roman" w:hAnsi="Times New Roman" w:cs="Times New Roman"/>
          <w:sz w:val="20"/>
          <w:szCs w:val="20"/>
        </w:rPr>
        <w:t xml:space="preserve"> 2</w:t>
      </w:r>
      <w:r w:rsidR="006F0F54">
        <w:rPr>
          <w:rFonts w:ascii="Times New Roman" w:hAnsi="Times New Roman" w:cs="Times New Roman"/>
          <w:sz w:val="20"/>
          <w:szCs w:val="20"/>
        </w:rPr>
        <w:t>3</w:t>
      </w:r>
      <w:r w:rsidRPr="0025094E">
        <w:rPr>
          <w:rFonts w:ascii="Times New Roman" w:hAnsi="Times New Roman" w:cs="Times New Roman"/>
          <w:sz w:val="20"/>
          <w:szCs w:val="20"/>
        </w:rPr>
        <w:t xml:space="preserve"> February, 2024; </w:t>
      </w:r>
      <w:r w:rsidRPr="0025094E">
        <w:rPr>
          <w:rFonts w:ascii="Times New Roman" w:hAnsi="Times New Roman" w:cs="Times New Roman"/>
          <w:b/>
          <w:bCs/>
          <w:sz w:val="20"/>
          <w:szCs w:val="20"/>
        </w:rPr>
        <w:t>Published Online:</w:t>
      </w:r>
      <w:r w:rsidRPr="0025094E">
        <w:rPr>
          <w:rFonts w:ascii="Times New Roman" w:hAnsi="Times New Roman" w:cs="Times New Roman"/>
          <w:sz w:val="20"/>
          <w:szCs w:val="20"/>
        </w:rPr>
        <w:t xml:space="preserve"> </w:t>
      </w:r>
      <w:r>
        <w:rPr>
          <w:rFonts w:ascii="Times New Roman" w:hAnsi="Times New Roman" w:cs="Times New Roman"/>
          <w:sz w:val="20"/>
          <w:szCs w:val="20"/>
        </w:rPr>
        <w:t>2</w:t>
      </w:r>
      <w:r w:rsidR="000A39F2">
        <w:rPr>
          <w:rFonts w:ascii="Times New Roman" w:hAnsi="Times New Roman" w:cs="Times New Roman"/>
          <w:sz w:val="20"/>
          <w:szCs w:val="20"/>
        </w:rPr>
        <w:t>6</w:t>
      </w:r>
      <w:r w:rsidRPr="0025094E">
        <w:rPr>
          <w:rFonts w:ascii="Times New Roman" w:hAnsi="Times New Roman" w:cs="Times New Roman"/>
          <w:sz w:val="20"/>
          <w:szCs w:val="20"/>
        </w:rPr>
        <w:t xml:space="preserve"> February, 202</w:t>
      </w:r>
      <w:bookmarkStart w:id="4" w:name="Title_Page_for_Submission"/>
      <w:bookmarkEnd w:id="0"/>
      <w:bookmarkEnd w:id="1"/>
      <w:bookmarkEnd w:id="2"/>
      <w:bookmarkEnd w:id="3"/>
      <w:bookmarkEnd w:id="4"/>
      <w:r w:rsidRPr="0025094E">
        <w:rPr>
          <w:rFonts w:ascii="Times New Roman" w:hAnsi="Times New Roman" w:cs="Times New Roman"/>
          <w:sz w:val="20"/>
          <w:szCs w:val="20"/>
        </w:rPr>
        <w:t>4</w:t>
      </w:r>
    </w:p>
    <w:p w14:paraId="4D35B320" w14:textId="17A7E498" w:rsidR="006C6FBA" w:rsidRPr="006C6FBA" w:rsidRDefault="006C6FBA" w:rsidP="006C6FBA">
      <w:pPr>
        <w:spacing w:after="0" w:line="240" w:lineRule="auto"/>
        <w:contextualSpacing/>
        <w:mirrorIndents/>
        <w:jc w:val="both"/>
        <w:rPr>
          <w:rFonts w:ascii="Times New Roman" w:hAnsi="Times New Roman" w:cs="Times New Roman"/>
          <w:bCs/>
          <w:sz w:val="20"/>
          <w:szCs w:val="20"/>
        </w:rPr>
      </w:pPr>
    </w:p>
    <w:p w14:paraId="0BB8040C" w14:textId="6A4AA9AD" w:rsidR="0001525E" w:rsidRPr="006C6FBA" w:rsidRDefault="0001525E" w:rsidP="006C6FBA">
      <w:pPr>
        <w:spacing w:after="0" w:line="240" w:lineRule="auto"/>
        <w:contextualSpacing/>
        <w:mirrorIndents/>
        <w:jc w:val="both"/>
        <w:rPr>
          <w:rFonts w:ascii="Times New Roman" w:hAnsi="Times New Roman" w:cs="Times New Roman"/>
          <w:b/>
          <w:bCs/>
          <w:sz w:val="20"/>
          <w:szCs w:val="20"/>
        </w:rPr>
      </w:pPr>
      <w:r w:rsidRPr="00453496">
        <w:rPr>
          <w:rFonts w:ascii="Times New Roman" w:hAnsi="Times New Roman" w:cs="Times New Roman"/>
          <w:b/>
          <w:bCs/>
          <w:szCs w:val="20"/>
        </w:rPr>
        <w:t>Abstract</w:t>
      </w:r>
    </w:p>
    <w:p w14:paraId="4D5C3F51" w14:textId="77777777" w:rsidR="00462A4E" w:rsidRPr="00AA089C" w:rsidRDefault="00462A4E" w:rsidP="006C6FBA">
      <w:pPr>
        <w:spacing w:after="0" w:line="240" w:lineRule="auto"/>
        <w:contextualSpacing/>
        <w:mirrorIndents/>
        <w:jc w:val="both"/>
        <w:rPr>
          <w:rFonts w:ascii="Times New Roman" w:hAnsi="Times New Roman" w:cs="Times New Roman"/>
          <w:bCs/>
          <w:sz w:val="20"/>
          <w:szCs w:val="20"/>
        </w:rPr>
      </w:pPr>
    </w:p>
    <w:p w14:paraId="71ED99BE" w14:textId="66F5EEB9" w:rsidR="00EC411B" w:rsidRPr="006C6FBA" w:rsidRDefault="0001525E"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There is a lack of specific recommendations for prevention and screening recommendations for nursing facility patients. Numerous sources </w:t>
      </w:r>
      <w:proofErr w:type="gramStart"/>
      <w:r w:rsidRPr="006C6FBA">
        <w:rPr>
          <w:rFonts w:ascii="Times New Roman" w:hAnsi="Times New Roman" w:cs="Times New Roman"/>
          <w:sz w:val="20"/>
          <w:szCs w:val="20"/>
        </w:rPr>
        <w:t>were reviewed</w:t>
      </w:r>
      <w:proofErr w:type="gramEnd"/>
      <w:r w:rsidRPr="006C6FBA">
        <w:rPr>
          <w:rFonts w:ascii="Times New Roman" w:hAnsi="Times New Roman" w:cs="Times New Roman"/>
          <w:sz w:val="20"/>
          <w:szCs w:val="20"/>
        </w:rPr>
        <w:t xml:space="preserve"> and the prevention and screening guidelines as they relate to the adult nursing facility patient were summarized. As a result, it </w:t>
      </w:r>
      <w:proofErr w:type="gramStart"/>
      <w:r w:rsidRPr="006C6FBA">
        <w:rPr>
          <w:rFonts w:ascii="Times New Roman" w:hAnsi="Times New Roman" w:cs="Times New Roman"/>
          <w:sz w:val="20"/>
          <w:szCs w:val="20"/>
        </w:rPr>
        <w:t>is recommended</w:t>
      </w:r>
      <w:proofErr w:type="gramEnd"/>
      <w:r w:rsidRPr="006C6FBA">
        <w:rPr>
          <w:rFonts w:ascii="Times New Roman" w:hAnsi="Times New Roman" w:cs="Times New Roman"/>
          <w:sz w:val="20"/>
          <w:szCs w:val="20"/>
        </w:rPr>
        <w:t xml:space="preserve"> to individualize patient prevention and screening recommendations, while </w:t>
      </w:r>
      <w:r w:rsidR="00EC411B" w:rsidRPr="006C6FBA">
        <w:rPr>
          <w:rFonts w:ascii="Times New Roman" w:hAnsi="Times New Roman" w:cs="Times New Roman"/>
          <w:sz w:val="20"/>
          <w:szCs w:val="20"/>
        </w:rPr>
        <w:t xml:space="preserve">considering </w:t>
      </w:r>
      <w:r w:rsidRPr="006C6FBA">
        <w:rPr>
          <w:rFonts w:ascii="Times New Roman" w:hAnsi="Times New Roman" w:cs="Times New Roman"/>
          <w:sz w:val="20"/>
          <w:szCs w:val="20"/>
        </w:rPr>
        <w:t xml:space="preserve">life expectancy. </w:t>
      </w:r>
      <w:r w:rsidR="00EC411B" w:rsidRPr="006C6FBA">
        <w:rPr>
          <w:rFonts w:ascii="Times New Roman" w:hAnsi="Times New Roman" w:cs="Times New Roman"/>
          <w:sz w:val="20"/>
          <w:szCs w:val="20"/>
        </w:rPr>
        <w:t xml:space="preserve">The summarization of these recommendations is significant for providers who provide primary care services to nursing home patients. </w:t>
      </w:r>
    </w:p>
    <w:p w14:paraId="03D4296B" w14:textId="77777777" w:rsidR="00462A4E" w:rsidRPr="006C6FBA" w:rsidRDefault="00462A4E" w:rsidP="006C6FBA">
      <w:pPr>
        <w:spacing w:after="0" w:line="240" w:lineRule="auto"/>
        <w:contextualSpacing/>
        <w:mirrorIndents/>
        <w:jc w:val="both"/>
        <w:rPr>
          <w:rFonts w:ascii="Times New Roman" w:hAnsi="Times New Roman" w:cs="Times New Roman"/>
          <w:sz w:val="20"/>
          <w:szCs w:val="20"/>
        </w:rPr>
      </w:pPr>
    </w:p>
    <w:p w14:paraId="2C8EDE31" w14:textId="3B786318" w:rsidR="0001525E" w:rsidRPr="006C6FBA" w:rsidRDefault="0001525E" w:rsidP="006C6FBA">
      <w:pPr>
        <w:spacing w:after="0" w:line="240" w:lineRule="auto"/>
        <w:contextualSpacing/>
        <w:mirrorIndents/>
        <w:jc w:val="both"/>
        <w:rPr>
          <w:rFonts w:ascii="Times New Roman" w:hAnsi="Times New Roman" w:cs="Times New Roman"/>
          <w:sz w:val="20"/>
          <w:szCs w:val="20"/>
        </w:rPr>
      </w:pPr>
      <w:r w:rsidRPr="0011680F">
        <w:rPr>
          <w:rFonts w:ascii="Times New Roman" w:hAnsi="Times New Roman" w:cs="Times New Roman"/>
          <w:b/>
          <w:iCs/>
          <w:szCs w:val="20"/>
        </w:rPr>
        <w:t>Keywords</w:t>
      </w:r>
      <w:r w:rsidRPr="0011680F">
        <w:rPr>
          <w:rFonts w:ascii="Times New Roman" w:hAnsi="Times New Roman" w:cs="Times New Roman"/>
          <w:b/>
          <w:szCs w:val="20"/>
        </w:rPr>
        <w:t>:</w:t>
      </w:r>
      <w:r w:rsidRPr="006C6FBA">
        <w:rPr>
          <w:rFonts w:ascii="Times New Roman" w:hAnsi="Times New Roman" w:cs="Times New Roman"/>
          <w:sz w:val="20"/>
          <w:szCs w:val="20"/>
        </w:rPr>
        <w:t xml:space="preserve"> Nursing facility, prevention and screening, guidelines </w:t>
      </w:r>
    </w:p>
    <w:p w14:paraId="65D45300" w14:textId="0BF99AC8" w:rsidR="00F750A6" w:rsidRPr="006C6FBA" w:rsidRDefault="00F750A6" w:rsidP="006C6FBA">
      <w:pPr>
        <w:spacing w:after="0" w:line="240" w:lineRule="auto"/>
        <w:contextualSpacing/>
        <w:mirrorIndents/>
        <w:jc w:val="both"/>
        <w:rPr>
          <w:rFonts w:ascii="Times New Roman" w:hAnsi="Times New Roman" w:cs="Times New Roman"/>
          <w:sz w:val="20"/>
          <w:szCs w:val="20"/>
        </w:rPr>
      </w:pPr>
    </w:p>
    <w:p w14:paraId="01B3A5A1" w14:textId="781255DF" w:rsidR="00FF2B01" w:rsidRPr="006C6FBA" w:rsidRDefault="006E54EE" w:rsidP="006C6FBA">
      <w:pPr>
        <w:spacing w:after="0" w:line="240" w:lineRule="auto"/>
        <w:contextualSpacing/>
        <w:mirrorIndents/>
        <w:jc w:val="both"/>
        <w:rPr>
          <w:rFonts w:ascii="Times New Roman" w:hAnsi="Times New Roman" w:cs="Times New Roman"/>
          <w:b/>
          <w:sz w:val="20"/>
          <w:szCs w:val="20"/>
        </w:rPr>
      </w:pPr>
      <w:r w:rsidRPr="00B731CD">
        <w:rPr>
          <w:rFonts w:ascii="Times New Roman" w:hAnsi="Times New Roman" w:cs="Times New Roman"/>
          <w:b/>
          <w:szCs w:val="20"/>
        </w:rPr>
        <w:t>Introduction</w:t>
      </w:r>
    </w:p>
    <w:p w14:paraId="5CDEDDC0" w14:textId="77777777" w:rsidR="00FF2B01" w:rsidRPr="006C6FBA" w:rsidRDefault="00FF2B01" w:rsidP="006C6FBA">
      <w:pPr>
        <w:spacing w:after="0" w:line="240" w:lineRule="auto"/>
        <w:contextualSpacing/>
        <w:mirrorIndents/>
        <w:jc w:val="both"/>
        <w:rPr>
          <w:rFonts w:ascii="Times New Roman" w:hAnsi="Times New Roman" w:cs="Times New Roman"/>
          <w:b/>
          <w:bCs/>
          <w:sz w:val="20"/>
          <w:szCs w:val="20"/>
        </w:rPr>
      </w:pPr>
    </w:p>
    <w:p w14:paraId="3A1DA48E" w14:textId="71F9C35B" w:rsidR="00F750A6" w:rsidRDefault="005F04DE"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Patients who reside in nursing facilities require </w:t>
      </w:r>
      <w:r w:rsidR="007152E6" w:rsidRPr="006C6FBA">
        <w:rPr>
          <w:rFonts w:ascii="Times New Roman" w:hAnsi="Times New Roman" w:cs="Times New Roman"/>
          <w:sz w:val="20"/>
          <w:szCs w:val="20"/>
        </w:rPr>
        <w:t xml:space="preserve">providers to consider multiple variables while </w:t>
      </w:r>
      <w:r w:rsidRPr="006C6FBA">
        <w:rPr>
          <w:rFonts w:ascii="Times New Roman" w:hAnsi="Times New Roman" w:cs="Times New Roman"/>
          <w:sz w:val="20"/>
          <w:szCs w:val="20"/>
        </w:rPr>
        <w:t>providing medical care. The provider must consider</w:t>
      </w:r>
      <w:r w:rsidR="00582F90" w:rsidRPr="006C6FBA">
        <w:rPr>
          <w:rFonts w:ascii="Times New Roman" w:hAnsi="Times New Roman" w:cs="Times New Roman"/>
          <w:sz w:val="20"/>
          <w:szCs w:val="20"/>
        </w:rPr>
        <w:t xml:space="preserve"> overall health status, current conditions, and </w:t>
      </w:r>
      <w:r w:rsidRPr="006C6FBA">
        <w:rPr>
          <w:rFonts w:ascii="Times New Roman" w:hAnsi="Times New Roman" w:cs="Times New Roman"/>
          <w:sz w:val="20"/>
          <w:szCs w:val="20"/>
        </w:rPr>
        <w:t xml:space="preserve">patient wishes. Clinical guidelines help providers decide when to start screening, but rarely speak to when to discontinue. Nursing home residents </w:t>
      </w:r>
      <w:proofErr w:type="gramStart"/>
      <w:r w:rsidRPr="006C6FBA">
        <w:rPr>
          <w:rFonts w:ascii="Times New Roman" w:hAnsi="Times New Roman" w:cs="Times New Roman"/>
          <w:sz w:val="20"/>
          <w:szCs w:val="20"/>
        </w:rPr>
        <w:t>are often debilitated</w:t>
      </w:r>
      <w:proofErr w:type="gramEnd"/>
      <w:r w:rsidRPr="006C6FBA">
        <w:rPr>
          <w:rFonts w:ascii="Times New Roman" w:hAnsi="Times New Roman" w:cs="Times New Roman"/>
          <w:sz w:val="20"/>
          <w:szCs w:val="20"/>
        </w:rPr>
        <w:t xml:space="preserve"> in one way or another. This could include mental or physical limitations. Often residents reside in a facility because they are unable to care for themselves. Residents are not only elderly, but also younger residents with born with neurological conditions, </w:t>
      </w:r>
      <w:r w:rsidR="00582F90" w:rsidRPr="006C6FBA">
        <w:rPr>
          <w:rFonts w:ascii="Times New Roman" w:hAnsi="Times New Roman" w:cs="Times New Roman"/>
          <w:sz w:val="20"/>
          <w:szCs w:val="20"/>
        </w:rPr>
        <w:t xml:space="preserve">acquired </w:t>
      </w:r>
      <w:r w:rsidRPr="006C6FBA">
        <w:rPr>
          <w:rFonts w:ascii="Times New Roman" w:hAnsi="Times New Roman" w:cs="Times New Roman"/>
          <w:sz w:val="20"/>
          <w:szCs w:val="20"/>
        </w:rPr>
        <w:t xml:space="preserve">brain injuries, </w:t>
      </w:r>
      <w:r w:rsidR="00582F90" w:rsidRPr="006C6FBA">
        <w:rPr>
          <w:rFonts w:ascii="Times New Roman" w:hAnsi="Times New Roman" w:cs="Times New Roman"/>
          <w:sz w:val="20"/>
          <w:szCs w:val="20"/>
        </w:rPr>
        <w:t>or other conditions that have limited their ability to live independently.</w:t>
      </w:r>
    </w:p>
    <w:p w14:paraId="15C87D69" w14:textId="77777777" w:rsidR="00253782" w:rsidRPr="006C6FBA" w:rsidRDefault="00253782" w:rsidP="006C6FBA">
      <w:pPr>
        <w:spacing w:after="0" w:line="240" w:lineRule="auto"/>
        <w:contextualSpacing/>
        <w:mirrorIndents/>
        <w:jc w:val="both"/>
        <w:rPr>
          <w:rFonts w:ascii="Times New Roman" w:hAnsi="Times New Roman" w:cs="Times New Roman"/>
          <w:sz w:val="20"/>
          <w:szCs w:val="20"/>
        </w:rPr>
      </w:pPr>
    </w:p>
    <w:p w14:paraId="7C819DA7" w14:textId="4E5C6598" w:rsidR="005F04DE" w:rsidRPr="006C6FBA" w:rsidRDefault="005F04DE"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Screening for medical conditions</w:t>
      </w:r>
      <w:r w:rsidR="00582F90" w:rsidRPr="006C6FBA">
        <w:rPr>
          <w:rFonts w:ascii="Times New Roman" w:hAnsi="Times New Roman" w:cs="Times New Roman"/>
          <w:sz w:val="20"/>
          <w:szCs w:val="20"/>
        </w:rPr>
        <w:t xml:space="preserve"> in patients is</w:t>
      </w:r>
      <w:r w:rsidRPr="006C6FBA">
        <w:rPr>
          <w:rFonts w:ascii="Times New Roman" w:hAnsi="Times New Roman" w:cs="Times New Roman"/>
          <w:sz w:val="20"/>
          <w:szCs w:val="20"/>
        </w:rPr>
        <w:t xml:space="preserve"> often a requirement and </w:t>
      </w:r>
      <w:r w:rsidR="00F133F5" w:rsidRPr="006C6FBA">
        <w:rPr>
          <w:rFonts w:ascii="Times New Roman" w:hAnsi="Times New Roman" w:cs="Times New Roman"/>
          <w:sz w:val="20"/>
          <w:szCs w:val="20"/>
        </w:rPr>
        <w:t xml:space="preserve">a </w:t>
      </w:r>
      <w:r w:rsidRPr="006C6FBA">
        <w:rPr>
          <w:rFonts w:ascii="Times New Roman" w:hAnsi="Times New Roman" w:cs="Times New Roman"/>
          <w:sz w:val="20"/>
          <w:szCs w:val="20"/>
        </w:rPr>
        <w:t xml:space="preserve">clinical responsibility. Many health </w:t>
      </w:r>
      <w:r w:rsidR="00EB2E3A" w:rsidRPr="006C6FBA">
        <w:rPr>
          <w:rFonts w:ascii="Times New Roman" w:hAnsi="Times New Roman" w:cs="Times New Roman"/>
          <w:sz w:val="20"/>
          <w:szCs w:val="20"/>
        </w:rPr>
        <w:t>providers complete</w:t>
      </w:r>
      <w:r w:rsidRPr="006C6FBA">
        <w:rPr>
          <w:rFonts w:ascii="Times New Roman" w:hAnsi="Times New Roman" w:cs="Times New Roman"/>
          <w:sz w:val="20"/>
          <w:szCs w:val="20"/>
        </w:rPr>
        <w:t xml:space="preserve"> Medicare’s Adult Wellness Visits (AWV). </w:t>
      </w:r>
      <w:r w:rsidR="00EB2E3A" w:rsidRPr="006C6FBA">
        <w:rPr>
          <w:rFonts w:ascii="Times New Roman" w:hAnsi="Times New Roman" w:cs="Times New Roman"/>
          <w:sz w:val="20"/>
          <w:szCs w:val="20"/>
        </w:rPr>
        <w:t>The adult wellness visit is a specific visit to address needed screening</w:t>
      </w:r>
      <w:r w:rsidR="00916BB6" w:rsidRPr="006C6FBA">
        <w:rPr>
          <w:rFonts w:ascii="Times New Roman" w:hAnsi="Times New Roman" w:cs="Times New Roman"/>
          <w:sz w:val="20"/>
          <w:szCs w:val="20"/>
        </w:rPr>
        <w:t xml:space="preserve"> and</w:t>
      </w:r>
      <w:r w:rsidR="00EB2E3A" w:rsidRPr="006C6FBA">
        <w:rPr>
          <w:rFonts w:ascii="Times New Roman" w:hAnsi="Times New Roman" w:cs="Times New Roman"/>
          <w:sz w:val="20"/>
          <w:szCs w:val="20"/>
        </w:rPr>
        <w:t xml:space="preserve"> prevention</w:t>
      </w:r>
      <w:r w:rsidR="00916BB6" w:rsidRPr="006C6FBA">
        <w:rPr>
          <w:rFonts w:ascii="Times New Roman" w:hAnsi="Times New Roman" w:cs="Times New Roman"/>
          <w:sz w:val="20"/>
          <w:szCs w:val="20"/>
        </w:rPr>
        <w:t xml:space="preserve"> measures</w:t>
      </w:r>
      <w:r w:rsidR="002C24D8">
        <w:rPr>
          <w:rFonts w:ascii="Times New Roman" w:hAnsi="Times New Roman" w:cs="Times New Roman"/>
          <w:sz w:val="20"/>
          <w:szCs w:val="20"/>
        </w:rPr>
        <w:t xml:space="preserve">, among other things </w:t>
      </w:r>
      <w:r w:rsidR="002C24D8">
        <w:rPr>
          <w:rFonts w:ascii="Times New Roman" w:hAnsi="Times New Roman" w:cs="Times New Roman"/>
          <w:color w:val="FF0000"/>
          <w:sz w:val="20"/>
          <w:szCs w:val="20"/>
        </w:rPr>
        <w:t>[1]</w:t>
      </w:r>
      <w:r w:rsidR="00EB2E3A" w:rsidRPr="006C6FBA">
        <w:rPr>
          <w:rFonts w:ascii="Times New Roman" w:hAnsi="Times New Roman" w:cs="Times New Roman"/>
          <w:sz w:val="20"/>
          <w:szCs w:val="20"/>
        </w:rPr>
        <w:t xml:space="preserve">. </w:t>
      </w:r>
      <w:r w:rsidRPr="006C6FBA">
        <w:rPr>
          <w:rFonts w:ascii="Times New Roman" w:hAnsi="Times New Roman" w:cs="Times New Roman"/>
          <w:sz w:val="20"/>
          <w:szCs w:val="20"/>
        </w:rPr>
        <w:t xml:space="preserve">The AWV is a way to focus time and energy on screenings and prevention. </w:t>
      </w:r>
      <w:r w:rsidR="001F25DC" w:rsidRPr="006C6FBA">
        <w:rPr>
          <w:rFonts w:ascii="Times New Roman" w:hAnsi="Times New Roman" w:cs="Times New Roman"/>
          <w:sz w:val="20"/>
          <w:szCs w:val="20"/>
        </w:rPr>
        <w:t>P</w:t>
      </w:r>
      <w:r w:rsidRPr="006C6FBA">
        <w:rPr>
          <w:rFonts w:ascii="Times New Roman" w:hAnsi="Times New Roman" w:cs="Times New Roman"/>
          <w:sz w:val="20"/>
          <w:szCs w:val="20"/>
        </w:rPr>
        <w:t>ayor sources</w:t>
      </w:r>
      <w:r w:rsidR="001F25DC" w:rsidRPr="006C6FBA">
        <w:rPr>
          <w:rFonts w:ascii="Times New Roman" w:hAnsi="Times New Roman" w:cs="Times New Roman"/>
          <w:sz w:val="20"/>
          <w:szCs w:val="20"/>
        </w:rPr>
        <w:t>, including Medicare</w:t>
      </w:r>
      <w:r w:rsidRPr="006C6FBA">
        <w:rPr>
          <w:rFonts w:ascii="Times New Roman" w:hAnsi="Times New Roman" w:cs="Times New Roman"/>
          <w:sz w:val="20"/>
          <w:szCs w:val="20"/>
        </w:rPr>
        <w:t xml:space="preserve"> will incentivize screening</w:t>
      </w:r>
      <w:r w:rsidR="00EB2E3A" w:rsidRPr="006C6FBA">
        <w:rPr>
          <w:rFonts w:ascii="Times New Roman" w:hAnsi="Times New Roman" w:cs="Times New Roman"/>
          <w:sz w:val="20"/>
          <w:szCs w:val="20"/>
        </w:rPr>
        <w:t xml:space="preserve"> and prevention</w:t>
      </w:r>
      <w:r w:rsidR="001F25DC" w:rsidRPr="006C6FBA">
        <w:rPr>
          <w:rFonts w:ascii="Times New Roman" w:hAnsi="Times New Roman" w:cs="Times New Roman"/>
          <w:sz w:val="20"/>
          <w:szCs w:val="20"/>
        </w:rPr>
        <w:t xml:space="preserve"> through pay for performance </w:t>
      </w:r>
      <w:r w:rsidR="009A25F3">
        <w:rPr>
          <w:rFonts w:ascii="Times New Roman" w:hAnsi="Times New Roman" w:cs="Times New Roman"/>
          <w:color w:val="FF0000"/>
          <w:sz w:val="20"/>
          <w:szCs w:val="20"/>
        </w:rPr>
        <w:t>[2]</w:t>
      </w:r>
      <w:r w:rsidR="00EB2E3A" w:rsidRPr="006C6FBA">
        <w:rPr>
          <w:rFonts w:ascii="Times New Roman" w:hAnsi="Times New Roman" w:cs="Times New Roman"/>
          <w:sz w:val="20"/>
          <w:szCs w:val="20"/>
        </w:rPr>
        <w:t xml:space="preserve">. </w:t>
      </w:r>
      <w:r w:rsidRPr="006C6FBA">
        <w:rPr>
          <w:rFonts w:ascii="Times New Roman" w:hAnsi="Times New Roman" w:cs="Times New Roman"/>
          <w:sz w:val="20"/>
          <w:szCs w:val="20"/>
        </w:rPr>
        <w:t>Screening</w:t>
      </w:r>
      <w:r w:rsidR="00EB2E3A" w:rsidRPr="006C6FBA">
        <w:rPr>
          <w:rFonts w:ascii="Times New Roman" w:hAnsi="Times New Roman" w:cs="Times New Roman"/>
          <w:sz w:val="20"/>
          <w:szCs w:val="20"/>
        </w:rPr>
        <w:t xml:space="preserve"> and prevention measures</w:t>
      </w:r>
      <w:r w:rsidRPr="006C6FBA">
        <w:rPr>
          <w:rFonts w:ascii="Times New Roman" w:hAnsi="Times New Roman" w:cs="Times New Roman"/>
          <w:sz w:val="20"/>
          <w:szCs w:val="20"/>
        </w:rPr>
        <w:t xml:space="preserve"> in a young, healthy individual </w:t>
      </w:r>
      <w:r w:rsidR="00640F65" w:rsidRPr="006C6FBA">
        <w:rPr>
          <w:rFonts w:ascii="Times New Roman" w:hAnsi="Times New Roman" w:cs="Times New Roman"/>
          <w:sz w:val="20"/>
          <w:szCs w:val="20"/>
        </w:rPr>
        <w:t>are</w:t>
      </w:r>
      <w:r w:rsidRPr="006C6FBA">
        <w:rPr>
          <w:rFonts w:ascii="Times New Roman" w:hAnsi="Times New Roman" w:cs="Times New Roman"/>
          <w:sz w:val="20"/>
          <w:szCs w:val="20"/>
        </w:rPr>
        <w:t xml:space="preserve"> clear</w:t>
      </w:r>
      <w:r w:rsidR="00EB2E3A" w:rsidRPr="006C6FBA">
        <w:rPr>
          <w:rFonts w:ascii="Times New Roman" w:hAnsi="Times New Roman" w:cs="Times New Roman"/>
          <w:sz w:val="20"/>
          <w:szCs w:val="20"/>
        </w:rPr>
        <w:t xml:space="preserve"> and relatively </w:t>
      </w:r>
      <w:proofErr w:type="gramStart"/>
      <w:r w:rsidR="00EB2E3A" w:rsidRPr="006C6FBA">
        <w:rPr>
          <w:rFonts w:ascii="Times New Roman" w:hAnsi="Times New Roman" w:cs="Times New Roman"/>
          <w:sz w:val="20"/>
          <w:szCs w:val="20"/>
        </w:rPr>
        <w:t>straight forward</w:t>
      </w:r>
      <w:proofErr w:type="gramEnd"/>
      <w:r w:rsidRPr="006C6FBA">
        <w:rPr>
          <w:rFonts w:ascii="Times New Roman" w:hAnsi="Times New Roman" w:cs="Times New Roman"/>
          <w:sz w:val="20"/>
          <w:szCs w:val="20"/>
        </w:rPr>
        <w:t>. However, when providing screening</w:t>
      </w:r>
      <w:r w:rsidR="00EB2E3A" w:rsidRPr="006C6FBA">
        <w:rPr>
          <w:rFonts w:ascii="Times New Roman" w:hAnsi="Times New Roman" w:cs="Times New Roman"/>
          <w:sz w:val="20"/>
          <w:szCs w:val="20"/>
        </w:rPr>
        <w:t xml:space="preserve"> and prevention</w:t>
      </w:r>
      <w:r w:rsidRPr="006C6FBA">
        <w:rPr>
          <w:rFonts w:ascii="Times New Roman" w:hAnsi="Times New Roman" w:cs="Times New Roman"/>
          <w:sz w:val="20"/>
          <w:szCs w:val="20"/>
        </w:rPr>
        <w:t xml:space="preserve"> for a chronically ill, institutionalized patient, </w:t>
      </w:r>
      <w:r w:rsidR="00916BB6" w:rsidRPr="006C6FBA">
        <w:rPr>
          <w:rFonts w:ascii="Times New Roman" w:hAnsi="Times New Roman" w:cs="Times New Roman"/>
          <w:sz w:val="20"/>
          <w:szCs w:val="20"/>
        </w:rPr>
        <w:t xml:space="preserve">who is of advanced age, </w:t>
      </w:r>
      <w:r w:rsidRPr="006C6FBA">
        <w:rPr>
          <w:rFonts w:ascii="Times New Roman" w:hAnsi="Times New Roman" w:cs="Times New Roman"/>
          <w:sz w:val="20"/>
          <w:szCs w:val="20"/>
        </w:rPr>
        <w:t xml:space="preserve">screening requires thoughtful evaluation of individual needs. </w:t>
      </w:r>
      <w:r w:rsidR="00DE551A" w:rsidRPr="006C6FBA">
        <w:rPr>
          <w:rFonts w:ascii="Times New Roman" w:hAnsi="Times New Roman" w:cs="Times New Roman"/>
          <w:sz w:val="20"/>
          <w:szCs w:val="20"/>
        </w:rPr>
        <w:t>Prevention is key to keeping</w:t>
      </w:r>
      <w:r w:rsidR="00DC7C4B" w:rsidRPr="006C6FBA">
        <w:rPr>
          <w:rFonts w:ascii="Times New Roman" w:hAnsi="Times New Roman" w:cs="Times New Roman"/>
          <w:sz w:val="20"/>
          <w:szCs w:val="20"/>
        </w:rPr>
        <w:t xml:space="preserve"> </w:t>
      </w:r>
      <w:r w:rsidR="00DE551A" w:rsidRPr="006C6FBA">
        <w:rPr>
          <w:rFonts w:ascii="Times New Roman" w:hAnsi="Times New Roman" w:cs="Times New Roman"/>
          <w:sz w:val="20"/>
          <w:szCs w:val="20"/>
        </w:rPr>
        <w:t xml:space="preserve">healthy patients healthy and preventing </w:t>
      </w:r>
      <w:r w:rsidR="00DC7C4B" w:rsidRPr="006C6FBA">
        <w:rPr>
          <w:rFonts w:ascii="Times New Roman" w:hAnsi="Times New Roman" w:cs="Times New Roman"/>
          <w:sz w:val="20"/>
          <w:szCs w:val="20"/>
        </w:rPr>
        <w:t>the chronically ill</w:t>
      </w:r>
      <w:r w:rsidR="00DE551A" w:rsidRPr="006C6FBA">
        <w:rPr>
          <w:rFonts w:ascii="Times New Roman" w:hAnsi="Times New Roman" w:cs="Times New Roman"/>
          <w:sz w:val="20"/>
          <w:szCs w:val="20"/>
        </w:rPr>
        <w:t xml:space="preserve"> patients from further insult. </w:t>
      </w:r>
    </w:p>
    <w:p w14:paraId="047CB8D0" w14:textId="77777777" w:rsidR="00F750A6" w:rsidRPr="006C6FBA" w:rsidRDefault="00F750A6" w:rsidP="006C6FBA">
      <w:pPr>
        <w:spacing w:after="0" w:line="240" w:lineRule="auto"/>
        <w:contextualSpacing/>
        <w:mirrorIndents/>
        <w:jc w:val="both"/>
        <w:rPr>
          <w:rFonts w:ascii="Times New Roman" w:hAnsi="Times New Roman" w:cs="Times New Roman"/>
          <w:sz w:val="20"/>
          <w:szCs w:val="20"/>
        </w:rPr>
      </w:pPr>
    </w:p>
    <w:p w14:paraId="4BD96039" w14:textId="5D2BCC9A" w:rsidR="000D413E" w:rsidRPr="006C6FBA" w:rsidRDefault="007A7590"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Similar to </w:t>
      </w:r>
      <w:r w:rsidR="00DE551A" w:rsidRPr="006C6FBA">
        <w:rPr>
          <w:rFonts w:ascii="Times New Roman" w:hAnsi="Times New Roman" w:cs="Times New Roman"/>
          <w:sz w:val="20"/>
          <w:szCs w:val="20"/>
        </w:rPr>
        <w:t>patients in the community, nursing</w:t>
      </w:r>
      <w:r w:rsidR="00640F65" w:rsidRPr="006C6FBA">
        <w:rPr>
          <w:rFonts w:ascii="Times New Roman" w:hAnsi="Times New Roman" w:cs="Times New Roman"/>
          <w:sz w:val="20"/>
          <w:szCs w:val="20"/>
        </w:rPr>
        <w:t xml:space="preserve"> facility</w:t>
      </w:r>
      <w:r w:rsidR="00DE551A" w:rsidRPr="006C6FBA">
        <w:rPr>
          <w:rFonts w:ascii="Times New Roman" w:hAnsi="Times New Roman" w:cs="Times New Roman"/>
          <w:sz w:val="20"/>
          <w:szCs w:val="20"/>
        </w:rPr>
        <w:t xml:space="preserve"> patients require screening and prevention measures.</w:t>
      </w:r>
      <w:r w:rsidR="003B438A">
        <w:rPr>
          <w:rFonts w:ascii="Times New Roman" w:hAnsi="Times New Roman" w:cs="Times New Roman"/>
          <w:sz w:val="20"/>
          <w:szCs w:val="20"/>
        </w:rPr>
        <w:t xml:space="preserve"> </w:t>
      </w:r>
      <w:r w:rsidR="00DE551A" w:rsidRPr="006C6FBA">
        <w:rPr>
          <w:rFonts w:ascii="Times New Roman" w:hAnsi="Times New Roman" w:cs="Times New Roman"/>
          <w:sz w:val="20"/>
          <w:szCs w:val="20"/>
        </w:rPr>
        <w:t xml:space="preserve">There are multiple screening recommendations. Each </w:t>
      </w:r>
      <w:proofErr w:type="gramStart"/>
      <w:r w:rsidR="00DE551A" w:rsidRPr="006C6FBA">
        <w:rPr>
          <w:rFonts w:ascii="Times New Roman" w:hAnsi="Times New Roman" w:cs="Times New Roman"/>
          <w:sz w:val="20"/>
          <w:szCs w:val="20"/>
        </w:rPr>
        <w:t>must be addressed</w:t>
      </w:r>
      <w:proofErr w:type="gramEnd"/>
      <w:r w:rsidR="00DE551A" w:rsidRPr="006C6FBA">
        <w:rPr>
          <w:rFonts w:ascii="Times New Roman" w:hAnsi="Times New Roman" w:cs="Times New Roman"/>
          <w:sz w:val="20"/>
          <w:szCs w:val="20"/>
        </w:rPr>
        <w:t xml:space="preserve"> individually. This may require discussion with patient, family, guardians, or even </w:t>
      </w:r>
      <w:r w:rsidRPr="006C6FBA">
        <w:rPr>
          <w:rFonts w:ascii="Times New Roman" w:hAnsi="Times New Roman" w:cs="Times New Roman"/>
          <w:sz w:val="20"/>
          <w:szCs w:val="20"/>
        </w:rPr>
        <w:t xml:space="preserve">the legal </w:t>
      </w:r>
      <w:r w:rsidR="00DE551A" w:rsidRPr="006C6FBA">
        <w:rPr>
          <w:rFonts w:ascii="Times New Roman" w:hAnsi="Times New Roman" w:cs="Times New Roman"/>
          <w:sz w:val="20"/>
          <w:szCs w:val="20"/>
        </w:rPr>
        <w:t xml:space="preserve">system. Screenings and preventative treatments might include immunizations, screening exams, screening labs, and screening diagnostic tests. </w:t>
      </w:r>
    </w:p>
    <w:p w14:paraId="5D58BDC3" w14:textId="77777777" w:rsidR="00F750A6" w:rsidRPr="006C6FBA" w:rsidRDefault="00F750A6" w:rsidP="006C6FBA">
      <w:pPr>
        <w:spacing w:after="0" w:line="240" w:lineRule="auto"/>
        <w:contextualSpacing/>
        <w:mirrorIndents/>
        <w:jc w:val="both"/>
        <w:rPr>
          <w:rFonts w:ascii="Times New Roman" w:hAnsi="Times New Roman" w:cs="Times New Roman"/>
          <w:sz w:val="20"/>
          <w:szCs w:val="20"/>
        </w:rPr>
      </w:pPr>
    </w:p>
    <w:p w14:paraId="6EE5B15C" w14:textId="7A78D3B1" w:rsidR="00775824" w:rsidRDefault="00DE551A" w:rsidP="000B591C">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Various sources </w:t>
      </w:r>
      <w:proofErr w:type="gramStart"/>
      <w:r w:rsidRPr="006C6FBA">
        <w:rPr>
          <w:rFonts w:ascii="Times New Roman" w:hAnsi="Times New Roman" w:cs="Times New Roman"/>
          <w:sz w:val="20"/>
          <w:szCs w:val="20"/>
        </w:rPr>
        <w:t xml:space="preserve">were </w:t>
      </w:r>
      <w:r w:rsidR="000E45AC" w:rsidRPr="006C6FBA">
        <w:rPr>
          <w:rFonts w:ascii="Times New Roman" w:hAnsi="Times New Roman" w:cs="Times New Roman"/>
          <w:sz w:val="20"/>
          <w:szCs w:val="20"/>
        </w:rPr>
        <w:t>searched</w:t>
      </w:r>
      <w:proofErr w:type="gramEnd"/>
      <w:r w:rsidRPr="006C6FBA">
        <w:rPr>
          <w:rFonts w:ascii="Times New Roman" w:hAnsi="Times New Roman" w:cs="Times New Roman"/>
          <w:sz w:val="20"/>
          <w:szCs w:val="20"/>
        </w:rPr>
        <w:t xml:space="preserve"> to find a concise recommendation for </w:t>
      </w:r>
      <w:r w:rsidR="00582F90" w:rsidRPr="006C6FBA">
        <w:rPr>
          <w:rFonts w:ascii="Times New Roman" w:hAnsi="Times New Roman" w:cs="Times New Roman"/>
          <w:sz w:val="20"/>
          <w:szCs w:val="20"/>
        </w:rPr>
        <w:t xml:space="preserve">prevention and </w:t>
      </w:r>
      <w:r w:rsidRPr="006C6FBA">
        <w:rPr>
          <w:rFonts w:ascii="Times New Roman" w:hAnsi="Times New Roman" w:cs="Times New Roman"/>
          <w:sz w:val="20"/>
          <w:szCs w:val="20"/>
        </w:rPr>
        <w:t>screening</w:t>
      </w:r>
      <w:r w:rsidR="00AB6B06" w:rsidRPr="006C6FBA">
        <w:rPr>
          <w:rFonts w:ascii="Times New Roman" w:hAnsi="Times New Roman" w:cs="Times New Roman"/>
          <w:sz w:val="20"/>
          <w:szCs w:val="20"/>
        </w:rPr>
        <w:t xml:space="preserve"> recommendations that were specific to nursing facility patients. Key words, “nursing home patients </w:t>
      </w:r>
      <w:proofErr w:type="gramStart"/>
      <w:r w:rsidR="00AB6B06" w:rsidRPr="006C6FBA">
        <w:rPr>
          <w:rFonts w:ascii="Times New Roman" w:hAnsi="Times New Roman" w:cs="Times New Roman"/>
          <w:sz w:val="20"/>
          <w:szCs w:val="20"/>
        </w:rPr>
        <w:t>screening and prevention guidelines” and “geriatric</w:t>
      </w:r>
      <w:proofErr w:type="gramEnd"/>
      <w:r w:rsidR="00AB6B06" w:rsidRPr="006C6FBA">
        <w:rPr>
          <w:rFonts w:ascii="Times New Roman" w:hAnsi="Times New Roman" w:cs="Times New Roman"/>
          <w:sz w:val="20"/>
          <w:szCs w:val="20"/>
        </w:rPr>
        <w:t xml:space="preserve"> screening and prevention guidelines” were searched within the Primo database. </w:t>
      </w:r>
      <w:r w:rsidRPr="006C6FBA">
        <w:rPr>
          <w:rFonts w:ascii="Times New Roman" w:hAnsi="Times New Roman" w:cs="Times New Roman"/>
          <w:sz w:val="20"/>
          <w:szCs w:val="20"/>
        </w:rPr>
        <w:t xml:space="preserve">Though there are many individual guidelines for screening and preventative care </w:t>
      </w:r>
      <w:r w:rsidR="00640F65" w:rsidRPr="006C6FBA">
        <w:rPr>
          <w:rFonts w:ascii="Times New Roman" w:hAnsi="Times New Roman" w:cs="Times New Roman"/>
          <w:sz w:val="20"/>
          <w:szCs w:val="20"/>
        </w:rPr>
        <w:t>for adult patients</w:t>
      </w:r>
      <w:r w:rsidRPr="006C6FBA">
        <w:rPr>
          <w:rFonts w:ascii="Times New Roman" w:hAnsi="Times New Roman" w:cs="Times New Roman"/>
          <w:sz w:val="20"/>
          <w:szCs w:val="20"/>
        </w:rPr>
        <w:t xml:space="preserve">, there is not a </w:t>
      </w:r>
      <w:r w:rsidR="00776C0E" w:rsidRPr="006C6FBA">
        <w:rPr>
          <w:rFonts w:ascii="Times New Roman" w:hAnsi="Times New Roman" w:cs="Times New Roman"/>
          <w:sz w:val="20"/>
          <w:szCs w:val="20"/>
        </w:rPr>
        <w:lastRenderedPageBreak/>
        <w:t xml:space="preserve">summative </w:t>
      </w:r>
      <w:r w:rsidR="00C46FA1" w:rsidRPr="006C6FBA">
        <w:rPr>
          <w:rFonts w:ascii="Times New Roman" w:hAnsi="Times New Roman" w:cs="Times New Roman"/>
          <w:sz w:val="20"/>
          <w:szCs w:val="20"/>
        </w:rPr>
        <w:t>of the recommendations</w:t>
      </w:r>
      <w:r w:rsidR="00640F65" w:rsidRPr="006C6FBA">
        <w:rPr>
          <w:rFonts w:ascii="Times New Roman" w:hAnsi="Times New Roman" w:cs="Times New Roman"/>
          <w:sz w:val="20"/>
          <w:szCs w:val="20"/>
        </w:rPr>
        <w:t xml:space="preserve"> as they pertain to nursing facility patients.</w:t>
      </w:r>
      <w:r w:rsidR="00C46FA1" w:rsidRPr="006C6FBA">
        <w:rPr>
          <w:rFonts w:ascii="Times New Roman" w:hAnsi="Times New Roman" w:cs="Times New Roman"/>
          <w:sz w:val="20"/>
          <w:szCs w:val="20"/>
        </w:rPr>
        <w:t xml:space="preserve"> This paper </w:t>
      </w:r>
      <w:r w:rsidR="00582F90" w:rsidRPr="006C6FBA">
        <w:rPr>
          <w:rFonts w:ascii="Times New Roman" w:hAnsi="Times New Roman" w:cs="Times New Roman"/>
          <w:sz w:val="20"/>
          <w:szCs w:val="20"/>
        </w:rPr>
        <w:t>will</w:t>
      </w:r>
      <w:r w:rsidR="00C46FA1" w:rsidRPr="006C6FBA">
        <w:rPr>
          <w:rFonts w:ascii="Times New Roman" w:hAnsi="Times New Roman" w:cs="Times New Roman"/>
          <w:sz w:val="20"/>
          <w:szCs w:val="20"/>
        </w:rPr>
        <w:t xml:space="preserve"> discuss common screening and preventative recommendations for</w:t>
      </w:r>
      <w:r w:rsidR="00776C0E" w:rsidRPr="006C6FBA">
        <w:rPr>
          <w:rFonts w:ascii="Times New Roman" w:hAnsi="Times New Roman" w:cs="Times New Roman"/>
          <w:sz w:val="20"/>
          <w:szCs w:val="20"/>
        </w:rPr>
        <w:t xml:space="preserve"> adult </w:t>
      </w:r>
      <w:r w:rsidR="00C46FA1" w:rsidRPr="006C6FBA">
        <w:rPr>
          <w:rFonts w:ascii="Times New Roman" w:hAnsi="Times New Roman" w:cs="Times New Roman"/>
          <w:sz w:val="20"/>
          <w:szCs w:val="20"/>
        </w:rPr>
        <w:t xml:space="preserve">patients who reside in a nursing home. </w:t>
      </w:r>
      <w:r w:rsidR="00655DDD" w:rsidRPr="006C6FBA">
        <w:rPr>
          <w:rFonts w:ascii="Times New Roman" w:hAnsi="Times New Roman" w:cs="Times New Roman"/>
          <w:sz w:val="20"/>
          <w:szCs w:val="20"/>
        </w:rPr>
        <w:t xml:space="preserve">The summary of recommendations as they relate to adult nursing home patients and considerations for their use </w:t>
      </w:r>
      <w:proofErr w:type="gramStart"/>
      <w:r w:rsidR="00655DDD" w:rsidRPr="006C6FBA">
        <w:rPr>
          <w:rFonts w:ascii="Times New Roman" w:hAnsi="Times New Roman" w:cs="Times New Roman"/>
          <w:sz w:val="20"/>
          <w:szCs w:val="20"/>
        </w:rPr>
        <w:t>are summarized</w:t>
      </w:r>
      <w:proofErr w:type="gramEnd"/>
      <w:r w:rsidR="00655DDD" w:rsidRPr="006C6FBA">
        <w:rPr>
          <w:rFonts w:ascii="Times New Roman" w:hAnsi="Times New Roman" w:cs="Times New Roman"/>
          <w:sz w:val="20"/>
          <w:szCs w:val="20"/>
        </w:rPr>
        <w:t xml:space="preserve"> in </w:t>
      </w:r>
      <w:r w:rsidR="000E5D72" w:rsidRPr="000E5D72">
        <w:rPr>
          <w:rFonts w:ascii="Times New Roman" w:hAnsi="Times New Roman" w:cs="Times New Roman"/>
          <w:color w:val="FF0000"/>
          <w:sz w:val="20"/>
          <w:szCs w:val="20"/>
        </w:rPr>
        <w:t>(</w:t>
      </w:r>
      <w:r w:rsidR="00655DDD" w:rsidRPr="000E5D72">
        <w:rPr>
          <w:rFonts w:ascii="Times New Roman" w:hAnsi="Times New Roman" w:cs="Times New Roman"/>
          <w:color w:val="FF0000"/>
          <w:sz w:val="20"/>
          <w:szCs w:val="20"/>
        </w:rPr>
        <w:t>Table 1</w:t>
      </w:r>
      <w:r w:rsidR="000E5D72" w:rsidRPr="000E5D72">
        <w:rPr>
          <w:rFonts w:ascii="Times New Roman" w:hAnsi="Times New Roman" w:cs="Times New Roman"/>
          <w:color w:val="FF0000"/>
          <w:sz w:val="20"/>
          <w:szCs w:val="20"/>
        </w:rPr>
        <w:t>)</w:t>
      </w:r>
      <w:r w:rsidR="000B591C">
        <w:rPr>
          <w:rFonts w:ascii="Times New Roman" w:hAnsi="Times New Roman" w:cs="Times New Roman"/>
          <w:sz w:val="20"/>
          <w:szCs w:val="20"/>
        </w:rPr>
        <w:t>.</w:t>
      </w:r>
    </w:p>
    <w:p w14:paraId="085E1E4C" w14:textId="2A105372" w:rsidR="000B591C" w:rsidRDefault="000B591C" w:rsidP="000B591C">
      <w:pPr>
        <w:spacing w:after="0" w:line="240" w:lineRule="auto"/>
        <w:contextualSpacing/>
        <w:mirrorIndents/>
        <w:jc w:val="both"/>
        <w:rPr>
          <w:rFonts w:ascii="Times New Roman" w:hAnsi="Times New Roman" w:cs="Times New Roman"/>
          <w:sz w:val="20"/>
          <w:szCs w:val="20"/>
        </w:rPr>
      </w:pPr>
    </w:p>
    <w:tbl>
      <w:tblPr>
        <w:tblW w:w="9417" w:type="dxa"/>
        <w:tblInd w:w="-5" w:type="dxa"/>
        <w:tblLook w:val="04A0" w:firstRow="1" w:lastRow="0" w:firstColumn="1" w:lastColumn="0" w:noHBand="0" w:noVBand="1"/>
      </w:tblPr>
      <w:tblGrid>
        <w:gridCol w:w="2410"/>
        <w:gridCol w:w="3119"/>
        <w:gridCol w:w="1559"/>
        <w:gridCol w:w="2329"/>
      </w:tblGrid>
      <w:tr w:rsidR="0034466F" w:rsidRPr="002204B1" w14:paraId="2C47EB21" w14:textId="77777777" w:rsidTr="00E61D68">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9052"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bookmarkStart w:id="5" w:name="_GoBack" w:colFirst="0" w:colLast="3"/>
            <w:r w:rsidRPr="002204B1">
              <w:rPr>
                <w:rFonts w:ascii="Times New Roman" w:eastAsia="Times New Roman" w:hAnsi="Times New Roman" w:cs="Times New Roman"/>
                <w:color w:val="000000"/>
                <w:sz w:val="20"/>
                <w:szCs w:val="20"/>
                <w:lang w:eastAsia="en-IN"/>
              </w:rPr>
              <w:t> </w:t>
            </w:r>
            <w:r w:rsidRPr="002204B1">
              <w:rPr>
                <w:rFonts w:ascii="Times New Roman" w:eastAsia="Times New Roman" w:hAnsi="Times New Roman" w:cs="Times New Roman"/>
                <w:b/>
                <w:bCs/>
                <w:color w:val="000000"/>
                <w:sz w:val="20"/>
                <w:szCs w:val="20"/>
                <w:lang w:eastAsia="en-IN"/>
              </w:rPr>
              <w:t>Immunizations</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0B679919" w14:textId="77777777" w:rsidR="002204B1" w:rsidRPr="002204B1" w:rsidRDefault="002204B1" w:rsidP="002204B1">
            <w:pPr>
              <w:spacing w:after="0" w:line="240" w:lineRule="auto"/>
              <w:jc w:val="center"/>
              <w:rPr>
                <w:rFonts w:ascii="Times New Roman" w:eastAsia="Times New Roman" w:hAnsi="Times New Roman" w:cs="Times New Roman"/>
                <w:b/>
                <w:bCs/>
                <w:color w:val="000000"/>
                <w:sz w:val="20"/>
                <w:szCs w:val="20"/>
                <w:lang w:val="en-IN" w:eastAsia="en-IN"/>
              </w:rPr>
            </w:pPr>
            <w:r w:rsidRPr="002204B1">
              <w:rPr>
                <w:rFonts w:ascii="Times New Roman" w:eastAsia="Times New Roman" w:hAnsi="Times New Roman" w:cs="Times New Roman"/>
                <w:b/>
                <w:bCs/>
                <w:color w:val="000000"/>
                <w:sz w:val="20"/>
                <w:szCs w:val="20"/>
                <w:lang w:eastAsia="en-IN"/>
              </w:rPr>
              <w:t xml:space="preserve">Recommendation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68F880" w14:textId="77777777" w:rsidR="002204B1" w:rsidRPr="002204B1" w:rsidRDefault="002204B1" w:rsidP="002204B1">
            <w:pPr>
              <w:spacing w:after="0" w:line="240" w:lineRule="auto"/>
              <w:jc w:val="center"/>
              <w:rPr>
                <w:rFonts w:ascii="Times New Roman" w:eastAsia="Times New Roman" w:hAnsi="Times New Roman" w:cs="Times New Roman"/>
                <w:b/>
                <w:bCs/>
                <w:color w:val="000000"/>
                <w:sz w:val="20"/>
                <w:szCs w:val="20"/>
                <w:lang w:val="en-IN" w:eastAsia="en-IN"/>
              </w:rPr>
            </w:pPr>
            <w:r w:rsidRPr="002204B1">
              <w:rPr>
                <w:rFonts w:ascii="Times New Roman" w:eastAsia="Times New Roman" w:hAnsi="Times New Roman" w:cs="Times New Roman"/>
                <w:b/>
                <w:bCs/>
                <w:color w:val="000000"/>
                <w:sz w:val="20"/>
                <w:szCs w:val="20"/>
                <w:lang w:eastAsia="en-IN"/>
              </w:rPr>
              <w:t xml:space="preserve">Source </w:t>
            </w:r>
          </w:p>
        </w:tc>
        <w:tc>
          <w:tcPr>
            <w:tcW w:w="2329" w:type="dxa"/>
            <w:tcBorders>
              <w:top w:val="single" w:sz="4" w:space="0" w:color="auto"/>
              <w:left w:val="nil"/>
              <w:bottom w:val="single" w:sz="4" w:space="0" w:color="auto"/>
              <w:right w:val="single" w:sz="4" w:space="0" w:color="auto"/>
            </w:tcBorders>
            <w:shd w:val="clear" w:color="auto" w:fill="auto"/>
            <w:noWrap/>
            <w:vAlign w:val="center"/>
            <w:hideMark/>
          </w:tcPr>
          <w:p w14:paraId="7612049D" w14:textId="77777777" w:rsidR="002204B1" w:rsidRPr="002204B1" w:rsidRDefault="002204B1" w:rsidP="002204B1">
            <w:pPr>
              <w:spacing w:after="0" w:line="240" w:lineRule="auto"/>
              <w:jc w:val="center"/>
              <w:rPr>
                <w:rFonts w:ascii="Times New Roman" w:eastAsia="Times New Roman" w:hAnsi="Times New Roman" w:cs="Times New Roman"/>
                <w:b/>
                <w:bCs/>
                <w:color w:val="000000"/>
                <w:sz w:val="20"/>
                <w:szCs w:val="20"/>
                <w:lang w:val="en-IN" w:eastAsia="en-IN"/>
              </w:rPr>
            </w:pPr>
            <w:r w:rsidRPr="002204B1">
              <w:rPr>
                <w:rFonts w:ascii="Times New Roman" w:eastAsia="Times New Roman" w:hAnsi="Times New Roman" w:cs="Times New Roman"/>
                <w:b/>
                <w:bCs/>
                <w:color w:val="000000"/>
                <w:sz w:val="20"/>
                <w:szCs w:val="20"/>
                <w:lang w:eastAsia="en-IN"/>
              </w:rPr>
              <w:t>Considerations</w:t>
            </w:r>
          </w:p>
        </w:tc>
      </w:tr>
      <w:tr w:rsidR="0034466F" w:rsidRPr="002204B1" w14:paraId="2B142798"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E1420A3"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COVID</w:t>
            </w:r>
          </w:p>
        </w:tc>
        <w:tc>
          <w:tcPr>
            <w:tcW w:w="3119" w:type="dxa"/>
            <w:tcBorders>
              <w:top w:val="nil"/>
              <w:left w:val="nil"/>
              <w:bottom w:val="single" w:sz="4" w:space="0" w:color="auto"/>
              <w:right w:val="single" w:sz="4" w:space="0" w:color="auto"/>
            </w:tcBorders>
            <w:shd w:val="clear" w:color="auto" w:fill="auto"/>
            <w:noWrap/>
            <w:vAlign w:val="center"/>
            <w:hideMark/>
          </w:tcPr>
          <w:p w14:paraId="4534EA47"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Evolving, eval yearly</w:t>
            </w:r>
          </w:p>
        </w:tc>
        <w:tc>
          <w:tcPr>
            <w:tcW w:w="1559" w:type="dxa"/>
            <w:tcBorders>
              <w:top w:val="nil"/>
              <w:left w:val="nil"/>
              <w:bottom w:val="single" w:sz="4" w:space="0" w:color="auto"/>
              <w:right w:val="single" w:sz="4" w:space="0" w:color="auto"/>
            </w:tcBorders>
            <w:shd w:val="clear" w:color="auto" w:fill="auto"/>
            <w:noWrap/>
            <w:vAlign w:val="center"/>
            <w:hideMark/>
          </w:tcPr>
          <w:p w14:paraId="1A0C7033"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[3]</w:t>
            </w:r>
          </w:p>
        </w:tc>
        <w:tc>
          <w:tcPr>
            <w:tcW w:w="2329" w:type="dxa"/>
            <w:tcBorders>
              <w:top w:val="nil"/>
              <w:left w:val="nil"/>
              <w:bottom w:val="single" w:sz="4" w:space="0" w:color="auto"/>
              <w:right w:val="single" w:sz="4" w:space="0" w:color="auto"/>
            </w:tcBorders>
            <w:shd w:val="clear" w:color="auto" w:fill="auto"/>
            <w:noWrap/>
            <w:vAlign w:val="center"/>
            <w:hideMark/>
          </w:tcPr>
          <w:p w14:paraId="6A39162A"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w:t>
            </w:r>
          </w:p>
        </w:tc>
      </w:tr>
      <w:tr w:rsidR="0034466F" w:rsidRPr="002204B1" w14:paraId="34BC7D89"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F3FBFFF"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Hepatitis B</w:t>
            </w:r>
          </w:p>
        </w:tc>
        <w:tc>
          <w:tcPr>
            <w:tcW w:w="3119" w:type="dxa"/>
            <w:tcBorders>
              <w:top w:val="nil"/>
              <w:left w:val="nil"/>
              <w:bottom w:val="single" w:sz="4" w:space="0" w:color="auto"/>
              <w:right w:val="single" w:sz="4" w:space="0" w:color="auto"/>
            </w:tcBorders>
            <w:shd w:val="clear" w:color="auto" w:fill="auto"/>
            <w:noWrap/>
            <w:vAlign w:val="center"/>
            <w:hideMark/>
          </w:tcPr>
          <w:p w14:paraId="0BB561F2"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2 doses given 2 months apart </w:t>
            </w:r>
            <w:r w:rsidRPr="002204B1">
              <w:rPr>
                <w:rFonts w:ascii="Times New Roman" w:eastAsia="Times New Roman" w:hAnsi="Times New Roman" w:cs="Times New Roman"/>
                <w:color w:val="000000"/>
                <w:sz w:val="20"/>
                <w:szCs w:val="20"/>
                <w:lang w:val="en-IN" w:eastAsia="en-IN"/>
              </w:rPr>
              <w:br/>
              <w:t>Age 19 through 59 60 years or older with risk factors for hepatitis B infection. Adults who are 60 years or older without known risk factors for hepatitis B may also receive hepatitis B vaccine.</w:t>
            </w:r>
          </w:p>
        </w:tc>
        <w:tc>
          <w:tcPr>
            <w:tcW w:w="1559" w:type="dxa"/>
            <w:tcBorders>
              <w:top w:val="nil"/>
              <w:left w:val="nil"/>
              <w:bottom w:val="single" w:sz="4" w:space="0" w:color="auto"/>
              <w:right w:val="single" w:sz="4" w:space="0" w:color="auto"/>
            </w:tcBorders>
            <w:shd w:val="clear" w:color="auto" w:fill="auto"/>
            <w:noWrap/>
            <w:vAlign w:val="center"/>
            <w:hideMark/>
          </w:tcPr>
          <w:p w14:paraId="487B3F41"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FF0000"/>
                <w:sz w:val="20"/>
                <w:szCs w:val="20"/>
                <w:lang w:val="en-IN" w:eastAsia="en-IN"/>
              </w:rPr>
              <w:t>[3]</w:t>
            </w:r>
          </w:p>
        </w:tc>
        <w:tc>
          <w:tcPr>
            <w:tcW w:w="2329" w:type="dxa"/>
            <w:tcBorders>
              <w:top w:val="nil"/>
              <w:left w:val="nil"/>
              <w:bottom w:val="single" w:sz="4" w:space="0" w:color="auto"/>
              <w:right w:val="single" w:sz="4" w:space="0" w:color="auto"/>
            </w:tcBorders>
            <w:shd w:val="clear" w:color="auto" w:fill="auto"/>
            <w:noWrap/>
            <w:vAlign w:val="center"/>
            <w:hideMark/>
          </w:tcPr>
          <w:p w14:paraId="3B367F40"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w:t>
            </w:r>
          </w:p>
        </w:tc>
      </w:tr>
      <w:tr w:rsidR="0034466F" w:rsidRPr="002204B1" w14:paraId="0B17479D"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E28CEF4"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Influenza </w:t>
            </w:r>
          </w:p>
        </w:tc>
        <w:tc>
          <w:tcPr>
            <w:tcW w:w="3119" w:type="dxa"/>
            <w:tcBorders>
              <w:top w:val="nil"/>
              <w:left w:val="nil"/>
              <w:bottom w:val="single" w:sz="4" w:space="0" w:color="auto"/>
              <w:right w:val="single" w:sz="4" w:space="0" w:color="auto"/>
            </w:tcBorders>
            <w:shd w:val="clear" w:color="auto" w:fill="auto"/>
            <w:noWrap/>
            <w:vAlign w:val="center"/>
            <w:hideMark/>
          </w:tcPr>
          <w:p w14:paraId="3E984CD8" w14:textId="36D4F715" w:rsidR="002204B1" w:rsidRPr="002204B1" w:rsidRDefault="0034466F" w:rsidP="00E61D68">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 xml:space="preserve">Yearly </w:t>
            </w:r>
            <w:r w:rsidR="002204B1" w:rsidRPr="002204B1">
              <w:rPr>
                <w:rFonts w:ascii="Times New Roman" w:eastAsia="Times New Roman" w:hAnsi="Times New Roman" w:cs="Times New Roman"/>
                <w:color w:val="000000"/>
                <w:sz w:val="20"/>
                <w:szCs w:val="20"/>
                <w:lang w:val="en-IN" w:eastAsia="en-IN"/>
              </w:rPr>
              <w:t>inactivated or recombinant only after age 50</w:t>
            </w:r>
            <w:r>
              <w:rPr>
                <w:rFonts w:ascii="Times New Roman" w:eastAsia="Times New Roman" w:hAnsi="Times New Roman" w:cs="Times New Roman"/>
                <w:color w:val="000000"/>
                <w:sz w:val="20"/>
                <w:szCs w:val="20"/>
                <w:lang w:val="en-IN" w:eastAsia="en-IN"/>
              </w:rPr>
              <w:t xml:space="preserve"> </w:t>
            </w:r>
            <w:r w:rsidR="002204B1" w:rsidRPr="002204B1">
              <w:rPr>
                <w:rFonts w:ascii="Times New Roman" w:eastAsia="Times New Roman" w:hAnsi="Times New Roman" w:cs="Times New Roman"/>
                <w:color w:val="000000"/>
                <w:sz w:val="20"/>
                <w:szCs w:val="20"/>
                <w:lang w:val="en-IN" w:eastAsia="en-IN"/>
              </w:rPr>
              <w:t>MenACWY vaccination for:</w:t>
            </w:r>
            <w:r w:rsidR="00E61D68">
              <w:rPr>
                <w:rFonts w:ascii="Times New Roman" w:eastAsia="Times New Roman" w:hAnsi="Times New Roman" w:cs="Times New Roman"/>
                <w:color w:val="000000"/>
                <w:sz w:val="20"/>
                <w:szCs w:val="20"/>
                <w:lang w:val="en-IN" w:eastAsia="en-IN"/>
              </w:rPr>
              <w:t xml:space="preserve"> </w:t>
            </w:r>
            <w:r w:rsidR="002204B1" w:rsidRPr="002204B1">
              <w:rPr>
                <w:rFonts w:ascii="Times New Roman" w:eastAsia="Times New Roman" w:hAnsi="Times New Roman" w:cs="Times New Roman"/>
                <w:color w:val="000000"/>
                <w:sz w:val="20"/>
                <w:szCs w:val="20"/>
                <w:lang w:val="en-IN" w:eastAsia="en-IN"/>
              </w:rPr>
              <w:t>adults at increased risk for meningococcal disease</w:t>
            </w:r>
            <w:r>
              <w:rPr>
                <w:rFonts w:ascii="Times New Roman" w:eastAsia="Times New Roman" w:hAnsi="Times New Roman" w:cs="Times New Roman"/>
                <w:color w:val="000000"/>
                <w:sz w:val="20"/>
                <w:szCs w:val="20"/>
                <w:lang w:val="en-IN" w:eastAsia="en-IN"/>
              </w:rPr>
              <w:t xml:space="preserve"> </w:t>
            </w:r>
            <w:r w:rsidR="002204B1" w:rsidRPr="002204B1">
              <w:rPr>
                <w:rFonts w:ascii="Times New Roman" w:eastAsia="Times New Roman" w:hAnsi="Times New Roman" w:cs="Times New Roman"/>
                <w:color w:val="000000"/>
                <w:sz w:val="20"/>
                <w:szCs w:val="20"/>
                <w:lang w:val="en-IN" w:eastAsia="en-IN"/>
              </w:rPr>
              <w:t>MenB vaccination for:</w:t>
            </w:r>
            <w:r w:rsidR="00E61D68">
              <w:rPr>
                <w:rFonts w:ascii="Times New Roman" w:eastAsia="Times New Roman" w:hAnsi="Times New Roman" w:cs="Times New Roman"/>
                <w:color w:val="000000"/>
                <w:sz w:val="20"/>
                <w:szCs w:val="20"/>
                <w:lang w:val="en-IN" w:eastAsia="en-IN"/>
              </w:rPr>
              <w:t xml:space="preserve"> </w:t>
            </w:r>
            <w:r w:rsidR="002204B1" w:rsidRPr="002204B1">
              <w:rPr>
                <w:rFonts w:ascii="Times New Roman" w:eastAsia="Times New Roman" w:hAnsi="Times New Roman" w:cs="Times New Roman"/>
                <w:color w:val="000000"/>
                <w:sz w:val="20"/>
                <w:szCs w:val="20"/>
                <w:lang w:val="en-IN" w:eastAsia="en-IN"/>
              </w:rPr>
              <w:t>People 10 years or older at increased risk for meningococcal disease</w:t>
            </w:r>
          </w:p>
        </w:tc>
        <w:tc>
          <w:tcPr>
            <w:tcW w:w="1559" w:type="dxa"/>
            <w:tcBorders>
              <w:top w:val="nil"/>
              <w:left w:val="nil"/>
              <w:bottom w:val="single" w:sz="4" w:space="0" w:color="auto"/>
              <w:right w:val="single" w:sz="4" w:space="0" w:color="auto"/>
            </w:tcBorders>
            <w:shd w:val="clear" w:color="auto" w:fill="auto"/>
            <w:noWrap/>
            <w:vAlign w:val="center"/>
            <w:hideMark/>
          </w:tcPr>
          <w:p w14:paraId="73C8CB04"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[3]</w:t>
            </w:r>
          </w:p>
        </w:tc>
        <w:tc>
          <w:tcPr>
            <w:tcW w:w="2329" w:type="dxa"/>
            <w:tcBorders>
              <w:top w:val="nil"/>
              <w:left w:val="nil"/>
              <w:bottom w:val="single" w:sz="4" w:space="0" w:color="auto"/>
              <w:right w:val="single" w:sz="4" w:space="0" w:color="auto"/>
            </w:tcBorders>
            <w:shd w:val="clear" w:color="auto" w:fill="auto"/>
            <w:noWrap/>
            <w:vAlign w:val="center"/>
            <w:hideMark/>
          </w:tcPr>
          <w:p w14:paraId="79213C68"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w:t>
            </w:r>
          </w:p>
        </w:tc>
      </w:tr>
      <w:tr w:rsidR="0034466F" w:rsidRPr="002204B1" w14:paraId="5D43939A"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722FFD2"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Pneumococcal</w:t>
            </w:r>
          </w:p>
        </w:tc>
        <w:tc>
          <w:tcPr>
            <w:tcW w:w="3119" w:type="dxa"/>
            <w:tcBorders>
              <w:top w:val="nil"/>
              <w:left w:val="nil"/>
              <w:bottom w:val="single" w:sz="4" w:space="0" w:color="auto"/>
              <w:right w:val="single" w:sz="4" w:space="0" w:color="auto"/>
            </w:tcBorders>
            <w:shd w:val="clear" w:color="auto" w:fill="auto"/>
            <w:noWrap/>
            <w:vAlign w:val="center"/>
            <w:hideMark/>
          </w:tcPr>
          <w:p w14:paraId="34BCCE17" w14:textId="0B4A6C04" w:rsidR="002204B1" w:rsidRPr="002204B1" w:rsidRDefault="002204B1" w:rsidP="0034466F">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PCV15 or PCV20</w:t>
            </w:r>
            <w:r w:rsidR="0034466F">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000000"/>
                <w:sz w:val="20"/>
                <w:szCs w:val="20"/>
                <w:lang w:val="en-IN" w:eastAsia="en-IN"/>
              </w:rPr>
              <w:t>for those who have never received any pneumococcal vaccine</w:t>
            </w:r>
            <w:r w:rsidR="0034466F">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000000"/>
                <w:sz w:val="20"/>
                <w:szCs w:val="20"/>
                <w:lang w:val="en-IN" w:eastAsia="en-IN"/>
              </w:rPr>
              <w:t>for adults 65 years or older and</w:t>
            </w:r>
            <w:r w:rsidR="003B438A">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000000"/>
                <w:sz w:val="20"/>
                <w:szCs w:val="20"/>
                <w:lang w:val="en-IN" w:eastAsia="en-IN"/>
              </w:rPr>
              <w:t>Adults 19 through 64 years old with certain medical conditions/other risk</w:t>
            </w:r>
            <w:r w:rsidR="003B438A">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000000"/>
                <w:sz w:val="20"/>
                <w:szCs w:val="20"/>
                <w:lang w:val="en-IN" w:eastAsia="en-IN"/>
              </w:rPr>
              <w:t>PPSV23</w:t>
            </w:r>
            <w:r w:rsidR="0034466F">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000000"/>
                <w:sz w:val="20"/>
                <w:szCs w:val="20"/>
                <w:lang w:val="en-IN" w:eastAsia="en-IN"/>
              </w:rPr>
              <w:t>Adults 19 years or older who received PCV15 (not indicated for those who have had PCV20)</w:t>
            </w:r>
          </w:p>
        </w:tc>
        <w:tc>
          <w:tcPr>
            <w:tcW w:w="1559" w:type="dxa"/>
            <w:tcBorders>
              <w:top w:val="nil"/>
              <w:left w:val="nil"/>
              <w:bottom w:val="single" w:sz="4" w:space="0" w:color="auto"/>
              <w:right w:val="single" w:sz="4" w:space="0" w:color="auto"/>
            </w:tcBorders>
            <w:shd w:val="clear" w:color="auto" w:fill="auto"/>
            <w:noWrap/>
            <w:vAlign w:val="center"/>
            <w:hideMark/>
          </w:tcPr>
          <w:p w14:paraId="4A3B280A"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[3]</w:t>
            </w:r>
          </w:p>
        </w:tc>
        <w:tc>
          <w:tcPr>
            <w:tcW w:w="2329" w:type="dxa"/>
            <w:tcBorders>
              <w:top w:val="nil"/>
              <w:left w:val="nil"/>
              <w:bottom w:val="single" w:sz="4" w:space="0" w:color="auto"/>
              <w:right w:val="single" w:sz="4" w:space="0" w:color="auto"/>
            </w:tcBorders>
            <w:shd w:val="clear" w:color="auto" w:fill="auto"/>
            <w:noWrap/>
            <w:vAlign w:val="center"/>
            <w:hideMark/>
          </w:tcPr>
          <w:p w14:paraId="5A7BDFBF"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w:t>
            </w:r>
          </w:p>
        </w:tc>
      </w:tr>
      <w:tr w:rsidR="0034466F" w:rsidRPr="002204B1" w14:paraId="2A1E1983"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4826665"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Tdap </w:t>
            </w:r>
          </w:p>
        </w:tc>
        <w:tc>
          <w:tcPr>
            <w:tcW w:w="3119" w:type="dxa"/>
            <w:tcBorders>
              <w:top w:val="nil"/>
              <w:left w:val="nil"/>
              <w:bottom w:val="single" w:sz="4" w:space="0" w:color="auto"/>
              <w:right w:val="single" w:sz="4" w:space="0" w:color="auto"/>
            </w:tcBorders>
            <w:shd w:val="clear" w:color="auto" w:fill="auto"/>
            <w:noWrap/>
            <w:vAlign w:val="center"/>
            <w:hideMark/>
          </w:tcPr>
          <w:p w14:paraId="199EF64D"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Every 10 years</w:t>
            </w:r>
          </w:p>
        </w:tc>
        <w:tc>
          <w:tcPr>
            <w:tcW w:w="1559" w:type="dxa"/>
            <w:tcBorders>
              <w:top w:val="nil"/>
              <w:left w:val="nil"/>
              <w:bottom w:val="single" w:sz="4" w:space="0" w:color="auto"/>
              <w:right w:val="single" w:sz="4" w:space="0" w:color="auto"/>
            </w:tcBorders>
            <w:shd w:val="clear" w:color="auto" w:fill="auto"/>
            <w:noWrap/>
            <w:vAlign w:val="center"/>
            <w:hideMark/>
          </w:tcPr>
          <w:p w14:paraId="025BB800"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[3]</w:t>
            </w:r>
          </w:p>
        </w:tc>
        <w:tc>
          <w:tcPr>
            <w:tcW w:w="2329" w:type="dxa"/>
            <w:tcBorders>
              <w:top w:val="nil"/>
              <w:left w:val="nil"/>
              <w:bottom w:val="single" w:sz="4" w:space="0" w:color="auto"/>
              <w:right w:val="single" w:sz="4" w:space="0" w:color="auto"/>
            </w:tcBorders>
            <w:shd w:val="clear" w:color="auto" w:fill="auto"/>
            <w:noWrap/>
            <w:vAlign w:val="center"/>
            <w:hideMark/>
          </w:tcPr>
          <w:p w14:paraId="13AE8B2E"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w:t>
            </w:r>
          </w:p>
        </w:tc>
      </w:tr>
      <w:bookmarkEnd w:id="5"/>
      <w:tr w:rsidR="0034466F" w:rsidRPr="002204B1" w14:paraId="1E230CD3"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FC5911A"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Zoster </w:t>
            </w:r>
          </w:p>
        </w:tc>
        <w:tc>
          <w:tcPr>
            <w:tcW w:w="3119" w:type="dxa"/>
            <w:tcBorders>
              <w:top w:val="nil"/>
              <w:left w:val="nil"/>
              <w:bottom w:val="single" w:sz="4" w:space="0" w:color="auto"/>
              <w:right w:val="single" w:sz="4" w:space="0" w:color="auto"/>
            </w:tcBorders>
            <w:shd w:val="clear" w:color="auto" w:fill="auto"/>
            <w:noWrap/>
            <w:vAlign w:val="center"/>
            <w:hideMark/>
          </w:tcPr>
          <w:p w14:paraId="395C7C78"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2 doses of Shingrix, 2-6 months between doses. If missed 2nd dose, give ASAP, do not restart series</w:t>
            </w:r>
          </w:p>
        </w:tc>
        <w:tc>
          <w:tcPr>
            <w:tcW w:w="1559" w:type="dxa"/>
            <w:tcBorders>
              <w:top w:val="nil"/>
              <w:left w:val="nil"/>
              <w:bottom w:val="single" w:sz="4" w:space="0" w:color="auto"/>
              <w:right w:val="single" w:sz="4" w:space="0" w:color="auto"/>
            </w:tcBorders>
            <w:shd w:val="clear" w:color="auto" w:fill="auto"/>
            <w:noWrap/>
            <w:vAlign w:val="center"/>
            <w:hideMark/>
          </w:tcPr>
          <w:p w14:paraId="2C1FE242"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val="en-IN" w:eastAsia="en-IN"/>
              </w:rPr>
              <w:t>[3]</w:t>
            </w:r>
          </w:p>
        </w:tc>
        <w:tc>
          <w:tcPr>
            <w:tcW w:w="2329" w:type="dxa"/>
            <w:tcBorders>
              <w:top w:val="nil"/>
              <w:left w:val="nil"/>
              <w:bottom w:val="single" w:sz="4" w:space="0" w:color="auto"/>
              <w:right w:val="single" w:sz="4" w:space="0" w:color="auto"/>
            </w:tcBorders>
            <w:shd w:val="clear" w:color="auto" w:fill="auto"/>
            <w:noWrap/>
            <w:vAlign w:val="center"/>
            <w:hideMark/>
          </w:tcPr>
          <w:p w14:paraId="5E37CF92"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Can give if history of Zoster, wait until lesions are healed </w:t>
            </w:r>
          </w:p>
        </w:tc>
      </w:tr>
      <w:tr w:rsidR="0034466F" w:rsidRPr="002204B1" w14:paraId="074B5AAB"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1AFCD00"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Screening Exams </w:t>
            </w:r>
          </w:p>
        </w:tc>
        <w:tc>
          <w:tcPr>
            <w:tcW w:w="3119" w:type="dxa"/>
            <w:tcBorders>
              <w:top w:val="nil"/>
              <w:left w:val="nil"/>
              <w:bottom w:val="single" w:sz="4" w:space="0" w:color="auto"/>
              <w:right w:val="single" w:sz="4" w:space="0" w:color="auto"/>
            </w:tcBorders>
            <w:shd w:val="clear" w:color="auto" w:fill="auto"/>
            <w:noWrap/>
            <w:vAlign w:val="center"/>
            <w:hideMark/>
          </w:tcPr>
          <w:p w14:paraId="10584462"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440CBD"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w:t>
            </w:r>
          </w:p>
        </w:tc>
        <w:tc>
          <w:tcPr>
            <w:tcW w:w="2329" w:type="dxa"/>
            <w:tcBorders>
              <w:top w:val="nil"/>
              <w:left w:val="nil"/>
              <w:bottom w:val="single" w:sz="4" w:space="0" w:color="auto"/>
              <w:right w:val="single" w:sz="4" w:space="0" w:color="auto"/>
            </w:tcBorders>
            <w:shd w:val="clear" w:color="auto" w:fill="auto"/>
            <w:noWrap/>
            <w:vAlign w:val="center"/>
            <w:hideMark/>
          </w:tcPr>
          <w:p w14:paraId="3EA97DC9"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w:t>
            </w:r>
          </w:p>
        </w:tc>
      </w:tr>
      <w:tr w:rsidR="0034466F" w:rsidRPr="002204B1" w14:paraId="2178708D"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0E21302"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Dental</w:t>
            </w:r>
          </w:p>
        </w:tc>
        <w:tc>
          <w:tcPr>
            <w:tcW w:w="3119" w:type="dxa"/>
            <w:tcBorders>
              <w:top w:val="nil"/>
              <w:left w:val="nil"/>
              <w:bottom w:val="single" w:sz="4" w:space="0" w:color="auto"/>
              <w:right w:val="single" w:sz="4" w:space="0" w:color="auto"/>
            </w:tcBorders>
            <w:shd w:val="clear" w:color="auto" w:fill="auto"/>
            <w:noWrap/>
            <w:vAlign w:val="center"/>
            <w:hideMark/>
          </w:tcPr>
          <w:p w14:paraId="2C00191B"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Regularly</w:t>
            </w:r>
          </w:p>
        </w:tc>
        <w:tc>
          <w:tcPr>
            <w:tcW w:w="1559" w:type="dxa"/>
            <w:tcBorders>
              <w:top w:val="nil"/>
              <w:left w:val="nil"/>
              <w:bottom w:val="single" w:sz="4" w:space="0" w:color="auto"/>
              <w:right w:val="single" w:sz="4" w:space="0" w:color="auto"/>
            </w:tcBorders>
            <w:shd w:val="clear" w:color="auto" w:fill="auto"/>
            <w:noWrap/>
            <w:vAlign w:val="center"/>
            <w:hideMark/>
          </w:tcPr>
          <w:p w14:paraId="1ACFF182"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[4]</w:t>
            </w:r>
          </w:p>
        </w:tc>
        <w:tc>
          <w:tcPr>
            <w:tcW w:w="2329" w:type="dxa"/>
            <w:tcBorders>
              <w:top w:val="nil"/>
              <w:left w:val="nil"/>
              <w:bottom w:val="single" w:sz="4" w:space="0" w:color="auto"/>
              <w:right w:val="single" w:sz="4" w:space="0" w:color="auto"/>
            </w:tcBorders>
            <w:shd w:val="clear" w:color="auto" w:fill="auto"/>
            <w:noWrap/>
            <w:vAlign w:val="center"/>
            <w:hideMark/>
          </w:tcPr>
          <w:p w14:paraId="3670D3C1"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Cooperation with exam</w:t>
            </w:r>
          </w:p>
        </w:tc>
      </w:tr>
      <w:tr w:rsidR="0034466F" w:rsidRPr="002204B1" w14:paraId="5EE08E7A"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482981B"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Diabetic Foot </w:t>
            </w:r>
          </w:p>
        </w:tc>
        <w:tc>
          <w:tcPr>
            <w:tcW w:w="3119" w:type="dxa"/>
            <w:tcBorders>
              <w:top w:val="nil"/>
              <w:left w:val="nil"/>
              <w:bottom w:val="single" w:sz="4" w:space="0" w:color="auto"/>
              <w:right w:val="single" w:sz="4" w:space="0" w:color="auto"/>
            </w:tcBorders>
            <w:shd w:val="clear" w:color="auto" w:fill="auto"/>
            <w:noWrap/>
            <w:vAlign w:val="center"/>
            <w:hideMark/>
          </w:tcPr>
          <w:p w14:paraId="41121734"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Yearly for diabetic patients </w:t>
            </w:r>
          </w:p>
        </w:tc>
        <w:tc>
          <w:tcPr>
            <w:tcW w:w="1559" w:type="dxa"/>
            <w:tcBorders>
              <w:top w:val="nil"/>
              <w:left w:val="nil"/>
              <w:bottom w:val="single" w:sz="4" w:space="0" w:color="auto"/>
              <w:right w:val="single" w:sz="4" w:space="0" w:color="auto"/>
            </w:tcBorders>
            <w:shd w:val="clear" w:color="auto" w:fill="auto"/>
            <w:noWrap/>
            <w:vAlign w:val="center"/>
            <w:hideMark/>
          </w:tcPr>
          <w:p w14:paraId="6E110619"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[5]</w:t>
            </w:r>
          </w:p>
        </w:tc>
        <w:tc>
          <w:tcPr>
            <w:tcW w:w="2329" w:type="dxa"/>
            <w:tcBorders>
              <w:top w:val="nil"/>
              <w:left w:val="nil"/>
              <w:bottom w:val="single" w:sz="4" w:space="0" w:color="auto"/>
              <w:right w:val="single" w:sz="4" w:space="0" w:color="auto"/>
            </w:tcBorders>
            <w:shd w:val="clear" w:color="auto" w:fill="auto"/>
            <w:noWrap/>
            <w:vAlign w:val="center"/>
            <w:hideMark/>
          </w:tcPr>
          <w:p w14:paraId="1E23CF9D"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w:t>
            </w:r>
          </w:p>
        </w:tc>
      </w:tr>
      <w:tr w:rsidR="0034466F" w:rsidRPr="002204B1" w14:paraId="255A8A1E"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7C6D35B"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Vision </w:t>
            </w:r>
          </w:p>
        </w:tc>
        <w:tc>
          <w:tcPr>
            <w:tcW w:w="3119" w:type="dxa"/>
            <w:tcBorders>
              <w:top w:val="nil"/>
              <w:left w:val="nil"/>
              <w:bottom w:val="single" w:sz="4" w:space="0" w:color="auto"/>
              <w:right w:val="single" w:sz="4" w:space="0" w:color="auto"/>
            </w:tcBorders>
            <w:shd w:val="clear" w:color="auto" w:fill="auto"/>
            <w:noWrap/>
            <w:vAlign w:val="center"/>
            <w:hideMark/>
          </w:tcPr>
          <w:p w14:paraId="51A73F9F"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Every 1-2 years </w:t>
            </w:r>
          </w:p>
        </w:tc>
        <w:tc>
          <w:tcPr>
            <w:tcW w:w="1559" w:type="dxa"/>
            <w:tcBorders>
              <w:top w:val="nil"/>
              <w:left w:val="nil"/>
              <w:bottom w:val="single" w:sz="4" w:space="0" w:color="auto"/>
              <w:right w:val="single" w:sz="4" w:space="0" w:color="auto"/>
            </w:tcBorders>
            <w:shd w:val="clear" w:color="auto" w:fill="auto"/>
            <w:noWrap/>
            <w:vAlign w:val="center"/>
            <w:hideMark/>
          </w:tcPr>
          <w:p w14:paraId="18409061"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American Academy of Ophthalmology </w:t>
            </w:r>
            <w:r w:rsidRPr="002204B1">
              <w:rPr>
                <w:rFonts w:ascii="Times New Roman" w:eastAsia="Times New Roman" w:hAnsi="Times New Roman" w:cs="Times New Roman"/>
                <w:color w:val="FF0000"/>
                <w:sz w:val="20"/>
                <w:szCs w:val="20"/>
                <w:lang w:eastAsia="en-IN"/>
              </w:rPr>
              <w:t>[6]</w:t>
            </w:r>
          </w:p>
        </w:tc>
        <w:tc>
          <w:tcPr>
            <w:tcW w:w="2329" w:type="dxa"/>
            <w:tcBorders>
              <w:top w:val="nil"/>
              <w:left w:val="nil"/>
              <w:bottom w:val="single" w:sz="4" w:space="0" w:color="auto"/>
              <w:right w:val="single" w:sz="4" w:space="0" w:color="auto"/>
            </w:tcBorders>
            <w:shd w:val="clear" w:color="auto" w:fill="auto"/>
            <w:noWrap/>
            <w:vAlign w:val="center"/>
            <w:hideMark/>
          </w:tcPr>
          <w:p w14:paraId="7FEF9600"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Cooperation with exam </w:t>
            </w:r>
          </w:p>
        </w:tc>
      </w:tr>
      <w:tr w:rsidR="0034466F" w:rsidRPr="002204B1" w14:paraId="66EE3801"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D716E27"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Screening Labs/ Diagnostics </w:t>
            </w:r>
          </w:p>
        </w:tc>
        <w:tc>
          <w:tcPr>
            <w:tcW w:w="3119" w:type="dxa"/>
            <w:tcBorders>
              <w:top w:val="nil"/>
              <w:left w:val="nil"/>
              <w:bottom w:val="single" w:sz="4" w:space="0" w:color="auto"/>
              <w:right w:val="single" w:sz="4" w:space="0" w:color="auto"/>
            </w:tcBorders>
            <w:shd w:val="clear" w:color="auto" w:fill="auto"/>
            <w:noWrap/>
            <w:vAlign w:val="center"/>
            <w:hideMark/>
          </w:tcPr>
          <w:p w14:paraId="239B8C10"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w:t>
            </w:r>
          </w:p>
        </w:tc>
        <w:tc>
          <w:tcPr>
            <w:tcW w:w="1559" w:type="dxa"/>
            <w:tcBorders>
              <w:top w:val="nil"/>
              <w:left w:val="nil"/>
              <w:bottom w:val="single" w:sz="4" w:space="0" w:color="auto"/>
              <w:right w:val="single" w:sz="4" w:space="0" w:color="auto"/>
            </w:tcBorders>
            <w:shd w:val="clear" w:color="auto" w:fill="auto"/>
            <w:noWrap/>
            <w:vAlign w:val="center"/>
            <w:hideMark/>
          </w:tcPr>
          <w:p w14:paraId="2158F6A4"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w:t>
            </w:r>
          </w:p>
        </w:tc>
        <w:tc>
          <w:tcPr>
            <w:tcW w:w="2329" w:type="dxa"/>
            <w:tcBorders>
              <w:top w:val="nil"/>
              <w:left w:val="nil"/>
              <w:bottom w:val="single" w:sz="4" w:space="0" w:color="auto"/>
              <w:right w:val="single" w:sz="4" w:space="0" w:color="auto"/>
            </w:tcBorders>
            <w:shd w:val="clear" w:color="auto" w:fill="auto"/>
            <w:noWrap/>
            <w:vAlign w:val="center"/>
            <w:hideMark/>
          </w:tcPr>
          <w:p w14:paraId="6CFAA739"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w:t>
            </w:r>
          </w:p>
        </w:tc>
      </w:tr>
      <w:tr w:rsidR="0034466F" w:rsidRPr="002204B1" w14:paraId="56A92276"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BE779C5"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Bone density DXA</w:t>
            </w:r>
          </w:p>
        </w:tc>
        <w:tc>
          <w:tcPr>
            <w:tcW w:w="3119" w:type="dxa"/>
            <w:tcBorders>
              <w:top w:val="nil"/>
              <w:left w:val="nil"/>
              <w:bottom w:val="single" w:sz="4" w:space="0" w:color="auto"/>
              <w:right w:val="single" w:sz="4" w:space="0" w:color="auto"/>
            </w:tcBorders>
            <w:shd w:val="clear" w:color="auto" w:fill="auto"/>
            <w:noWrap/>
            <w:vAlign w:val="center"/>
            <w:hideMark/>
          </w:tcPr>
          <w:p w14:paraId="5A375AA0"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Every 2 years &gt;65 or if post-menopausal with risk factors </w:t>
            </w:r>
          </w:p>
        </w:tc>
        <w:tc>
          <w:tcPr>
            <w:tcW w:w="1559" w:type="dxa"/>
            <w:tcBorders>
              <w:top w:val="nil"/>
              <w:left w:val="nil"/>
              <w:bottom w:val="single" w:sz="4" w:space="0" w:color="auto"/>
              <w:right w:val="single" w:sz="4" w:space="0" w:color="auto"/>
            </w:tcBorders>
            <w:shd w:val="clear" w:color="auto" w:fill="auto"/>
            <w:noWrap/>
            <w:vAlign w:val="center"/>
            <w:hideMark/>
          </w:tcPr>
          <w:p w14:paraId="189C80B9"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USPSTF </w:t>
            </w:r>
            <w:r w:rsidRPr="002204B1">
              <w:rPr>
                <w:rFonts w:ascii="Times New Roman" w:eastAsia="Times New Roman" w:hAnsi="Times New Roman" w:cs="Times New Roman"/>
                <w:color w:val="FF0000"/>
                <w:sz w:val="20"/>
                <w:szCs w:val="20"/>
                <w:lang w:val="en-IN" w:eastAsia="en-IN"/>
              </w:rPr>
              <w:t>[7]</w:t>
            </w:r>
          </w:p>
        </w:tc>
        <w:tc>
          <w:tcPr>
            <w:tcW w:w="2329" w:type="dxa"/>
            <w:tcBorders>
              <w:top w:val="nil"/>
              <w:left w:val="nil"/>
              <w:bottom w:val="single" w:sz="4" w:space="0" w:color="auto"/>
              <w:right w:val="single" w:sz="4" w:space="0" w:color="auto"/>
            </w:tcBorders>
            <w:shd w:val="clear" w:color="auto" w:fill="auto"/>
            <w:noWrap/>
            <w:vAlign w:val="center"/>
            <w:hideMark/>
          </w:tcPr>
          <w:p w14:paraId="4702EF74" w14:textId="4A7E862D"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Able to transfer to a </w:t>
            </w:r>
            <w:r w:rsidR="00E61D68">
              <w:rPr>
                <w:rFonts w:ascii="Times New Roman" w:eastAsia="Times New Roman" w:hAnsi="Times New Roman" w:cs="Times New Roman"/>
                <w:color w:val="000000"/>
                <w:sz w:val="20"/>
                <w:szCs w:val="20"/>
                <w:lang w:val="en-IN" w:eastAsia="en-IN"/>
              </w:rPr>
              <w:t xml:space="preserve">table with or </w:t>
            </w:r>
            <w:r w:rsidRPr="002204B1">
              <w:rPr>
                <w:rFonts w:ascii="Times New Roman" w:eastAsia="Times New Roman" w:hAnsi="Times New Roman" w:cs="Times New Roman"/>
                <w:color w:val="000000"/>
                <w:sz w:val="20"/>
                <w:szCs w:val="20"/>
                <w:lang w:val="en-IN" w:eastAsia="en-IN"/>
              </w:rPr>
              <w:t>without assistance, and lay flat on back</w:t>
            </w:r>
          </w:p>
        </w:tc>
      </w:tr>
      <w:tr w:rsidR="0034466F" w:rsidRPr="002204B1" w14:paraId="30551B0D"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19BE33B"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Hepatitis C</w:t>
            </w:r>
          </w:p>
        </w:tc>
        <w:tc>
          <w:tcPr>
            <w:tcW w:w="3119" w:type="dxa"/>
            <w:tcBorders>
              <w:top w:val="nil"/>
              <w:left w:val="nil"/>
              <w:bottom w:val="single" w:sz="4" w:space="0" w:color="auto"/>
              <w:right w:val="single" w:sz="4" w:space="0" w:color="auto"/>
            </w:tcBorders>
            <w:shd w:val="clear" w:color="auto" w:fill="auto"/>
            <w:noWrap/>
            <w:vAlign w:val="center"/>
            <w:hideMark/>
          </w:tcPr>
          <w:p w14:paraId="44692A85" w14:textId="7A9E5FC5" w:rsidR="002204B1" w:rsidRPr="002204B1" w:rsidRDefault="002204B1" w:rsidP="0034466F">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At least once in a lifetime for all adults aged 18 years and older</w:t>
            </w:r>
            <w:r w:rsidR="0034466F">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000000"/>
                <w:sz w:val="20"/>
                <w:szCs w:val="20"/>
                <w:lang w:val="en-IN" w:eastAsia="en-IN"/>
              </w:rPr>
              <w:t>Routine periodic testing for people with ongoing risk factors and people with selected medical conditions, including dialysis</w:t>
            </w:r>
          </w:p>
        </w:tc>
        <w:tc>
          <w:tcPr>
            <w:tcW w:w="1559" w:type="dxa"/>
            <w:tcBorders>
              <w:top w:val="nil"/>
              <w:left w:val="nil"/>
              <w:bottom w:val="single" w:sz="4" w:space="0" w:color="auto"/>
              <w:right w:val="single" w:sz="4" w:space="0" w:color="auto"/>
            </w:tcBorders>
            <w:shd w:val="clear" w:color="auto" w:fill="auto"/>
            <w:noWrap/>
            <w:vAlign w:val="center"/>
            <w:hideMark/>
          </w:tcPr>
          <w:p w14:paraId="1191133A"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val="en-IN" w:eastAsia="en-IN"/>
              </w:rPr>
              <w:t>[8]</w:t>
            </w:r>
          </w:p>
        </w:tc>
        <w:tc>
          <w:tcPr>
            <w:tcW w:w="2329" w:type="dxa"/>
            <w:tcBorders>
              <w:top w:val="nil"/>
              <w:left w:val="nil"/>
              <w:bottom w:val="single" w:sz="4" w:space="0" w:color="auto"/>
              <w:right w:val="single" w:sz="4" w:space="0" w:color="auto"/>
            </w:tcBorders>
            <w:shd w:val="clear" w:color="auto" w:fill="auto"/>
            <w:noWrap/>
            <w:vAlign w:val="center"/>
            <w:hideMark/>
          </w:tcPr>
          <w:p w14:paraId="059B428F"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w:t>
            </w:r>
          </w:p>
        </w:tc>
      </w:tr>
      <w:tr w:rsidR="0034466F" w:rsidRPr="002204B1" w14:paraId="03611689"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BFB96EA"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lastRenderedPageBreak/>
              <w:t>Hemoglobin A1C</w:t>
            </w:r>
          </w:p>
        </w:tc>
        <w:tc>
          <w:tcPr>
            <w:tcW w:w="3119" w:type="dxa"/>
            <w:tcBorders>
              <w:top w:val="nil"/>
              <w:left w:val="nil"/>
              <w:bottom w:val="single" w:sz="4" w:space="0" w:color="auto"/>
              <w:right w:val="single" w:sz="4" w:space="0" w:color="auto"/>
            </w:tcBorders>
            <w:shd w:val="clear" w:color="auto" w:fill="auto"/>
            <w:vAlign w:val="center"/>
            <w:hideMark/>
          </w:tcPr>
          <w:p w14:paraId="0DD97D02"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proofErr w:type="gramStart"/>
            <w:r w:rsidRPr="002204B1">
              <w:rPr>
                <w:rFonts w:ascii="Times New Roman" w:eastAsia="Times New Roman" w:hAnsi="Times New Roman" w:cs="Times New Roman"/>
                <w:color w:val="000000"/>
                <w:sz w:val="20"/>
                <w:szCs w:val="20"/>
                <w:lang w:val="en-IN" w:eastAsia="en-IN"/>
              </w:rPr>
              <w:t>&gt;45 years</w:t>
            </w:r>
            <w:proofErr w:type="gramEnd"/>
            <w:r w:rsidRPr="002204B1">
              <w:rPr>
                <w:rFonts w:ascii="Times New Roman" w:eastAsia="Times New Roman" w:hAnsi="Times New Roman" w:cs="Times New Roman"/>
                <w:color w:val="000000"/>
                <w:sz w:val="20"/>
                <w:szCs w:val="20"/>
                <w:lang w:val="en-IN" w:eastAsia="en-IN"/>
              </w:rPr>
              <w:t xml:space="preserve"> old: every 3 years. </w:t>
            </w:r>
            <w:r w:rsidRPr="002204B1">
              <w:rPr>
                <w:rFonts w:ascii="Times New Roman" w:eastAsia="Times New Roman" w:hAnsi="Times New Roman" w:cs="Times New Roman"/>
                <w:color w:val="000000"/>
                <w:sz w:val="20"/>
                <w:szCs w:val="20"/>
                <w:lang w:val="en-IN" w:eastAsia="en-IN"/>
              </w:rPr>
              <w:br/>
              <w:t xml:space="preserve">Diabetic patients: twice yearly. </w:t>
            </w:r>
            <w:r w:rsidRPr="002204B1">
              <w:rPr>
                <w:rFonts w:ascii="Times New Roman" w:eastAsia="Times New Roman" w:hAnsi="Times New Roman" w:cs="Times New Roman"/>
                <w:color w:val="000000"/>
                <w:sz w:val="20"/>
                <w:szCs w:val="20"/>
                <w:lang w:val="en-IN" w:eastAsia="en-IN"/>
              </w:rPr>
              <w:br/>
              <w:t>If uncontrolled DM, more frequently</w:t>
            </w:r>
          </w:p>
        </w:tc>
        <w:tc>
          <w:tcPr>
            <w:tcW w:w="1559" w:type="dxa"/>
            <w:tcBorders>
              <w:top w:val="nil"/>
              <w:left w:val="nil"/>
              <w:bottom w:val="single" w:sz="4" w:space="0" w:color="auto"/>
              <w:right w:val="single" w:sz="4" w:space="0" w:color="auto"/>
            </w:tcBorders>
            <w:shd w:val="clear" w:color="auto" w:fill="auto"/>
            <w:noWrap/>
            <w:vAlign w:val="center"/>
            <w:hideMark/>
          </w:tcPr>
          <w:p w14:paraId="6B9D5BB6"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val="en-IN" w:eastAsia="en-IN"/>
              </w:rPr>
              <w:t>[5]</w:t>
            </w:r>
          </w:p>
        </w:tc>
        <w:tc>
          <w:tcPr>
            <w:tcW w:w="2329" w:type="dxa"/>
            <w:tcBorders>
              <w:top w:val="nil"/>
              <w:left w:val="nil"/>
              <w:bottom w:val="single" w:sz="4" w:space="0" w:color="auto"/>
              <w:right w:val="single" w:sz="4" w:space="0" w:color="auto"/>
            </w:tcBorders>
            <w:shd w:val="clear" w:color="auto" w:fill="auto"/>
            <w:noWrap/>
            <w:vAlign w:val="center"/>
            <w:hideMark/>
          </w:tcPr>
          <w:p w14:paraId="0ED458D8"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Avoid tight control in elderly or with decreased life expectancy </w:t>
            </w:r>
          </w:p>
        </w:tc>
      </w:tr>
      <w:tr w:rsidR="0034466F" w:rsidRPr="002204B1" w14:paraId="7917CA66"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EAA44DC"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Lipid profile</w:t>
            </w:r>
          </w:p>
        </w:tc>
        <w:tc>
          <w:tcPr>
            <w:tcW w:w="3119" w:type="dxa"/>
            <w:tcBorders>
              <w:top w:val="nil"/>
              <w:left w:val="nil"/>
              <w:bottom w:val="single" w:sz="4" w:space="0" w:color="auto"/>
              <w:right w:val="single" w:sz="4" w:space="0" w:color="auto"/>
            </w:tcBorders>
            <w:shd w:val="clear" w:color="auto" w:fill="auto"/>
            <w:noWrap/>
            <w:vAlign w:val="center"/>
            <w:hideMark/>
          </w:tcPr>
          <w:p w14:paraId="7A998266" w14:textId="77777777" w:rsidR="00E61D68" w:rsidRDefault="002204B1" w:rsidP="00E61D68">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Young Adults (Men Aged 20-45 Years, Women Aged 20-55 Years): every 5 years </w:t>
            </w:r>
            <w:r w:rsidRPr="002204B1">
              <w:rPr>
                <w:rFonts w:ascii="Times New Roman" w:eastAsia="Times New Roman" w:hAnsi="Times New Roman" w:cs="Times New Roman"/>
                <w:color w:val="000000"/>
                <w:sz w:val="20"/>
                <w:szCs w:val="20"/>
                <w:lang w:val="en-IN" w:eastAsia="en-IN"/>
              </w:rPr>
              <w:br/>
              <w:t>Middle-Aged Adults (Men Aged 45-65 Years, Women Aged 55-65 Years)</w:t>
            </w:r>
            <w:r w:rsidRPr="002204B1">
              <w:rPr>
                <w:rFonts w:ascii="Times New Roman" w:eastAsia="Times New Roman" w:hAnsi="Times New Roman" w:cs="Times New Roman"/>
                <w:color w:val="000000"/>
                <w:sz w:val="20"/>
                <w:szCs w:val="20"/>
                <w:lang w:val="en-IN" w:eastAsia="en-IN"/>
              </w:rPr>
              <w:br/>
              <w:t xml:space="preserve"> In the absence of ASCVD risk factors, screen middle-aged individuals for dyslipidemia at least once every 1 to 2 years. More frequent when multiple global ASCVD risk factors are present</w:t>
            </w:r>
            <w:r w:rsidR="0034466F">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000000"/>
                <w:sz w:val="20"/>
                <w:szCs w:val="20"/>
                <w:lang w:val="en-IN" w:eastAsia="en-IN"/>
              </w:rPr>
              <w:t>Older Adults (Older Than 65 Years)</w:t>
            </w:r>
            <w:r w:rsidRPr="002204B1">
              <w:rPr>
                <w:rFonts w:ascii="Times New Roman" w:eastAsia="Times New Roman" w:hAnsi="Times New Roman" w:cs="Times New Roman"/>
                <w:color w:val="000000"/>
                <w:sz w:val="20"/>
                <w:szCs w:val="20"/>
                <w:lang w:val="en-IN" w:eastAsia="en-IN"/>
              </w:rPr>
              <w:br/>
              <w:t xml:space="preserve">Annually screen older adults with 0 to 1 ASCVD risk factor for dyslipidemia </w:t>
            </w:r>
          </w:p>
          <w:p w14:paraId="25208384" w14:textId="12B666FC" w:rsidR="002204B1" w:rsidRPr="002204B1" w:rsidRDefault="002204B1" w:rsidP="00E61D68">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Older adults should undergo lipid assessment if they have multiple ASCVD global risk factors</w:t>
            </w:r>
          </w:p>
        </w:tc>
        <w:tc>
          <w:tcPr>
            <w:tcW w:w="1559" w:type="dxa"/>
            <w:tcBorders>
              <w:top w:val="nil"/>
              <w:left w:val="nil"/>
              <w:bottom w:val="single" w:sz="4" w:space="0" w:color="auto"/>
              <w:right w:val="single" w:sz="4" w:space="0" w:color="auto"/>
            </w:tcBorders>
            <w:shd w:val="clear" w:color="auto" w:fill="auto"/>
            <w:noWrap/>
            <w:vAlign w:val="center"/>
            <w:hideMark/>
          </w:tcPr>
          <w:p w14:paraId="6B621F64"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[9]</w:t>
            </w:r>
          </w:p>
        </w:tc>
        <w:tc>
          <w:tcPr>
            <w:tcW w:w="2329" w:type="dxa"/>
            <w:tcBorders>
              <w:top w:val="nil"/>
              <w:left w:val="nil"/>
              <w:bottom w:val="single" w:sz="4" w:space="0" w:color="auto"/>
              <w:right w:val="single" w:sz="4" w:space="0" w:color="auto"/>
            </w:tcBorders>
            <w:shd w:val="clear" w:color="auto" w:fill="auto"/>
            <w:noWrap/>
            <w:vAlign w:val="center"/>
            <w:hideMark/>
          </w:tcPr>
          <w:p w14:paraId="2E5B2143"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Screen only if planning to treat. </w:t>
            </w:r>
            <w:r w:rsidRPr="002204B1">
              <w:rPr>
                <w:rFonts w:ascii="Times New Roman" w:eastAsia="Times New Roman" w:hAnsi="Times New Roman" w:cs="Times New Roman"/>
                <w:color w:val="000000"/>
                <w:sz w:val="20"/>
                <w:szCs w:val="20"/>
                <w:lang w:val="en-IN" w:eastAsia="en-IN"/>
              </w:rPr>
              <w:br/>
              <w:t xml:space="preserve">Benefit vs. risk </w:t>
            </w:r>
            <w:r w:rsidRPr="002204B1">
              <w:rPr>
                <w:rFonts w:ascii="Times New Roman" w:eastAsia="Times New Roman" w:hAnsi="Times New Roman" w:cs="Times New Roman"/>
                <w:color w:val="000000"/>
                <w:sz w:val="20"/>
                <w:szCs w:val="20"/>
                <w:lang w:val="en-IN" w:eastAsia="en-IN"/>
              </w:rPr>
              <w:br/>
              <w:t xml:space="preserve">Greater than 65 year old: lipid level do not change very much </w:t>
            </w:r>
            <w:r w:rsidRPr="002204B1">
              <w:rPr>
                <w:rFonts w:ascii="Times New Roman" w:eastAsia="Times New Roman" w:hAnsi="Times New Roman" w:cs="Times New Roman"/>
                <w:color w:val="000000"/>
                <w:sz w:val="20"/>
                <w:szCs w:val="20"/>
                <w:lang w:val="en-IN" w:eastAsia="en-IN"/>
              </w:rPr>
              <w:br/>
              <w:t xml:space="preserve">Discontinue when life expectancy is less than 10 years </w:t>
            </w:r>
            <w:r w:rsidRPr="002204B1">
              <w:rPr>
                <w:rFonts w:ascii="Times New Roman" w:eastAsia="Times New Roman" w:hAnsi="Times New Roman" w:cs="Times New Roman"/>
                <w:color w:val="FF0000"/>
                <w:sz w:val="20"/>
                <w:szCs w:val="20"/>
                <w:lang w:val="en-IN" w:eastAsia="en-IN"/>
              </w:rPr>
              <w:t>[10]</w:t>
            </w:r>
            <w:r w:rsidRPr="002204B1">
              <w:rPr>
                <w:rFonts w:ascii="Times New Roman" w:eastAsia="Times New Roman" w:hAnsi="Times New Roman" w:cs="Times New Roman"/>
                <w:color w:val="000000"/>
                <w:sz w:val="20"/>
                <w:szCs w:val="20"/>
                <w:lang w:val="en-IN" w:eastAsia="en-IN"/>
              </w:rPr>
              <w:t>.</w:t>
            </w:r>
          </w:p>
        </w:tc>
      </w:tr>
      <w:tr w:rsidR="0034466F" w:rsidRPr="002204B1" w14:paraId="4A48212E"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0BC9AB3"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Low dose computed tomography </w:t>
            </w:r>
          </w:p>
        </w:tc>
        <w:tc>
          <w:tcPr>
            <w:tcW w:w="3119" w:type="dxa"/>
            <w:tcBorders>
              <w:top w:val="nil"/>
              <w:left w:val="nil"/>
              <w:bottom w:val="single" w:sz="4" w:space="0" w:color="auto"/>
              <w:right w:val="single" w:sz="4" w:space="0" w:color="auto"/>
            </w:tcBorders>
            <w:shd w:val="clear" w:color="auto" w:fill="auto"/>
            <w:noWrap/>
            <w:vAlign w:val="center"/>
            <w:hideMark/>
          </w:tcPr>
          <w:p w14:paraId="7E879160" w14:textId="1D603FBD" w:rsidR="002204B1" w:rsidRPr="002204B1" w:rsidRDefault="0034466F" w:rsidP="0034466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 xml:space="preserve">Yearly </w:t>
            </w:r>
            <w:r w:rsidR="002204B1" w:rsidRPr="002204B1">
              <w:rPr>
                <w:rFonts w:ascii="Times New Roman" w:eastAsia="Times New Roman" w:hAnsi="Times New Roman" w:cs="Times New Roman"/>
                <w:color w:val="000000"/>
                <w:sz w:val="20"/>
                <w:szCs w:val="20"/>
                <w:lang w:val="en-IN" w:eastAsia="en-IN"/>
              </w:rPr>
              <w:t xml:space="preserve">People </w:t>
            </w:r>
            <w:proofErr w:type="gramStart"/>
            <w:r w:rsidR="002204B1" w:rsidRPr="002204B1">
              <w:rPr>
                <w:rFonts w:ascii="Times New Roman" w:eastAsia="Times New Roman" w:hAnsi="Times New Roman" w:cs="Times New Roman"/>
                <w:color w:val="000000"/>
                <w:sz w:val="20"/>
                <w:szCs w:val="20"/>
                <w:lang w:val="en-IN" w:eastAsia="en-IN"/>
              </w:rPr>
              <w:t>who</w:t>
            </w:r>
            <w:proofErr w:type="gramEnd"/>
            <w:r w:rsidR="002204B1" w:rsidRPr="002204B1">
              <w:rPr>
                <w:rFonts w:ascii="Times New Roman" w:eastAsia="Times New Roman" w:hAnsi="Times New Roman" w:cs="Times New Roman"/>
                <w:color w:val="000000"/>
                <w:sz w:val="20"/>
                <w:szCs w:val="20"/>
                <w:lang w:val="en-IN" w:eastAsia="en-IN"/>
              </w:rPr>
              <w:t>—</w:t>
            </w:r>
            <w:r w:rsidR="002204B1" w:rsidRPr="002204B1">
              <w:rPr>
                <w:rFonts w:ascii="Times New Roman" w:eastAsia="Times New Roman" w:hAnsi="Times New Roman" w:cs="Times New Roman"/>
                <w:color w:val="000000"/>
                <w:sz w:val="20"/>
                <w:szCs w:val="20"/>
                <w:lang w:val="en-IN" w:eastAsia="en-IN"/>
              </w:rPr>
              <w:br/>
              <w:t>Have a 20 pack-year or more smoking history, and</w:t>
            </w:r>
            <w:r>
              <w:rPr>
                <w:rFonts w:ascii="Times New Roman" w:eastAsia="Times New Roman" w:hAnsi="Times New Roman" w:cs="Times New Roman"/>
                <w:color w:val="000000"/>
                <w:sz w:val="20"/>
                <w:szCs w:val="20"/>
                <w:lang w:val="en-IN" w:eastAsia="en-IN"/>
              </w:rPr>
              <w:t xml:space="preserve"> </w:t>
            </w:r>
            <w:r w:rsidR="002204B1" w:rsidRPr="002204B1">
              <w:rPr>
                <w:rFonts w:ascii="Times New Roman" w:eastAsia="Times New Roman" w:hAnsi="Times New Roman" w:cs="Times New Roman"/>
                <w:color w:val="000000"/>
                <w:sz w:val="20"/>
                <w:szCs w:val="20"/>
                <w:lang w:val="en-IN" w:eastAsia="en-IN"/>
              </w:rPr>
              <w:t>Smoke now or have quit within the past 15 years, and</w:t>
            </w:r>
            <w:r>
              <w:rPr>
                <w:rFonts w:ascii="Times New Roman" w:eastAsia="Times New Roman" w:hAnsi="Times New Roman" w:cs="Times New Roman"/>
                <w:color w:val="000000"/>
                <w:sz w:val="20"/>
                <w:szCs w:val="20"/>
                <w:lang w:val="en-IN" w:eastAsia="en-IN"/>
              </w:rPr>
              <w:t xml:space="preserve"> </w:t>
            </w:r>
            <w:r w:rsidR="002204B1" w:rsidRPr="002204B1">
              <w:rPr>
                <w:rFonts w:ascii="Times New Roman" w:eastAsia="Times New Roman" w:hAnsi="Times New Roman" w:cs="Times New Roman"/>
                <w:color w:val="000000"/>
                <w:sz w:val="20"/>
                <w:szCs w:val="20"/>
                <w:lang w:val="en-IN" w:eastAsia="en-IN"/>
              </w:rPr>
              <w:t>Are between 50 and 80 years old.</w:t>
            </w:r>
          </w:p>
        </w:tc>
        <w:tc>
          <w:tcPr>
            <w:tcW w:w="1559" w:type="dxa"/>
            <w:tcBorders>
              <w:top w:val="nil"/>
              <w:left w:val="nil"/>
              <w:bottom w:val="single" w:sz="4" w:space="0" w:color="auto"/>
              <w:right w:val="single" w:sz="4" w:space="0" w:color="auto"/>
            </w:tcBorders>
            <w:shd w:val="clear" w:color="auto" w:fill="auto"/>
            <w:noWrap/>
            <w:vAlign w:val="center"/>
            <w:hideMark/>
          </w:tcPr>
          <w:p w14:paraId="31E1139A"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 xml:space="preserve">[11] </w:t>
            </w:r>
          </w:p>
        </w:tc>
        <w:tc>
          <w:tcPr>
            <w:tcW w:w="2329" w:type="dxa"/>
            <w:tcBorders>
              <w:top w:val="nil"/>
              <w:left w:val="nil"/>
              <w:bottom w:val="single" w:sz="4" w:space="0" w:color="auto"/>
              <w:right w:val="single" w:sz="4" w:space="0" w:color="auto"/>
            </w:tcBorders>
            <w:shd w:val="clear" w:color="auto" w:fill="auto"/>
            <w:noWrap/>
            <w:vAlign w:val="center"/>
            <w:hideMark/>
          </w:tcPr>
          <w:p w14:paraId="22B9BB03" w14:textId="4BEC0D42" w:rsidR="002204B1" w:rsidRPr="002204B1" w:rsidRDefault="002204B1" w:rsidP="0034466F">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Stop screening when: </w:t>
            </w:r>
            <w:proofErr w:type="gramStart"/>
            <w:r w:rsidRPr="002204B1">
              <w:rPr>
                <w:rFonts w:ascii="Times New Roman" w:eastAsia="Times New Roman" w:hAnsi="Times New Roman" w:cs="Times New Roman"/>
                <w:color w:val="000000"/>
                <w:sz w:val="20"/>
                <w:szCs w:val="20"/>
                <w:lang w:val="en-IN" w:eastAsia="en-IN"/>
              </w:rPr>
              <w:t>Turns 81 years old, or</w:t>
            </w:r>
            <w:r w:rsidR="0034466F">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000000"/>
                <w:sz w:val="20"/>
                <w:szCs w:val="20"/>
                <w:lang w:val="en-IN" w:eastAsia="en-IN"/>
              </w:rPr>
              <w:t>Has not smoked in 15 or more years, or Develops a health problem that makes patient unwilling or unable to have surgery if lung cancer is found</w:t>
            </w:r>
            <w:r w:rsidRPr="002204B1">
              <w:rPr>
                <w:rFonts w:ascii="Times New Roman" w:eastAsia="Times New Roman" w:hAnsi="Times New Roman" w:cs="Times New Roman"/>
                <w:color w:val="000000"/>
                <w:sz w:val="20"/>
                <w:szCs w:val="20"/>
                <w:lang w:val="en-IN" w:eastAsia="en-IN"/>
              </w:rPr>
              <w:br/>
              <w:t>USPSTF</w:t>
            </w:r>
            <w:proofErr w:type="gramEnd"/>
            <w:r w:rsidRPr="002204B1">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FF0000"/>
                <w:sz w:val="20"/>
                <w:szCs w:val="20"/>
                <w:lang w:val="en-IN" w:eastAsia="en-IN"/>
              </w:rPr>
              <w:t>[12]</w:t>
            </w:r>
            <w:r w:rsidRPr="002204B1">
              <w:rPr>
                <w:rFonts w:ascii="Times New Roman" w:eastAsia="Times New Roman" w:hAnsi="Times New Roman" w:cs="Times New Roman"/>
                <w:color w:val="000000"/>
                <w:sz w:val="20"/>
                <w:szCs w:val="20"/>
                <w:lang w:val="en-IN" w:eastAsia="en-IN"/>
              </w:rPr>
              <w:t>.</w:t>
            </w:r>
          </w:p>
        </w:tc>
      </w:tr>
      <w:tr w:rsidR="0034466F" w:rsidRPr="002204B1" w14:paraId="6166EABD"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C2DB94D"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Pap smear </w:t>
            </w:r>
          </w:p>
        </w:tc>
        <w:tc>
          <w:tcPr>
            <w:tcW w:w="3119" w:type="dxa"/>
            <w:tcBorders>
              <w:top w:val="nil"/>
              <w:left w:val="nil"/>
              <w:bottom w:val="single" w:sz="4" w:space="0" w:color="auto"/>
              <w:right w:val="single" w:sz="4" w:space="0" w:color="auto"/>
            </w:tcBorders>
            <w:shd w:val="clear" w:color="auto" w:fill="auto"/>
            <w:noWrap/>
            <w:vAlign w:val="center"/>
            <w:hideMark/>
          </w:tcPr>
          <w:p w14:paraId="112AA5C7" w14:textId="379D6B20" w:rsidR="002204B1" w:rsidRPr="002204B1" w:rsidRDefault="002204B1" w:rsidP="00B3555E">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Age 25- 65; primary HPV test* every 5 years. </w:t>
            </w:r>
            <w:proofErr w:type="gramStart"/>
            <w:r w:rsidRPr="002204B1">
              <w:rPr>
                <w:rFonts w:ascii="Times New Roman" w:eastAsia="Times New Roman" w:hAnsi="Times New Roman" w:cs="Times New Roman"/>
                <w:color w:val="000000"/>
                <w:sz w:val="20"/>
                <w:szCs w:val="20"/>
                <w:lang w:val="en-IN" w:eastAsia="en-IN"/>
              </w:rPr>
              <w:t>If primary HPV testing is not available, screening may be done with either a co-test that combines an HPV test with a Papanicolaou (Pap) test every 5 years or a Pap test alone every 3 years</w:t>
            </w:r>
            <w:r w:rsidR="00B3555E">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000000"/>
                <w:sz w:val="20"/>
                <w:szCs w:val="20"/>
                <w:lang w:val="en-IN" w:eastAsia="en-IN"/>
              </w:rPr>
              <w:t>Over 65, if routine screenings in the past 10 years with normal results and no history of CIN2 or more serious diagnosis within the past 25 years should stop cervical cancer screening.</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2C267EDD"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FF0000"/>
                <w:sz w:val="20"/>
                <w:szCs w:val="20"/>
                <w:lang w:val="en-IN" w:eastAsia="en-IN"/>
              </w:rPr>
              <w:t>[13]</w:t>
            </w:r>
          </w:p>
        </w:tc>
        <w:tc>
          <w:tcPr>
            <w:tcW w:w="2329" w:type="dxa"/>
            <w:tcBorders>
              <w:top w:val="nil"/>
              <w:left w:val="nil"/>
              <w:bottom w:val="single" w:sz="4" w:space="0" w:color="auto"/>
              <w:right w:val="single" w:sz="4" w:space="0" w:color="auto"/>
            </w:tcBorders>
            <w:shd w:val="clear" w:color="auto" w:fill="auto"/>
            <w:noWrap/>
            <w:vAlign w:val="center"/>
            <w:hideMark/>
          </w:tcPr>
          <w:p w14:paraId="5BDDA745"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Cooperation with exam </w:t>
            </w:r>
            <w:r w:rsidRPr="002204B1">
              <w:rPr>
                <w:rFonts w:ascii="Times New Roman" w:eastAsia="Times New Roman" w:hAnsi="Times New Roman" w:cs="Times New Roman"/>
                <w:color w:val="000000"/>
                <w:sz w:val="20"/>
                <w:szCs w:val="20"/>
                <w:lang w:val="en-IN" w:eastAsia="en-IN"/>
              </w:rPr>
              <w:br/>
              <w:t xml:space="preserve">Positioning for exam </w:t>
            </w:r>
            <w:r w:rsidRPr="002204B1">
              <w:rPr>
                <w:rFonts w:ascii="Times New Roman" w:eastAsia="Times New Roman" w:hAnsi="Times New Roman" w:cs="Times New Roman"/>
                <w:color w:val="000000"/>
                <w:sz w:val="20"/>
                <w:szCs w:val="20"/>
                <w:lang w:val="en-IN" w:eastAsia="en-IN"/>
              </w:rPr>
              <w:br/>
              <w:t xml:space="preserve">Wishes and goals </w:t>
            </w:r>
          </w:p>
        </w:tc>
      </w:tr>
      <w:tr w:rsidR="0034466F" w:rsidRPr="002204B1" w14:paraId="71DBAA42"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4484B59"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PSA</w:t>
            </w:r>
          </w:p>
        </w:tc>
        <w:tc>
          <w:tcPr>
            <w:tcW w:w="3119" w:type="dxa"/>
            <w:tcBorders>
              <w:top w:val="nil"/>
              <w:left w:val="nil"/>
              <w:bottom w:val="single" w:sz="4" w:space="0" w:color="auto"/>
              <w:right w:val="single" w:sz="4" w:space="0" w:color="auto"/>
            </w:tcBorders>
            <w:shd w:val="clear" w:color="auto" w:fill="auto"/>
            <w:noWrap/>
            <w:vAlign w:val="center"/>
            <w:hideMark/>
          </w:tcPr>
          <w:p w14:paraId="247F6462"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Age 50 and older if greater than 10-year life expectancy </w:t>
            </w:r>
            <w:r w:rsidRPr="002204B1">
              <w:rPr>
                <w:rFonts w:ascii="Times New Roman" w:eastAsia="Times New Roman" w:hAnsi="Times New Roman" w:cs="Times New Roman"/>
                <w:color w:val="000000"/>
                <w:sz w:val="20"/>
                <w:szCs w:val="20"/>
                <w:lang w:val="en-IN" w:eastAsia="en-IN"/>
              </w:rPr>
              <w:br/>
              <w:t>Age 45 and older for high risk (African Americans, first degree relative with prostate CA prior to age 65)</w:t>
            </w:r>
            <w:r w:rsidRPr="002204B1">
              <w:rPr>
                <w:rFonts w:ascii="Times New Roman" w:eastAsia="Times New Roman" w:hAnsi="Times New Roman" w:cs="Times New Roman"/>
                <w:color w:val="000000"/>
                <w:sz w:val="20"/>
                <w:szCs w:val="20"/>
                <w:lang w:val="en-IN" w:eastAsia="en-IN"/>
              </w:rPr>
              <w:br/>
              <w:t>Age 40 for men at even higher risk (those with more than one first-degree relative who had prostate cancer at an early age).</w:t>
            </w:r>
          </w:p>
        </w:tc>
        <w:tc>
          <w:tcPr>
            <w:tcW w:w="1559" w:type="dxa"/>
            <w:tcBorders>
              <w:top w:val="nil"/>
              <w:left w:val="nil"/>
              <w:bottom w:val="single" w:sz="4" w:space="0" w:color="auto"/>
              <w:right w:val="single" w:sz="4" w:space="0" w:color="auto"/>
            </w:tcBorders>
            <w:shd w:val="clear" w:color="auto" w:fill="auto"/>
            <w:noWrap/>
            <w:vAlign w:val="center"/>
            <w:hideMark/>
          </w:tcPr>
          <w:p w14:paraId="463ACF47"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FF0000"/>
                <w:sz w:val="20"/>
                <w:szCs w:val="20"/>
                <w:lang w:val="en-IN" w:eastAsia="en-IN"/>
              </w:rPr>
              <w:t>[14]</w:t>
            </w:r>
          </w:p>
        </w:tc>
        <w:tc>
          <w:tcPr>
            <w:tcW w:w="2329" w:type="dxa"/>
            <w:tcBorders>
              <w:top w:val="nil"/>
              <w:left w:val="nil"/>
              <w:bottom w:val="single" w:sz="4" w:space="0" w:color="auto"/>
              <w:right w:val="single" w:sz="4" w:space="0" w:color="auto"/>
            </w:tcBorders>
            <w:shd w:val="clear" w:color="auto" w:fill="auto"/>
            <w:noWrap/>
            <w:vAlign w:val="center"/>
            <w:hideMark/>
          </w:tcPr>
          <w:p w14:paraId="592EC22A"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Life expectancy at least 10 years </w:t>
            </w:r>
            <w:r w:rsidRPr="002204B1">
              <w:rPr>
                <w:rFonts w:ascii="Times New Roman" w:eastAsia="Times New Roman" w:hAnsi="Times New Roman" w:cs="Times New Roman"/>
                <w:color w:val="000000"/>
                <w:sz w:val="20"/>
                <w:szCs w:val="20"/>
                <w:lang w:val="en-IN" w:eastAsia="en-IN"/>
              </w:rPr>
              <w:br/>
            </w:r>
            <w:r w:rsidRPr="002204B1">
              <w:rPr>
                <w:rFonts w:ascii="Times New Roman" w:eastAsia="Times New Roman" w:hAnsi="Times New Roman" w:cs="Times New Roman"/>
                <w:color w:val="000000"/>
                <w:sz w:val="20"/>
                <w:szCs w:val="20"/>
                <w:lang w:val="en-IN" w:eastAsia="en-IN"/>
              </w:rPr>
              <w:br/>
              <w:t>Wishes and goals</w:t>
            </w:r>
          </w:p>
        </w:tc>
      </w:tr>
      <w:tr w:rsidR="0034466F" w:rsidRPr="002204B1" w14:paraId="3153DC6A"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31FA07D"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lastRenderedPageBreak/>
              <w:t>TSH</w:t>
            </w:r>
          </w:p>
        </w:tc>
        <w:tc>
          <w:tcPr>
            <w:tcW w:w="3119" w:type="dxa"/>
            <w:tcBorders>
              <w:top w:val="nil"/>
              <w:left w:val="nil"/>
              <w:bottom w:val="single" w:sz="4" w:space="0" w:color="auto"/>
              <w:right w:val="single" w:sz="4" w:space="0" w:color="auto"/>
            </w:tcBorders>
            <w:shd w:val="clear" w:color="auto" w:fill="auto"/>
            <w:noWrap/>
            <w:vAlign w:val="center"/>
            <w:hideMark/>
          </w:tcPr>
          <w:p w14:paraId="3F5C8E49"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The ATA recommends beginning TSH screening in all adults at age 35, with repeat tests every 5 years. American Thyroid association, 2001</w:t>
            </w:r>
            <w:r w:rsidRPr="002204B1">
              <w:rPr>
                <w:rFonts w:ascii="Times New Roman" w:eastAsia="Times New Roman" w:hAnsi="Times New Roman" w:cs="Times New Roman"/>
                <w:color w:val="000000"/>
                <w:sz w:val="20"/>
                <w:szCs w:val="20"/>
                <w:lang w:val="en-IN" w:eastAsia="en-IN"/>
              </w:rPr>
              <w:br/>
              <w:t>The AACE recommends routine TSH screening in older patients, with no specified age.</w:t>
            </w:r>
            <w:r w:rsidRPr="002204B1">
              <w:rPr>
                <w:rFonts w:ascii="Times New Roman" w:eastAsia="Times New Roman" w:hAnsi="Times New Roman" w:cs="Times New Roman"/>
                <w:color w:val="000000"/>
                <w:sz w:val="20"/>
                <w:szCs w:val="20"/>
                <w:lang w:val="en-IN" w:eastAsia="en-IN"/>
              </w:rPr>
              <w:br/>
              <w:t xml:space="preserve"> The USPSTF continues to recommend against routine screening for thyroid disease among nonpregnant adults. USPSTF, 2015</w:t>
            </w:r>
          </w:p>
        </w:tc>
        <w:tc>
          <w:tcPr>
            <w:tcW w:w="1559" w:type="dxa"/>
            <w:tcBorders>
              <w:top w:val="nil"/>
              <w:left w:val="nil"/>
              <w:bottom w:val="single" w:sz="4" w:space="0" w:color="auto"/>
              <w:right w:val="single" w:sz="4" w:space="0" w:color="auto"/>
            </w:tcBorders>
            <w:shd w:val="clear" w:color="auto" w:fill="auto"/>
            <w:noWrap/>
            <w:vAlign w:val="center"/>
            <w:hideMark/>
          </w:tcPr>
          <w:p w14:paraId="5CCB6D2B"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[15,16]</w:t>
            </w:r>
          </w:p>
        </w:tc>
        <w:tc>
          <w:tcPr>
            <w:tcW w:w="2329" w:type="dxa"/>
            <w:tcBorders>
              <w:top w:val="nil"/>
              <w:left w:val="nil"/>
              <w:bottom w:val="single" w:sz="4" w:space="0" w:color="auto"/>
              <w:right w:val="single" w:sz="4" w:space="0" w:color="auto"/>
            </w:tcBorders>
            <w:shd w:val="clear" w:color="auto" w:fill="auto"/>
            <w:noWrap/>
            <w:vAlign w:val="center"/>
            <w:hideMark/>
          </w:tcPr>
          <w:p w14:paraId="032804FC"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Screening for those with psychiatric illness or on high -risk medications (amiodarone, antipsychotics)</w:t>
            </w:r>
          </w:p>
        </w:tc>
      </w:tr>
      <w:tr w:rsidR="0034466F" w:rsidRPr="002204B1" w14:paraId="29A172D1" w14:textId="77777777" w:rsidTr="00E61D6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93B9012"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Urine Microalbumin</w:t>
            </w:r>
          </w:p>
        </w:tc>
        <w:tc>
          <w:tcPr>
            <w:tcW w:w="3119" w:type="dxa"/>
            <w:tcBorders>
              <w:top w:val="nil"/>
              <w:left w:val="nil"/>
              <w:bottom w:val="single" w:sz="4" w:space="0" w:color="auto"/>
              <w:right w:val="single" w:sz="4" w:space="0" w:color="auto"/>
            </w:tcBorders>
            <w:shd w:val="clear" w:color="auto" w:fill="auto"/>
            <w:noWrap/>
            <w:vAlign w:val="center"/>
            <w:hideMark/>
          </w:tcPr>
          <w:p w14:paraId="7D12F0E8"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Yearly for diabetics </w:t>
            </w:r>
          </w:p>
        </w:tc>
        <w:tc>
          <w:tcPr>
            <w:tcW w:w="1559" w:type="dxa"/>
            <w:tcBorders>
              <w:top w:val="nil"/>
              <w:left w:val="nil"/>
              <w:bottom w:val="single" w:sz="4" w:space="0" w:color="auto"/>
              <w:right w:val="single" w:sz="4" w:space="0" w:color="auto"/>
            </w:tcBorders>
            <w:shd w:val="clear" w:color="auto" w:fill="auto"/>
            <w:noWrap/>
            <w:vAlign w:val="center"/>
            <w:hideMark/>
          </w:tcPr>
          <w:p w14:paraId="5AB0E38C"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[5]</w:t>
            </w:r>
          </w:p>
        </w:tc>
        <w:tc>
          <w:tcPr>
            <w:tcW w:w="2329" w:type="dxa"/>
            <w:tcBorders>
              <w:top w:val="nil"/>
              <w:left w:val="nil"/>
              <w:bottom w:val="single" w:sz="4" w:space="0" w:color="auto"/>
              <w:right w:val="single" w:sz="4" w:space="0" w:color="auto"/>
            </w:tcBorders>
            <w:shd w:val="clear" w:color="auto" w:fill="auto"/>
            <w:noWrap/>
            <w:vAlign w:val="center"/>
            <w:hideMark/>
          </w:tcPr>
          <w:p w14:paraId="4F166805"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Ability to obtain sample</w:t>
            </w:r>
          </w:p>
        </w:tc>
      </w:tr>
      <w:tr w:rsidR="0034466F" w:rsidRPr="002204B1" w14:paraId="372776FB" w14:textId="77777777" w:rsidTr="00E61D68">
        <w:trPr>
          <w:trHeight w:val="11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1BE7E17"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eastAsia="en-IN"/>
              </w:rPr>
              <w:t xml:space="preserve">Mammogram </w:t>
            </w:r>
          </w:p>
        </w:tc>
        <w:tc>
          <w:tcPr>
            <w:tcW w:w="3119" w:type="dxa"/>
            <w:tcBorders>
              <w:top w:val="nil"/>
              <w:left w:val="nil"/>
              <w:bottom w:val="single" w:sz="4" w:space="0" w:color="auto"/>
              <w:right w:val="single" w:sz="4" w:space="0" w:color="auto"/>
            </w:tcBorders>
            <w:shd w:val="clear" w:color="auto" w:fill="auto"/>
            <w:noWrap/>
            <w:vAlign w:val="center"/>
            <w:hideMark/>
          </w:tcPr>
          <w:p w14:paraId="73F7FABD" w14:textId="073C9E9C" w:rsidR="002204B1" w:rsidRPr="002204B1" w:rsidRDefault="002204B1" w:rsidP="0034466F">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Women between 40 and 44 have the option to start yearly</w:t>
            </w:r>
            <w:r w:rsidR="0034466F">
              <w:rPr>
                <w:rFonts w:ascii="Times New Roman" w:eastAsia="Times New Roman" w:hAnsi="Times New Roman" w:cs="Times New Roman"/>
                <w:color w:val="000000"/>
                <w:sz w:val="20"/>
                <w:szCs w:val="20"/>
                <w:lang w:val="en-IN" w:eastAsia="en-IN"/>
              </w:rPr>
              <w:t xml:space="preserve"> </w:t>
            </w:r>
            <w:r w:rsidRPr="002204B1">
              <w:rPr>
                <w:rFonts w:ascii="Times New Roman" w:eastAsia="Times New Roman" w:hAnsi="Times New Roman" w:cs="Times New Roman"/>
                <w:color w:val="000000"/>
                <w:sz w:val="20"/>
                <w:szCs w:val="20"/>
                <w:lang w:val="en-IN" w:eastAsia="en-IN"/>
              </w:rPr>
              <w:t xml:space="preserve">Women 45 to 54 yearly Women 55 and older every other year, or they can choose to continue yearly mammograms. </w:t>
            </w:r>
          </w:p>
        </w:tc>
        <w:tc>
          <w:tcPr>
            <w:tcW w:w="1559" w:type="dxa"/>
            <w:tcBorders>
              <w:top w:val="nil"/>
              <w:left w:val="nil"/>
              <w:bottom w:val="single" w:sz="4" w:space="0" w:color="auto"/>
              <w:right w:val="single" w:sz="4" w:space="0" w:color="auto"/>
            </w:tcBorders>
            <w:shd w:val="clear" w:color="auto" w:fill="auto"/>
            <w:noWrap/>
            <w:vAlign w:val="center"/>
            <w:hideMark/>
          </w:tcPr>
          <w:p w14:paraId="0B5B2252"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eastAsia="en-IN"/>
              </w:rPr>
              <w:t>[17]</w:t>
            </w:r>
          </w:p>
        </w:tc>
        <w:tc>
          <w:tcPr>
            <w:tcW w:w="2329" w:type="dxa"/>
            <w:tcBorders>
              <w:top w:val="nil"/>
              <w:left w:val="nil"/>
              <w:bottom w:val="single" w:sz="4" w:space="0" w:color="auto"/>
              <w:right w:val="single" w:sz="4" w:space="0" w:color="auto"/>
            </w:tcBorders>
            <w:shd w:val="clear" w:color="auto" w:fill="auto"/>
            <w:noWrap/>
            <w:vAlign w:val="center"/>
            <w:hideMark/>
          </w:tcPr>
          <w:p w14:paraId="4240486E" w14:textId="47230854" w:rsidR="002204B1" w:rsidRPr="002204B1" w:rsidRDefault="002204B1" w:rsidP="0034466F">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Positioning for mammogram </w:t>
            </w:r>
            <w:r w:rsidRPr="002204B1">
              <w:rPr>
                <w:rFonts w:ascii="Times New Roman" w:eastAsia="Times New Roman" w:hAnsi="Times New Roman" w:cs="Times New Roman"/>
                <w:color w:val="000000"/>
                <w:sz w:val="20"/>
                <w:szCs w:val="20"/>
                <w:lang w:val="en-IN" w:eastAsia="en-IN"/>
              </w:rPr>
              <w:br/>
              <w:t>Life expectancy at least 10 years</w:t>
            </w:r>
            <w:r w:rsidRPr="002204B1">
              <w:rPr>
                <w:rFonts w:ascii="Times New Roman" w:eastAsia="Times New Roman" w:hAnsi="Times New Roman" w:cs="Times New Roman"/>
                <w:color w:val="000000"/>
                <w:sz w:val="20"/>
                <w:szCs w:val="20"/>
                <w:lang w:val="en-IN" w:eastAsia="en-IN"/>
              </w:rPr>
              <w:br/>
              <w:t>Wishes and goals</w:t>
            </w:r>
          </w:p>
        </w:tc>
      </w:tr>
      <w:tr w:rsidR="0034466F" w:rsidRPr="002204B1" w14:paraId="415837A3" w14:textId="77777777" w:rsidTr="00E61D68">
        <w:trPr>
          <w:trHeight w:val="5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00C5EEB" w14:textId="66D3FCA6" w:rsidR="002204B1" w:rsidRPr="002204B1" w:rsidRDefault="002204B1" w:rsidP="00997EB8">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Colon</w:t>
            </w:r>
            <w:r w:rsidR="00997EB8">
              <w:rPr>
                <w:rFonts w:ascii="Times New Roman" w:eastAsia="Times New Roman" w:hAnsi="Times New Roman" w:cs="Times New Roman"/>
                <w:color w:val="000000"/>
                <w:sz w:val="20"/>
                <w:szCs w:val="20"/>
                <w:lang w:val="en-IN" w:eastAsia="en-IN"/>
              </w:rPr>
              <w:t xml:space="preserve"> cancer screening Tests: </w:t>
            </w:r>
            <w:r w:rsidR="0034466F">
              <w:rPr>
                <w:rFonts w:ascii="Times New Roman" w:eastAsia="Times New Roman" w:hAnsi="Times New Roman" w:cs="Times New Roman"/>
                <w:color w:val="000000"/>
                <w:sz w:val="20"/>
                <w:szCs w:val="20"/>
                <w:lang w:val="en-IN" w:eastAsia="en-IN"/>
              </w:rPr>
              <w:t xml:space="preserve">fecal </w:t>
            </w:r>
            <w:r w:rsidRPr="002204B1">
              <w:rPr>
                <w:rFonts w:ascii="Times New Roman" w:eastAsia="Times New Roman" w:hAnsi="Times New Roman" w:cs="Times New Roman"/>
                <w:color w:val="000000"/>
                <w:sz w:val="20"/>
                <w:szCs w:val="20"/>
                <w:lang w:val="en-IN" w:eastAsia="en-IN"/>
              </w:rPr>
              <w:t>immunochemical test annually; high-sensitivity, guaiac-based fecal occult blood test annually; multitarge</w:t>
            </w:r>
            <w:r w:rsidR="0034466F">
              <w:rPr>
                <w:rFonts w:ascii="Times New Roman" w:eastAsia="Times New Roman" w:hAnsi="Times New Roman" w:cs="Times New Roman"/>
                <w:color w:val="000000"/>
                <w:sz w:val="20"/>
                <w:szCs w:val="20"/>
                <w:lang w:val="en-IN" w:eastAsia="en-IN"/>
              </w:rPr>
              <w:t xml:space="preserve">t stool DNA test every 3 years; </w:t>
            </w:r>
            <w:r w:rsidRPr="002204B1">
              <w:rPr>
                <w:rFonts w:ascii="Times New Roman" w:eastAsia="Times New Roman" w:hAnsi="Times New Roman" w:cs="Times New Roman"/>
                <w:color w:val="000000"/>
                <w:sz w:val="20"/>
                <w:szCs w:val="20"/>
                <w:lang w:val="en-IN" w:eastAsia="en-IN"/>
              </w:rPr>
              <w:t xml:space="preserve">colonoscopy every 10 years; computed tomography colonography every 5 years; and flexible sigmoidoscopy every 5 years. </w:t>
            </w:r>
          </w:p>
        </w:tc>
        <w:tc>
          <w:tcPr>
            <w:tcW w:w="3119" w:type="dxa"/>
            <w:tcBorders>
              <w:top w:val="nil"/>
              <w:left w:val="nil"/>
              <w:bottom w:val="single" w:sz="4" w:space="0" w:color="auto"/>
              <w:right w:val="single" w:sz="4" w:space="0" w:color="auto"/>
            </w:tcBorders>
            <w:shd w:val="clear" w:color="auto" w:fill="auto"/>
            <w:noWrap/>
            <w:vAlign w:val="center"/>
            <w:hideMark/>
          </w:tcPr>
          <w:p w14:paraId="75A207C7"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 xml:space="preserve">45 years and older with an average risk of CRC screening with either a high-sensitivity stool-based test or a structural (visual) examination. Average-risk adults in good health with a life expectancy of more than 10 years continue CRC screening through the age of 75 years individuals aged 76 through 85 years based on patient preferences, life expectancy, health status, and prior screening history; and </w:t>
            </w:r>
            <w:r w:rsidRPr="002204B1">
              <w:rPr>
                <w:rFonts w:ascii="Times New Roman" w:eastAsia="Times New Roman" w:hAnsi="Times New Roman" w:cs="Times New Roman"/>
                <w:color w:val="000000"/>
                <w:sz w:val="20"/>
                <w:szCs w:val="20"/>
                <w:lang w:val="en-IN" w:eastAsia="en-IN"/>
              </w:rPr>
              <w:br/>
              <w:t>discourage individuals older than 85 years from continuing CRC screening</w:t>
            </w:r>
          </w:p>
        </w:tc>
        <w:tc>
          <w:tcPr>
            <w:tcW w:w="1559" w:type="dxa"/>
            <w:tcBorders>
              <w:top w:val="nil"/>
              <w:left w:val="nil"/>
              <w:bottom w:val="single" w:sz="4" w:space="0" w:color="auto"/>
              <w:right w:val="single" w:sz="4" w:space="0" w:color="auto"/>
            </w:tcBorders>
            <w:shd w:val="clear" w:color="auto" w:fill="auto"/>
            <w:noWrap/>
            <w:vAlign w:val="center"/>
            <w:hideMark/>
          </w:tcPr>
          <w:p w14:paraId="64115627" w14:textId="77777777" w:rsidR="002204B1" w:rsidRPr="002204B1" w:rsidRDefault="002204B1" w:rsidP="002204B1">
            <w:pPr>
              <w:spacing w:after="0" w:line="240" w:lineRule="auto"/>
              <w:jc w:val="center"/>
              <w:rPr>
                <w:rFonts w:ascii="Times New Roman" w:eastAsia="Times New Roman" w:hAnsi="Times New Roman" w:cs="Times New Roman"/>
                <w:color w:val="FF0000"/>
                <w:sz w:val="20"/>
                <w:szCs w:val="20"/>
                <w:lang w:val="en-IN" w:eastAsia="en-IN"/>
              </w:rPr>
            </w:pPr>
            <w:r w:rsidRPr="002204B1">
              <w:rPr>
                <w:rFonts w:ascii="Times New Roman" w:eastAsia="Times New Roman" w:hAnsi="Times New Roman" w:cs="Times New Roman"/>
                <w:color w:val="FF0000"/>
                <w:sz w:val="20"/>
                <w:szCs w:val="20"/>
                <w:lang w:val="en-IN" w:eastAsia="en-IN"/>
              </w:rPr>
              <w:t>[18]</w:t>
            </w:r>
          </w:p>
        </w:tc>
        <w:tc>
          <w:tcPr>
            <w:tcW w:w="2329" w:type="dxa"/>
            <w:tcBorders>
              <w:top w:val="nil"/>
              <w:left w:val="nil"/>
              <w:bottom w:val="single" w:sz="4" w:space="0" w:color="auto"/>
              <w:right w:val="single" w:sz="4" w:space="0" w:color="auto"/>
            </w:tcBorders>
            <w:shd w:val="clear" w:color="auto" w:fill="auto"/>
            <w:noWrap/>
            <w:vAlign w:val="center"/>
            <w:hideMark/>
          </w:tcPr>
          <w:p w14:paraId="0822FD33"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Wishes and goals</w:t>
            </w:r>
            <w:r w:rsidRPr="002204B1">
              <w:rPr>
                <w:rFonts w:ascii="Times New Roman" w:eastAsia="Times New Roman" w:hAnsi="Times New Roman" w:cs="Times New Roman"/>
                <w:color w:val="000000"/>
                <w:sz w:val="20"/>
                <w:szCs w:val="20"/>
                <w:lang w:val="en-IN" w:eastAsia="en-IN"/>
              </w:rPr>
              <w:br/>
              <w:t>Life expectancy</w:t>
            </w:r>
          </w:p>
        </w:tc>
      </w:tr>
      <w:tr w:rsidR="002204B1" w:rsidRPr="002204B1" w14:paraId="787A9F53" w14:textId="77777777" w:rsidTr="00E61D68">
        <w:trPr>
          <w:trHeight w:val="300"/>
        </w:trPr>
        <w:tc>
          <w:tcPr>
            <w:tcW w:w="94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5B4533" w14:textId="77777777" w:rsidR="002204B1" w:rsidRPr="002204B1" w:rsidRDefault="002204B1" w:rsidP="002204B1">
            <w:pPr>
              <w:spacing w:after="0" w:line="240" w:lineRule="auto"/>
              <w:jc w:val="center"/>
              <w:rPr>
                <w:rFonts w:ascii="Times New Roman" w:eastAsia="Times New Roman" w:hAnsi="Times New Roman" w:cs="Times New Roman"/>
                <w:color w:val="000000"/>
                <w:sz w:val="20"/>
                <w:szCs w:val="20"/>
                <w:lang w:val="en-IN" w:eastAsia="en-IN"/>
              </w:rPr>
            </w:pPr>
            <w:r w:rsidRPr="002204B1">
              <w:rPr>
                <w:rFonts w:ascii="Times New Roman" w:eastAsia="Times New Roman" w:hAnsi="Times New Roman" w:cs="Times New Roman"/>
                <w:color w:val="000000"/>
                <w:sz w:val="20"/>
                <w:szCs w:val="20"/>
                <w:lang w:val="en-IN" w:eastAsia="en-IN"/>
              </w:rPr>
              <w:t>AACE (American Academy of Clinic Endocrinologists), ACE (American College of Endocrinology), ACS (American Cancer Society), ADA (American Diabetes Association), CDC (Center for Disease Control), USPSTF (United States Preventative Services Task Force)</w:t>
            </w:r>
          </w:p>
        </w:tc>
      </w:tr>
    </w:tbl>
    <w:p w14:paraId="4F5E12BB" w14:textId="77777777" w:rsidR="002204B1" w:rsidRPr="006C6FBA" w:rsidRDefault="002204B1" w:rsidP="000B591C">
      <w:pPr>
        <w:spacing w:after="0" w:line="240" w:lineRule="auto"/>
        <w:contextualSpacing/>
        <w:mirrorIndents/>
        <w:jc w:val="both"/>
        <w:rPr>
          <w:rFonts w:ascii="Times New Roman" w:hAnsi="Times New Roman" w:cs="Times New Roman"/>
          <w:sz w:val="20"/>
          <w:szCs w:val="20"/>
        </w:rPr>
      </w:pPr>
    </w:p>
    <w:p w14:paraId="1C0837C6" w14:textId="77777777" w:rsidR="008C423B" w:rsidRPr="006C6FBA" w:rsidRDefault="008C423B" w:rsidP="00972474">
      <w:pPr>
        <w:spacing w:after="0" w:line="240" w:lineRule="auto"/>
        <w:contextualSpacing/>
        <w:mirrorIndents/>
        <w:jc w:val="center"/>
        <w:rPr>
          <w:rFonts w:ascii="Times New Roman" w:hAnsi="Times New Roman" w:cs="Times New Roman"/>
          <w:i/>
          <w:iCs/>
          <w:sz w:val="20"/>
          <w:szCs w:val="20"/>
        </w:rPr>
      </w:pPr>
      <w:r w:rsidRPr="006C6FBA">
        <w:rPr>
          <w:rFonts w:ascii="Times New Roman" w:hAnsi="Times New Roman" w:cs="Times New Roman"/>
          <w:b/>
          <w:bCs/>
          <w:sz w:val="20"/>
          <w:szCs w:val="20"/>
        </w:rPr>
        <w:t xml:space="preserve">Table 1: </w:t>
      </w:r>
      <w:r w:rsidRPr="006C6FBA">
        <w:rPr>
          <w:rFonts w:ascii="Times New Roman" w:hAnsi="Times New Roman" w:cs="Times New Roman"/>
          <w:sz w:val="20"/>
          <w:szCs w:val="20"/>
        </w:rPr>
        <w:t>Summary of Screening and Prevention Recommendations</w:t>
      </w:r>
    </w:p>
    <w:p w14:paraId="7AC6145D" w14:textId="77777777" w:rsidR="008C423B" w:rsidRPr="006C6FBA" w:rsidRDefault="008C423B" w:rsidP="006C6FBA">
      <w:pPr>
        <w:spacing w:after="0" w:line="240" w:lineRule="auto"/>
        <w:contextualSpacing/>
        <w:mirrorIndents/>
        <w:jc w:val="both"/>
        <w:rPr>
          <w:rFonts w:ascii="Times New Roman" w:hAnsi="Times New Roman" w:cs="Times New Roman"/>
          <w:sz w:val="20"/>
          <w:szCs w:val="20"/>
        </w:rPr>
      </w:pPr>
    </w:p>
    <w:p w14:paraId="7122FF10" w14:textId="1BE7310D" w:rsidR="00C46FA1" w:rsidRPr="006C6FBA" w:rsidRDefault="00C46FA1" w:rsidP="006C6FBA">
      <w:pPr>
        <w:spacing w:after="0" w:line="240" w:lineRule="auto"/>
        <w:contextualSpacing/>
        <w:mirrorIndents/>
        <w:jc w:val="both"/>
        <w:rPr>
          <w:rFonts w:ascii="Times New Roman" w:hAnsi="Times New Roman" w:cs="Times New Roman"/>
          <w:b/>
          <w:bCs/>
          <w:sz w:val="20"/>
          <w:szCs w:val="20"/>
        </w:rPr>
      </w:pPr>
      <w:r w:rsidRPr="006C6FBA">
        <w:rPr>
          <w:rFonts w:ascii="Times New Roman" w:hAnsi="Times New Roman" w:cs="Times New Roman"/>
          <w:b/>
          <w:bCs/>
          <w:sz w:val="20"/>
          <w:szCs w:val="20"/>
        </w:rPr>
        <w:t>Immunizations</w:t>
      </w:r>
    </w:p>
    <w:p w14:paraId="0F5178E5" w14:textId="77777777" w:rsidR="00F750A6" w:rsidRPr="006C6FBA" w:rsidRDefault="00F750A6" w:rsidP="006C6FBA">
      <w:pPr>
        <w:spacing w:after="0" w:line="240" w:lineRule="auto"/>
        <w:contextualSpacing/>
        <w:mirrorIndents/>
        <w:jc w:val="both"/>
        <w:rPr>
          <w:rFonts w:ascii="Times New Roman" w:hAnsi="Times New Roman" w:cs="Times New Roman"/>
          <w:b/>
          <w:bCs/>
          <w:sz w:val="20"/>
          <w:szCs w:val="20"/>
        </w:rPr>
      </w:pPr>
    </w:p>
    <w:p w14:paraId="3DBBE89F" w14:textId="1CCEF9B4" w:rsidR="009B616B" w:rsidRDefault="009B616B"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Immunizations are important to </w:t>
      </w:r>
      <w:r w:rsidR="00776C0E" w:rsidRPr="006C6FBA">
        <w:rPr>
          <w:rFonts w:ascii="Times New Roman" w:hAnsi="Times New Roman" w:cs="Times New Roman"/>
          <w:sz w:val="20"/>
          <w:szCs w:val="20"/>
        </w:rPr>
        <w:t xml:space="preserve">the </w:t>
      </w:r>
      <w:r w:rsidRPr="006C6FBA">
        <w:rPr>
          <w:rFonts w:ascii="Times New Roman" w:hAnsi="Times New Roman" w:cs="Times New Roman"/>
          <w:sz w:val="20"/>
          <w:szCs w:val="20"/>
        </w:rPr>
        <w:t xml:space="preserve">prevention of disease. The Center for Disease </w:t>
      </w:r>
      <w:r w:rsidR="00776C0E" w:rsidRPr="006C6FBA">
        <w:rPr>
          <w:rFonts w:ascii="Times New Roman" w:hAnsi="Times New Roman" w:cs="Times New Roman"/>
          <w:sz w:val="20"/>
          <w:szCs w:val="20"/>
        </w:rPr>
        <w:t>C</w:t>
      </w:r>
      <w:r w:rsidRPr="006C6FBA">
        <w:rPr>
          <w:rFonts w:ascii="Times New Roman" w:hAnsi="Times New Roman" w:cs="Times New Roman"/>
          <w:sz w:val="20"/>
          <w:szCs w:val="20"/>
        </w:rPr>
        <w:t xml:space="preserve">ontrol provides recommendations for immunizations. There are very few contraindications for immunizations. With the recent pandemic, health care providers and patients </w:t>
      </w:r>
      <w:proofErr w:type="gramStart"/>
      <w:r w:rsidRPr="006C6FBA">
        <w:rPr>
          <w:rFonts w:ascii="Times New Roman" w:hAnsi="Times New Roman" w:cs="Times New Roman"/>
          <w:sz w:val="20"/>
          <w:szCs w:val="20"/>
        </w:rPr>
        <w:t>are even more attuned</w:t>
      </w:r>
      <w:proofErr w:type="gramEnd"/>
      <w:r w:rsidRPr="006C6FBA">
        <w:rPr>
          <w:rFonts w:ascii="Times New Roman" w:hAnsi="Times New Roman" w:cs="Times New Roman"/>
          <w:sz w:val="20"/>
          <w:szCs w:val="20"/>
        </w:rPr>
        <w:t xml:space="preserve"> to the availability of immunizations. Additionally, the pandemic has brought about many new vaccines that are evolving routinely. As of the writing of this </w:t>
      </w:r>
      <w:proofErr w:type="gramStart"/>
      <w:r w:rsidRPr="006C6FBA">
        <w:rPr>
          <w:rFonts w:ascii="Times New Roman" w:hAnsi="Times New Roman" w:cs="Times New Roman"/>
          <w:sz w:val="20"/>
          <w:szCs w:val="20"/>
        </w:rPr>
        <w:t>paper</w:t>
      </w:r>
      <w:proofErr w:type="gramEnd"/>
      <w:r w:rsidRPr="006C6FBA">
        <w:rPr>
          <w:rFonts w:ascii="Times New Roman" w:hAnsi="Times New Roman" w:cs="Times New Roman"/>
          <w:sz w:val="20"/>
          <w:szCs w:val="20"/>
        </w:rPr>
        <w:t xml:space="preserve"> there are still frequent changes to</w:t>
      </w:r>
      <w:r w:rsidR="005A03A3">
        <w:rPr>
          <w:rFonts w:ascii="Times New Roman" w:hAnsi="Times New Roman" w:cs="Times New Roman"/>
          <w:sz w:val="20"/>
          <w:szCs w:val="20"/>
        </w:rPr>
        <w:t xml:space="preserve"> the recommendations for COVID.</w:t>
      </w:r>
    </w:p>
    <w:p w14:paraId="4B4E1E45" w14:textId="77777777" w:rsidR="005A03A3" w:rsidRPr="006C6FBA" w:rsidRDefault="005A03A3" w:rsidP="006C6FBA">
      <w:pPr>
        <w:spacing w:after="0" w:line="240" w:lineRule="auto"/>
        <w:contextualSpacing/>
        <w:mirrorIndents/>
        <w:jc w:val="both"/>
        <w:rPr>
          <w:rFonts w:ascii="Times New Roman" w:hAnsi="Times New Roman" w:cs="Times New Roman"/>
          <w:sz w:val="20"/>
          <w:szCs w:val="20"/>
        </w:rPr>
      </w:pPr>
    </w:p>
    <w:p w14:paraId="2DC9169C" w14:textId="77777777" w:rsidR="00F750A6" w:rsidRPr="006C6FBA" w:rsidRDefault="009B616B"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It would seem easy to make a clinical decision regarding vaccinations for patients. However, there are considerations. First, is the vaccine appropriate? Do the benefits outweigh the risks? Is there a contraindication? Next, </w:t>
      </w:r>
      <w:proofErr w:type="gramStart"/>
      <w:r w:rsidRPr="006C6FBA">
        <w:rPr>
          <w:rFonts w:ascii="Times New Roman" w:hAnsi="Times New Roman" w:cs="Times New Roman"/>
          <w:sz w:val="20"/>
          <w:szCs w:val="20"/>
        </w:rPr>
        <w:t>Is</w:t>
      </w:r>
      <w:proofErr w:type="gramEnd"/>
      <w:r w:rsidRPr="006C6FBA">
        <w:rPr>
          <w:rFonts w:ascii="Times New Roman" w:hAnsi="Times New Roman" w:cs="Times New Roman"/>
          <w:sz w:val="20"/>
          <w:szCs w:val="20"/>
        </w:rPr>
        <w:t xml:space="preserve"> the patient willing and accepting of the immunization. One of the common issues </w:t>
      </w:r>
      <w:r w:rsidR="00655DDD" w:rsidRPr="006C6FBA">
        <w:rPr>
          <w:rFonts w:ascii="Times New Roman" w:hAnsi="Times New Roman" w:cs="Times New Roman"/>
          <w:sz w:val="20"/>
          <w:szCs w:val="20"/>
        </w:rPr>
        <w:t xml:space="preserve">encountered </w:t>
      </w:r>
      <w:r w:rsidRPr="006C6FBA">
        <w:rPr>
          <w:rFonts w:ascii="Times New Roman" w:hAnsi="Times New Roman" w:cs="Times New Roman"/>
          <w:sz w:val="20"/>
          <w:szCs w:val="20"/>
        </w:rPr>
        <w:t xml:space="preserve">in practice </w:t>
      </w:r>
      <w:r w:rsidR="00043BA9" w:rsidRPr="006C6FBA">
        <w:rPr>
          <w:rFonts w:ascii="Times New Roman" w:hAnsi="Times New Roman" w:cs="Times New Roman"/>
          <w:sz w:val="20"/>
          <w:szCs w:val="20"/>
        </w:rPr>
        <w:t>is not having an accurate immunization record.</w:t>
      </w:r>
    </w:p>
    <w:p w14:paraId="1AD840E4" w14:textId="4397B35F" w:rsidR="009B616B" w:rsidRPr="006C6FBA" w:rsidRDefault="00043BA9"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 </w:t>
      </w:r>
    </w:p>
    <w:p w14:paraId="7AE697C6" w14:textId="3B782119" w:rsidR="00C46FA1" w:rsidRPr="006C6FBA" w:rsidRDefault="00C46FA1" w:rsidP="006C6FBA">
      <w:pPr>
        <w:spacing w:after="0" w:line="240" w:lineRule="auto"/>
        <w:contextualSpacing/>
        <w:mirrorIndents/>
        <w:jc w:val="both"/>
        <w:rPr>
          <w:rFonts w:ascii="Times New Roman" w:hAnsi="Times New Roman" w:cs="Times New Roman"/>
          <w:b/>
          <w:bCs/>
          <w:sz w:val="20"/>
          <w:szCs w:val="20"/>
        </w:rPr>
      </w:pPr>
      <w:r w:rsidRPr="006C6FBA">
        <w:rPr>
          <w:rFonts w:ascii="Times New Roman" w:hAnsi="Times New Roman" w:cs="Times New Roman"/>
          <w:b/>
          <w:bCs/>
          <w:sz w:val="20"/>
          <w:szCs w:val="20"/>
        </w:rPr>
        <w:t xml:space="preserve">Screening </w:t>
      </w:r>
      <w:r w:rsidR="00126BEA">
        <w:rPr>
          <w:rFonts w:ascii="Times New Roman" w:hAnsi="Times New Roman" w:cs="Times New Roman"/>
          <w:b/>
          <w:bCs/>
          <w:sz w:val="20"/>
          <w:szCs w:val="20"/>
        </w:rPr>
        <w:t>E</w:t>
      </w:r>
      <w:r w:rsidRPr="006C6FBA">
        <w:rPr>
          <w:rFonts w:ascii="Times New Roman" w:hAnsi="Times New Roman" w:cs="Times New Roman"/>
          <w:b/>
          <w:bCs/>
          <w:sz w:val="20"/>
          <w:szCs w:val="20"/>
        </w:rPr>
        <w:t>xams</w:t>
      </w:r>
    </w:p>
    <w:p w14:paraId="26CCD061" w14:textId="77777777" w:rsidR="00F750A6" w:rsidRPr="006C6FBA" w:rsidRDefault="00F750A6" w:rsidP="006C6FBA">
      <w:pPr>
        <w:spacing w:after="0" w:line="240" w:lineRule="auto"/>
        <w:contextualSpacing/>
        <w:mirrorIndents/>
        <w:jc w:val="both"/>
        <w:rPr>
          <w:rFonts w:ascii="Times New Roman" w:hAnsi="Times New Roman" w:cs="Times New Roman"/>
          <w:b/>
          <w:bCs/>
          <w:sz w:val="20"/>
          <w:szCs w:val="20"/>
        </w:rPr>
      </w:pPr>
    </w:p>
    <w:p w14:paraId="6008C3F7" w14:textId="4A5B50F0" w:rsidR="00F750A6" w:rsidRDefault="00043BA9"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Some</w:t>
      </w:r>
      <w:r w:rsidR="00C46FA1" w:rsidRPr="006C6FBA">
        <w:rPr>
          <w:rFonts w:ascii="Times New Roman" w:hAnsi="Times New Roman" w:cs="Times New Roman"/>
          <w:sz w:val="20"/>
          <w:szCs w:val="20"/>
        </w:rPr>
        <w:t xml:space="preserve"> nursing </w:t>
      </w:r>
      <w:r w:rsidR="002A16FE" w:rsidRPr="006C6FBA">
        <w:rPr>
          <w:rFonts w:ascii="Times New Roman" w:hAnsi="Times New Roman" w:cs="Times New Roman"/>
          <w:sz w:val="20"/>
          <w:szCs w:val="20"/>
        </w:rPr>
        <w:t xml:space="preserve">facilities </w:t>
      </w:r>
      <w:r w:rsidR="00C46FA1" w:rsidRPr="006C6FBA">
        <w:rPr>
          <w:rFonts w:ascii="Times New Roman" w:hAnsi="Times New Roman" w:cs="Times New Roman"/>
          <w:sz w:val="20"/>
          <w:szCs w:val="20"/>
        </w:rPr>
        <w:t>offer special services within the facility</w:t>
      </w:r>
      <w:r w:rsidR="00663416" w:rsidRPr="006C6FBA">
        <w:rPr>
          <w:rFonts w:ascii="Times New Roman" w:hAnsi="Times New Roman" w:cs="Times New Roman"/>
          <w:sz w:val="20"/>
          <w:szCs w:val="20"/>
        </w:rPr>
        <w:t xml:space="preserve"> to provide exams for vision, dental and f</w:t>
      </w:r>
      <w:r w:rsidR="00341E1E" w:rsidRPr="006C6FBA">
        <w:rPr>
          <w:rFonts w:ascii="Times New Roman" w:hAnsi="Times New Roman" w:cs="Times New Roman"/>
          <w:sz w:val="20"/>
          <w:szCs w:val="20"/>
        </w:rPr>
        <w:t>oot exams</w:t>
      </w:r>
      <w:r w:rsidR="00C46FA1" w:rsidRPr="006C6FBA">
        <w:rPr>
          <w:rFonts w:ascii="Times New Roman" w:hAnsi="Times New Roman" w:cs="Times New Roman"/>
          <w:sz w:val="20"/>
          <w:szCs w:val="20"/>
        </w:rPr>
        <w:t>. State and federal regulations require nursing facilities to provide dental care by the nursing facility</w:t>
      </w:r>
      <w:r w:rsidR="00203DE2" w:rsidRPr="006C6FBA">
        <w:rPr>
          <w:rFonts w:ascii="Times New Roman" w:hAnsi="Times New Roman" w:cs="Times New Roman"/>
          <w:sz w:val="20"/>
          <w:szCs w:val="20"/>
        </w:rPr>
        <w:t xml:space="preserve"> </w:t>
      </w:r>
      <w:r w:rsidR="00493267">
        <w:rPr>
          <w:rFonts w:ascii="Times New Roman" w:hAnsi="Times New Roman" w:cs="Times New Roman"/>
          <w:color w:val="FF0000"/>
          <w:sz w:val="20"/>
          <w:szCs w:val="20"/>
        </w:rPr>
        <w:t>[</w:t>
      </w:r>
      <w:r w:rsidR="00F13E9C">
        <w:rPr>
          <w:rFonts w:ascii="Times New Roman" w:hAnsi="Times New Roman" w:cs="Times New Roman"/>
          <w:color w:val="FF0000"/>
          <w:sz w:val="20"/>
          <w:szCs w:val="20"/>
        </w:rPr>
        <w:t>1</w:t>
      </w:r>
      <w:r w:rsidR="00A04BCA">
        <w:rPr>
          <w:rFonts w:ascii="Times New Roman" w:hAnsi="Times New Roman" w:cs="Times New Roman"/>
          <w:color w:val="FF0000"/>
          <w:sz w:val="20"/>
          <w:szCs w:val="20"/>
        </w:rPr>
        <w:t>9</w:t>
      </w:r>
      <w:r w:rsidR="00493267">
        <w:rPr>
          <w:rFonts w:ascii="Times New Roman" w:hAnsi="Times New Roman" w:cs="Times New Roman"/>
          <w:color w:val="FF0000"/>
          <w:sz w:val="20"/>
          <w:szCs w:val="20"/>
        </w:rPr>
        <w:t>]</w:t>
      </w:r>
      <w:r w:rsidR="009D6FEE" w:rsidRPr="006C6FBA">
        <w:rPr>
          <w:rFonts w:ascii="Times New Roman" w:hAnsi="Times New Roman" w:cs="Times New Roman"/>
          <w:sz w:val="20"/>
          <w:szCs w:val="20"/>
        </w:rPr>
        <w:t>.</w:t>
      </w:r>
      <w:r w:rsidR="003B438A">
        <w:rPr>
          <w:rFonts w:ascii="Times New Roman" w:hAnsi="Times New Roman" w:cs="Times New Roman"/>
          <w:sz w:val="20"/>
          <w:szCs w:val="20"/>
        </w:rPr>
        <w:t xml:space="preserve"> </w:t>
      </w:r>
      <w:r w:rsidR="009D6FEE" w:rsidRPr="006C6FBA">
        <w:rPr>
          <w:rFonts w:ascii="Times New Roman" w:hAnsi="Times New Roman" w:cs="Times New Roman"/>
          <w:sz w:val="20"/>
          <w:szCs w:val="20"/>
        </w:rPr>
        <w:t xml:space="preserve">Routine </w:t>
      </w:r>
      <w:r w:rsidR="009D6FEE" w:rsidRPr="006C6FBA">
        <w:rPr>
          <w:rFonts w:ascii="Times New Roman" w:hAnsi="Times New Roman" w:cs="Times New Roman"/>
          <w:sz w:val="20"/>
          <w:szCs w:val="20"/>
        </w:rPr>
        <w:lastRenderedPageBreak/>
        <w:t>dental exams are important due to the consequences of poor dentition: pain, infection, poor dentition, and chewing ability.</w:t>
      </w:r>
      <w:r w:rsidR="007A22B9" w:rsidRPr="006C6FBA">
        <w:rPr>
          <w:rFonts w:ascii="Times New Roman" w:hAnsi="Times New Roman" w:cs="Times New Roman"/>
          <w:sz w:val="20"/>
          <w:szCs w:val="20"/>
        </w:rPr>
        <w:t xml:space="preserve"> The American Dental Associatio</w:t>
      </w:r>
      <w:r w:rsidR="00984F85">
        <w:rPr>
          <w:rFonts w:ascii="Times New Roman" w:hAnsi="Times New Roman" w:cs="Times New Roman"/>
          <w:sz w:val="20"/>
          <w:szCs w:val="20"/>
        </w:rPr>
        <w:t>n recommends regular screenings</w:t>
      </w:r>
      <w:r w:rsidR="007A22B9" w:rsidRPr="006C6FBA">
        <w:rPr>
          <w:rFonts w:ascii="Times New Roman" w:hAnsi="Times New Roman" w:cs="Times New Roman"/>
          <w:sz w:val="20"/>
          <w:szCs w:val="20"/>
        </w:rPr>
        <w:t xml:space="preserve"> </w:t>
      </w:r>
      <w:r w:rsidR="00984F85">
        <w:rPr>
          <w:rFonts w:ascii="Times New Roman" w:hAnsi="Times New Roman" w:cs="Times New Roman"/>
          <w:color w:val="FF0000"/>
          <w:sz w:val="20"/>
          <w:szCs w:val="20"/>
        </w:rPr>
        <w:t>[4]</w:t>
      </w:r>
      <w:r w:rsidR="0019761D" w:rsidRPr="006C6FBA">
        <w:rPr>
          <w:rFonts w:ascii="Times New Roman" w:hAnsi="Times New Roman" w:cs="Times New Roman"/>
          <w:sz w:val="20"/>
          <w:szCs w:val="20"/>
        </w:rPr>
        <w:t>.</w:t>
      </w:r>
      <w:r w:rsidR="00C46FA1" w:rsidRPr="006C6FBA">
        <w:rPr>
          <w:rFonts w:ascii="Times New Roman" w:hAnsi="Times New Roman" w:cs="Times New Roman"/>
          <w:sz w:val="20"/>
          <w:szCs w:val="20"/>
        </w:rPr>
        <w:t xml:space="preserve"> </w:t>
      </w:r>
      <w:r w:rsidR="00203DE2" w:rsidRPr="006C6FBA">
        <w:rPr>
          <w:rFonts w:ascii="Times New Roman" w:hAnsi="Times New Roman" w:cs="Times New Roman"/>
          <w:sz w:val="20"/>
          <w:szCs w:val="20"/>
        </w:rPr>
        <w:t xml:space="preserve">Vision screening </w:t>
      </w:r>
      <w:proofErr w:type="gramStart"/>
      <w:r w:rsidR="00203DE2" w:rsidRPr="006C6FBA">
        <w:rPr>
          <w:rFonts w:ascii="Times New Roman" w:hAnsi="Times New Roman" w:cs="Times New Roman"/>
          <w:sz w:val="20"/>
          <w:szCs w:val="20"/>
        </w:rPr>
        <w:t>is recommended</w:t>
      </w:r>
      <w:proofErr w:type="gramEnd"/>
      <w:r w:rsidR="00203DE2" w:rsidRPr="006C6FBA">
        <w:rPr>
          <w:rFonts w:ascii="Times New Roman" w:hAnsi="Times New Roman" w:cs="Times New Roman"/>
          <w:sz w:val="20"/>
          <w:szCs w:val="20"/>
        </w:rPr>
        <w:t xml:space="preserve"> </w:t>
      </w:r>
      <w:r w:rsidR="003148CD" w:rsidRPr="006C6FBA">
        <w:rPr>
          <w:rFonts w:ascii="Times New Roman" w:hAnsi="Times New Roman" w:cs="Times New Roman"/>
          <w:sz w:val="20"/>
          <w:szCs w:val="20"/>
        </w:rPr>
        <w:t>every 1-2 years by the American Academy of Ophthalmology. A vision exam can screen for common conditions that affect the aging</w:t>
      </w:r>
      <w:r w:rsidR="00341E1E" w:rsidRPr="006C6FBA">
        <w:rPr>
          <w:rFonts w:ascii="Times New Roman" w:hAnsi="Times New Roman" w:cs="Times New Roman"/>
          <w:sz w:val="20"/>
          <w:szCs w:val="20"/>
        </w:rPr>
        <w:t xml:space="preserve"> </w:t>
      </w:r>
      <w:r w:rsidR="00102C60">
        <w:rPr>
          <w:rFonts w:ascii="Times New Roman" w:hAnsi="Times New Roman" w:cs="Times New Roman"/>
          <w:color w:val="FF0000"/>
          <w:sz w:val="20"/>
          <w:szCs w:val="20"/>
        </w:rPr>
        <w:t>[6]</w:t>
      </w:r>
      <w:r w:rsidR="00203DE2" w:rsidRPr="006C6FBA">
        <w:rPr>
          <w:rFonts w:ascii="Times New Roman" w:hAnsi="Times New Roman" w:cs="Times New Roman"/>
          <w:sz w:val="20"/>
          <w:szCs w:val="20"/>
        </w:rPr>
        <w:t xml:space="preserve">. Diabetic foot exams </w:t>
      </w:r>
      <w:proofErr w:type="gramStart"/>
      <w:r w:rsidR="00203DE2" w:rsidRPr="006C6FBA">
        <w:rPr>
          <w:rFonts w:ascii="Times New Roman" w:hAnsi="Times New Roman" w:cs="Times New Roman"/>
          <w:sz w:val="20"/>
          <w:szCs w:val="20"/>
        </w:rPr>
        <w:t>are recommended to be done</w:t>
      </w:r>
      <w:proofErr w:type="gramEnd"/>
      <w:r w:rsidR="00203DE2" w:rsidRPr="006C6FBA">
        <w:rPr>
          <w:rFonts w:ascii="Times New Roman" w:hAnsi="Times New Roman" w:cs="Times New Roman"/>
          <w:sz w:val="20"/>
          <w:szCs w:val="20"/>
        </w:rPr>
        <w:t xml:space="preserve"> yearly. </w:t>
      </w:r>
      <w:r w:rsidR="00776C0E" w:rsidRPr="006C6FBA">
        <w:rPr>
          <w:rFonts w:ascii="Times New Roman" w:hAnsi="Times New Roman" w:cs="Times New Roman"/>
          <w:sz w:val="20"/>
          <w:szCs w:val="20"/>
        </w:rPr>
        <w:t xml:space="preserve">Diabetic foot exams are important in the prevention of diabetic ulcers and amputations. The American Diabetes Association recommends a “comprehensive foot evaluation at least annually to identify risk factors for ulcers and amputations” </w:t>
      </w:r>
      <w:r w:rsidR="00D93955">
        <w:rPr>
          <w:rFonts w:ascii="Times New Roman" w:hAnsi="Times New Roman" w:cs="Times New Roman"/>
          <w:color w:val="FF0000"/>
          <w:sz w:val="20"/>
          <w:szCs w:val="20"/>
        </w:rPr>
        <w:t>[5]</w:t>
      </w:r>
      <w:r w:rsidR="00341E1E" w:rsidRPr="006C6FBA">
        <w:rPr>
          <w:rFonts w:ascii="Times New Roman" w:hAnsi="Times New Roman" w:cs="Times New Roman"/>
          <w:sz w:val="20"/>
          <w:szCs w:val="20"/>
        </w:rPr>
        <w:t xml:space="preserve">. </w:t>
      </w:r>
      <w:r w:rsidR="00916BB6" w:rsidRPr="006C6FBA">
        <w:rPr>
          <w:rFonts w:ascii="Times New Roman" w:hAnsi="Times New Roman" w:cs="Times New Roman"/>
          <w:sz w:val="20"/>
          <w:szCs w:val="20"/>
        </w:rPr>
        <w:t>Barriers to completing recommendations</w:t>
      </w:r>
      <w:r w:rsidR="00341E1E" w:rsidRPr="006C6FBA">
        <w:rPr>
          <w:rFonts w:ascii="Times New Roman" w:hAnsi="Times New Roman" w:cs="Times New Roman"/>
          <w:sz w:val="20"/>
          <w:szCs w:val="20"/>
        </w:rPr>
        <w:t xml:space="preserve"> </w:t>
      </w:r>
      <w:proofErr w:type="gramStart"/>
      <w:r w:rsidR="00341E1E" w:rsidRPr="006C6FBA">
        <w:rPr>
          <w:rFonts w:ascii="Times New Roman" w:hAnsi="Times New Roman" w:cs="Times New Roman"/>
          <w:sz w:val="20"/>
          <w:szCs w:val="20"/>
        </w:rPr>
        <w:t>are cost</w:t>
      </w:r>
      <w:proofErr w:type="gramEnd"/>
      <w:r w:rsidR="00341E1E" w:rsidRPr="006C6FBA">
        <w:rPr>
          <w:rFonts w:ascii="Times New Roman" w:hAnsi="Times New Roman" w:cs="Times New Roman"/>
          <w:sz w:val="20"/>
          <w:szCs w:val="20"/>
        </w:rPr>
        <w:t xml:space="preserve"> to the </w:t>
      </w:r>
      <w:r w:rsidR="00916BB6" w:rsidRPr="006C6FBA">
        <w:rPr>
          <w:rFonts w:ascii="Times New Roman" w:hAnsi="Times New Roman" w:cs="Times New Roman"/>
          <w:sz w:val="20"/>
          <w:szCs w:val="20"/>
        </w:rPr>
        <w:t xml:space="preserve">patient and/or </w:t>
      </w:r>
      <w:r w:rsidR="00341E1E" w:rsidRPr="006C6FBA">
        <w:rPr>
          <w:rFonts w:ascii="Times New Roman" w:hAnsi="Times New Roman" w:cs="Times New Roman"/>
          <w:sz w:val="20"/>
          <w:szCs w:val="20"/>
        </w:rPr>
        <w:t>facility, transportation, and limited specialty resources.</w:t>
      </w:r>
    </w:p>
    <w:p w14:paraId="24C82442" w14:textId="77777777" w:rsidR="00FB4BA3" w:rsidRPr="006C6FBA" w:rsidRDefault="00FB4BA3" w:rsidP="006C6FBA">
      <w:pPr>
        <w:spacing w:after="0" w:line="240" w:lineRule="auto"/>
        <w:contextualSpacing/>
        <w:mirrorIndents/>
        <w:jc w:val="both"/>
        <w:rPr>
          <w:rFonts w:ascii="Times New Roman" w:hAnsi="Times New Roman" w:cs="Times New Roman"/>
          <w:sz w:val="20"/>
          <w:szCs w:val="20"/>
        </w:rPr>
      </w:pPr>
    </w:p>
    <w:p w14:paraId="2621588A" w14:textId="5EFB90B5" w:rsidR="00203DE2" w:rsidRPr="006C6FBA" w:rsidRDefault="00203DE2"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When should</w:t>
      </w:r>
      <w:r w:rsidR="005A4A3C" w:rsidRPr="006C6FBA">
        <w:rPr>
          <w:rFonts w:ascii="Times New Roman" w:hAnsi="Times New Roman" w:cs="Times New Roman"/>
          <w:sz w:val="20"/>
          <w:szCs w:val="20"/>
        </w:rPr>
        <w:t xml:space="preserve"> providers </w:t>
      </w:r>
      <w:r w:rsidRPr="006C6FBA">
        <w:rPr>
          <w:rFonts w:ascii="Times New Roman" w:hAnsi="Times New Roman" w:cs="Times New Roman"/>
          <w:sz w:val="20"/>
          <w:szCs w:val="20"/>
        </w:rPr>
        <w:t>stop</w:t>
      </w:r>
      <w:r w:rsidR="005A4A3C" w:rsidRPr="006C6FBA">
        <w:rPr>
          <w:rFonts w:ascii="Times New Roman" w:hAnsi="Times New Roman" w:cs="Times New Roman"/>
          <w:sz w:val="20"/>
          <w:szCs w:val="20"/>
        </w:rPr>
        <w:t xml:space="preserve"> offering</w:t>
      </w:r>
      <w:r w:rsidRPr="006C6FBA">
        <w:rPr>
          <w:rFonts w:ascii="Times New Roman" w:hAnsi="Times New Roman" w:cs="Times New Roman"/>
          <w:sz w:val="20"/>
          <w:szCs w:val="20"/>
        </w:rPr>
        <w:t xml:space="preserve"> these screening exams? The provider must individualize the treatment recommendations. For example, if a </w:t>
      </w:r>
      <w:r w:rsidR="009B616B" w:rsidRPr="006C6FBA">
        <w:rPr>
          <w:rFonts w:ascii="Times New Roman" w:hAnsi="Times New Roman" w:cs="Times New Roman"/>
          <w:sz w:val="20"/>
          <w:szCs w:val="20"/>
        </w:rPr>
        <w:t>patient</w:t>
      </w:r>
      <w:r w:rsidRPr="006C6FBA">
        <w:rPr>
          <w:rFonts w:ascii="Times New Roman" w:hAnsi="Times New Roman" w:cs="Times New Roman"/>
          <w:sz w:val="20"/>
          <w:szCs w:val="20"/>
        </w:rPr>
        <w:t xml:space="preserve"> is bed bound, does not open eyes, there would be no need for vision screening. Similarly, if a </w:t>
      </w:r>
      <w:r w:rsidR="009B616B" w:rsidRPr="006C6FBA">
        <w:rPr>
          <w:rFonts w:ascii="Times New Roman" w:hAnsi="Times New Roman" w:cs="Times New Roman"/>
          <w:sz w:val="20"/>
          <w:szCs w:val="20"/>
        </w:rPr>
        <w:t xml:space="preserve">patient </w:t>
      </w:r>
      <w:r w:rsidRPr="006C6FBA">
        <w:rPr>
          <w:rFonts w:ascii="Times New Roman" w:hAnsi="Times New Roman" w:cs="Times New Roman"/>
          <w:sz w:val="20"/>
          <w:szCs w:val="20"/>
        </w:rPr>
        <w:t xml:space="preserve">has advanced dementia with agitation, a dental screening would be difficult. </w:t>
      </w:r>
    </w:p>
    <w:p w14:paraId="73EB6038" w14:textId="77777777" w:rsidR="00F750A6" w:rsidRPr="006C6FBA" w:rsidRDefault="00F750A6" w:rsidP="006C6FBA">
      <w:pPr>
        <w:spacing w:after="0" w:line="240" w:lineRule="auto"/>
        <w:contextualSpacing/>
        <w:mirrorIndents/>
        <w:jc w:val="both"/>
        <w:rPr>
          <w:rFonts w:ascii="Times New Roman" w:hAnsi="Times New Roman" w:cs="Times New Roman"/>
          <w:sz w:val="20"/>
          <w:szCs w:val="20"/>
        </w:rPr>
      </w:pPr>
    </w:p>
    <w:p w14:paraId="4148F919" w14:textId="1D31F7DA" w:rsidR="00C46FA1" w:rsidRPr="006C6FBA" w:rsidRDefault="003413F1" w:rsidP="006C6FBA">
      <w:pPr>
        <w:spacing w:after="0" w:line="240" w:lineRule="auto"/>
        <w:contextualSpacing/>
        <w:mirrorIndents/>
        <w:jc w:val="both"/>
        <w:rPr>
          <w:rFonts w:ascii="Times New Roman" w:hAnsi="Times New Roman" w:cs="Times New Roman"/>
          <w:b/>
          <w:bCs/>
          <w:sz w:val="20"/>
          <w:szCs w:val="20"/>
        </w:rPr>
      </w:pPr>
      <w:r>
        <w:rPr>
          <w:rFonts w:ascii="Times New Roman" w:hAnsi="Times New Roman" w:cs="Times New Roman"/>
          <w:b/>
          <w:bCs/>
          <w:sz w:val="20"/>
          <w:szCs w:val="20"/>
        </w:rPr>
        <w:t>Screening L</w:t>
      </w:r>
      <w:r w:rsidR="00AD791A">
        <w:rPr>
          <w:rFonts w:ascii="Times New Roman" w:hAnsi="Times New Roman" w:cs="Times New Roman"/>
          <w:b/>
          <w:bCs/>
          <w:sz w:val="20"/>
          <w:szCs w:val="20"/>
        </w:rPr>
        <w:t>abs/ D</w:t>
      </w:r>
      <w:r w:rsidR="00C46FA1" w:rsidRPr="006C6FBA">
        <w:rPr>
          <w:rFonts w:ascii="Times New Roman" w:hAnsi="Times New Roman" w:cs="Times New Roman"/>
          <w:b/>
          <w:bCs/>
          <w:sz w:val="20"/>
          <w:szCs w:val="20"/>
        </w:rPr>
        <w:t>iagnostics</w:t>
      </w:r>
    </w:p>
    <w:p w14:paraId="3EC67822" w14:textId="77777777" w:rsidR="00F750A6" w:rsidRPr="006C6FBA" w:rsidRDefault="00F750A6" w:rsidP="006C6FBA">
      <w:pPr>
        <w:spacing w:after="0" w:line="240" w:lineRule="auto"/>
        <w:contextualSpacing/>
        <w:mirrorIndents/>
        <w:jc w:val="both"/>
        <w:rPr>
          <w:rFonts w:ascii="Times New Roman" w:hAnsi="Times New Roman" w:cs="Times New Roman"/>
          <w:b/>
          <w:bCs/>
          <w:sz w:val="20"/>
          <w:szCs w:val="20"/>
        </w:rPr>
      </w:pPr>
    </w:p>
    <w:p w14:paraId="3C780E3D" w14:textId="1AD57DE4" w:rsidR="0082111E" w:rsidRPr="006C6FBA" w:rsidRDefault="0082111E"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Screening for diabetes and complications </w:t>
      </w:r>
      <w:r w:rsidR="00916BB6" w:rsidRPr="006C6FBA">
        <w:rPr>
          <w:rFonts w:ascii="Times New Roman" w:hAnsi="Times New Roman" w:cs="Times New Roman"/>
          <w:sz w:val="20"/>
          <w:szCs w:val="20"/>
        </w:rPr>
        <w:t xml:space="preserve">of diabetes </w:t>
      </w:r>
      <w:r w:rsidRPr="006C6FBA">
        <w:rPr>
          <w:rFonts w:ascii="Times New Roman" w:hAnsi="Times New Roman" w:cs="Times New Roman"/>
          <w:sz w:val="20"/>
          <w:szCs w:val="20"/>
        </w:rPr>
        <w:t xml:space="preserve">are important to patient care. </w:t>
      </w:r>
      <w:r w:rsidR="00365350" w:rsidRPr="006C6FBA">
        <w:rPr>
          <w:rFonts w:ascii="Times New Roman" w:hAnsi="Times New Roman" w:cs="Times New Roman"/>
          <w:sz w:val="20"/>
          <w:szCs w:val="20"/>
        </w:rPr>
        <w:t>Glycosylated</w:t>
      </w:r>
      <w:r w:rsidR="00916BB6" w:rsidRPr="006C6FBA">
        <w:rPr>
          <w:rFonts w:ascii="Times New Roman" w:hAnsi="Times New Roman" w:cs="Times New Roman"/>
          <w:sz w:val="20"/>
          <w:szCs w:val="20"/>
        </w:rPr>
        <w:t xml:space="preserve"> Hemoglobin (</w:t>
      </w:r>
      <w:r w:rsidRPr="006C6FBA">
        <w:rPr>
          <w:rFonts w:ascii="Times New Roman" w:hAnsi="Times New Roman" w:cs="Times New Roman"/>
          <w:sz w:val="20"/>
          <w:szCs w:val="20"/>
        </w:rPr>
        <w:t>Hgb A1</w:t>
      </w:r>
      <w:r w:rsidR="00916BB6" w:rsidRPr="006C6FBA">
        <w:rPr>
          <w:rFonts w:ascii="Times New Roman" w:hAnsi="Times New Roman" w:cs="Times New Roman"/>
          <w:sz w:val="20"/>
          <w:szCs w:val="20"/>
        </w:rPr>
        <w:t>C)</w:t>
      </w:r>
      <w:r w:rsidRPr="006C6FBA">
        <w:rPr>
          <w:rFonts w:ascii="Times New Roman" w:hAnsi="Times New Roman" w:cs="Times New Roman"/>
          <w:sz w:val="20"/>
          <w:szCs w:val="20"/>
        </w:rPr>
        <w:t xml:space="preserve"> </w:t>
      </w:r>
      <w:proofErr w:type="gramStart"/>
      <w:r w:rsidRPr="006C6FBA">
        <w:rPr>
          <w:rFonts w:ascii="Times New Roman" w:hAnsi="Times New Roman" w:cs="Times New Roman"/>
          <w:sz w:val="20"/>
          <w:szCs w:val="20"/>
        </w:rPr>
        <w:t>is recommended to be routinely checked</w:t>
      </w:r>
      <w:proofErr w:type="gramEnd"/>
      <w:r w:rsidRPr="006C6FBA">
        <w:rPr>
          <w:rFonts w:ascii="Times New Roman" w:hAnsi="Times New Roman" w:cs="Times New Roman"/>
          <w:sz w:val="20"/>
          <w:szCs w:val="20"/>
        </w:rPr>
        <w:t xml:space="preserve"> for screening and for treatment</w:t>
      </w:r>
      <w:r w:rsidR="00A5627C">
        <w:rPr>
          <w:rFonts w:ascii="Times New Roman" w:hAnsi="Times New Roman" w:cs="Times New Roman"/>
          <w:sz w:val="20"/>
          <w:szCs w:val="20"/>
        </w:rPr>
        <w:t xml:space="preserve"> monitoring</w:t>
      </w:r>
      <w:r w:rsidRPr="006C6FBA">
        <w:rPr>
          <w:rFonts w:ascii="Times New Roman" w:hAnsi="Times New Roman" w:cs="Times New Roman"/>
          <w:sz w:val="20"/>
          <w:szCs w:val="20"/>
        </w:rPr>
        <w:t xml:space="preserve"> </w:t>
      </w:r>
      <w:r w:rsidR="00A5627C">
        <w:rPr>
          <w:rFonts w:ascii="Times New Roman" w:hAnsi="Times New Roman" w:cs="Times New Roman"/>
          <w:color w:val="FF0000"/>
          <w:sz w:val="20"/>
          <w:szCs w:val="20"/>
        </w:rPr>
        <w:t>[5]</w:t>
      </w:r>
      <w:r w:rsidRPr="006C6FBA">
        <w:rPr>
          <w:rFonts w:ascii="Times New Roman" w:hAnsi="Times New Roman" w:cs="Times New Roman"/>
          <w:sz w:val="20"/>
          <w:szCs w:val="20"/>
        </w:rPr>
        <w:t xml:space="preserve">. In those with established diabetes, urine microalbumin </w:t>
      </w:r>
      <w:proofErr w:type="gramStart"/>
      <w:r w:rsidRPr="006C6FBA">
        <w:rPr>
          <w:rFonts w:ascii="Times New Roman" w:hAnsi="Times New Roman" w:cs="Times New Roman"/>
          <w:sz w:val="20"/>
          <w:szCs w:val="20"/>
        </w:rPr>
        <w:t>should be monitored</w:t>
      </w:r>
      <w:proofErr w:type="gramEnd"/>
      <w:r w:rsidRPr="006C6FBA">
        <w:rPr>
          <w:rFonts w:ascii="Times New Roman" w:hAnsi="Times New Roman" w:cs="Times New Roman"/>
          <w:sz w:val="20"/>
          <w:szCs w:val="20"/>
        </w:rPr>
        <w:t>. A</w:t>
      </w:r>
      <w:r w:rsidR="00916BB6" w:rsidRPr="006C6FBA">
        <w:rPr>
          <w:rFonts w:ascii="Times New Roman" w:hAnsi="Times New Roman" w:cs="Times New Roman"/>
          <w:sz w:val="20"/>
          <w:szCs w:val="20"/>
        </w:rPr>
        <w:t>s</w:t>
      </w:r>
      <w:r w:rsidRPr="006C6FBA">
        <w:rPr>
          <w:rFonts w:ascii="Times New Roman" w:hAnsi="Times New Roman" w:cs="Times New Roman"/>
          <w:sz w:val="20"/>
          <w:szCs w:val="20"/>
        </w:rPr>
        <w:t xml:space="preserve"> mentioned above, diabetic foot exams are also highly recommended for prevention of complications from diabetes </w:t>
      </w:r>
      <w:r w:rsidR="00155C45">
        <w:rPr>
          <w:rFonts w:ascii="Times New Roman" w:hAnsi="Times New Roman" w:cs="Times New Roman"/>
          <w:color w:val="FF0000"/>
          <w:sz w:val="20"/>
          <w:szCs w:val="20"/>
        </w:rPr>
        <w:t>[5]</w:t>
      </w:r>
      <w:r w:rsidRPr="006C6FBA">
        <w:rPr>
          <w:rFonts w:ascii="Times New Roman" w:hAnsi="Times New Roman" w:cs="Times New Roman"/>
          <w:sz w:val="20"/>
          <w:szCs w:val="20"/>
        </w:rPr>
        <w:t xml:space="preserve">. </w:t>
      </w:r>
    </w:p>
    <w:p w14:paraId="78947181" w14:textId="77777777" w:rsidR="00F05C95" w:rsidRPr="006C6FBA" w:rsidRDefault="00F05C95" w:rsidP="006C6FBA">
      <w:pPr>
        <w:spacing w:after="0" w:line="240" w:lineRule="auto"/>
        <w:contextualSpacing/>
        <w:mirrorIndents/>
        <w:jc w:val="both"/>
        <w:rPr>
          <w:rFonts w:ascii="Times New Roman" w:hAnsi="Times New Roman" w:cs="Times New Roman"/>
          <w:sz w:val="20"/>
          <w:szCs w:val="20"/>
        </w:rPr>
      </w:pPr>
    </w:p>
    <w:p w14:paraId="6B59B8C2" w14:textId="4120B0EE" w:rsidR="007A020C" w:rsidRPr="006C6FBA" w:rsidRDefault="0082111E"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Cancer screenings are important for early detection of cancer. </w:t>
      </w:r>
      <w:r w:rsidR="008121BD" w:rsidRPr="006C6FBA">
        <w:rPr>
          <w:rFonts w:ascii="Times New Roman" w:hAnsi="Times New Roman" w:cs="Times New Roman"/>
          <w:sz w:val="20"/>
          <w:szCs w:val="20"/>
        </w:rPr>
        <w:t>According to</w:t>
      </w:r>
      <w:r w:rsidRPr="006C6FBA">
        <w:rPr>
          <w:rFonts w:ascii="Times New Roman" w:hAnsi="Times New Roman" w:cs="Times New Roman"/>
          <w:sz w:val="20"/>
          <w:szCs w:val="20"/>
        </w:rPr>
        <w:t xml:space="preserve"> the American Cancer Society, women of adult age </w:t>
      </w:r>
      <w:proofErr w:type="gramStart"/>
      <w:r w:rsidRPr="006C6FBA">
        <w:rPr>
          <w:rFonts w:ascii="Times New Roman" w:hAnsi="Times New Roman" w:cs="Times New Roman"/>
          <w:sz w:val="20"/>
          <w:szCs w:val="20"/>
        </w:rPr>
        <w:t>should be</w:t>
      </w:r>
      <w:r w:rsidR="008121BD" w:rsidRPr="006C6FBA">
        <w:rPr>
          <w:rFonts w:ascii="Times New Roman" w:hAnsi="Times New Roman" w:cs="Times New Roman"/>
          <w:sz w:val="20"/>
          <w:szCs w:val="20"/>
        </w:rPr>
        <w:t xml:space="preserve"> screened</w:t>
      </w:r>
      <w:proofErr w:type="gramEnd"/>
      <w:r w:rsidRPr="006C6FBA">
        <w:rPr>
          <w:rFonts w:ascii="Times New Roman" w:hAnsi="Times New Roman" w:cs="Times New Roman"/>
          <w:sz w:val="20"/>
          <w:szCs w:val="20"/>
        </w:rPr>
        <w:t xml:space="preserve"> for cervical, breast, and colon cancer. Adult men </w:t>
      </w:r>
      <w:proofErr w:type="gramStart"/>
      <w:r w:rsidRPr="006C6FBA">
        <w:rPr>
          <w:rFonts w:ascii="Times New Roman" w:hAnsi="Times New Roman" w:cs="Times New Roman"/>
          <w:sz w:val="20"/>
          <w:szCs w:val="20"/>
        </w:rPr>
        <w:t>should be monitored</w:t>
      </w:r>
      <w:proofErr w:type="gramEnd"/>
      <w:r w:rsidRPr="006C6FBA">
        <w:rPr>
          <w:rFonts w:ascii="Times New Roman" w:hAnsi="Times New Roman" w:cs="Times New Roman"/>
          <w:sz w:val="20"/>
          <w:szCs w:val="20"/>
        </w:rPr>
        <w:t xml:space="preserve"> for colon cancer and prostate cancer.</w:t>
      </w:r>
      <w:r w:rsidR="00A343BD" w:rsidRPr="006C6FBA">
        <w:rPr>
          <w:rFonts w:ascii="Times New Roman" w:hAnsi="Times New Roman" w:cs="Times New Roman"/>
          <w:sz w:val="20"/>
          <w:szCs w:val="20"/>
        </w:rPr>
        <w:t xml:space="preserve"> </w:t>
      </w:r>
      <w:r w:rsidR="007A020C" w:rsidRPr="006C6FBA">
        <w:rPr>
          <w:rFonts w:ascii="Times New Roman" w:hAnsi="Times New Roman" w:cs="Times New Roman"/>
          <w:sz w:val="20"/>
          <w:szCs w:val="20"/>
        </w:rPr>
        <w:t xml:space="preserve">Colon cancer screening recommendations include evaluation with either </w:t>
      </w:r>
      <w:r w:rsidR="00C046B4" w:rsidRPr="006C6FBA">
        <w:rPr>
          <w:rFonts w:ascii="Times New Roman" w:hAnsi="Times New Roman" w:cs="Times New Roman"/>
          <w:sz w:val="20"/>
          <w:szCs w:val="20"/>
        </w:rPr>
        <w:t xml:space="preserve">fecal test or direct visualization </w:t>
      </w:r>
      <w:r w:rsidR="009952D5">
        <w:rPr>
          <w:rFonts w:ascii="Times New Roman" w:hAnsi="Times New Roman" w:cs="Times New Roman"/>
          <w:color w:val="FF0000"/>
          <w:sz w:val="20"/>
          <w:szCs w:val="20"/>
        </w:rPr>
        <w:t>[</w:t>
      </w:r>
      <w:r w:rsidR="001A1F5D">
        <w:rPr>
          <w:rFonts w:ascii="Times New Roman" w:hAnsi="Times New Roman" w:cs="Times New Roman"/>
          <w:color w:val="FF0000"/>
          <w:sz w:val="20"/>
          <w:szCs w:val="20"/>
        </w:rPr>
        <w:t>18</w:t>
      </w:r>
      <w:r w:rsidR="009952D5">
        <w:rPr>
          <w:rFonts w:ascii="Times New Roman" w:hAnsi="Times New Roman" w:cs="Times New Roman"/>
          <w:color w:val="FF0000"/>
          <w:sz w:val="20"/>
          <w:szCs w:val="20"/>
        </w:rPr>
        <w:t>]</w:t>
      </w:r>
      <w:r w:rsidR="00C046B4" w:rsidRPr="006C6FBA">
        <w:rPr>
          <w:rFonts w:ascii="Times New Roman" w:hAnsi="Times New Roman" w:cs="Times New Roman"/>
          <w:sz w:val="20"/>
          <w:szCs w:val="20"/>
        </w:rPr>
        <w:t xml:space="preserve">. </w:t>
      </w:r>
      <w:r w:rsidR="00A343BD" w:rsidRPr="006C6FBA">
        <w:rPr>
          <w:rFonts w:ascii="Times New Roman" w:hAnsi="Times New Roman" w:cs="Times New Roman"/>
          <w:sz w:val="20"/>
          <w:szCs w:val="20"/>
        </w:rPr>
        <w:t xml:space="preserve">Lung cancer is the leading cause of deaths by cancer. The CDC recommends low dose CT scan for those with risk </w:t>
      </w:r>
      <w:r w:rsidR="00CD2B15">
        <w:rPr>
          <w:rFonts w:ascii="Times New Roman" w:hAnsi="Times New Roman" w:cs="Times New Roman"/>
          <w:color w:val="FF0000"/>
          <w:sz w:val="20"/>
          <w:szCs w:val="20"/>
        </w:rPr>
        <w:t>[11]</w:t>
      </w:r>
      <w:r w:rsidR="00A343BD" w:rsidRPr="006C6FBA">
        <w:rPr>
          <w:rFonts w:ascii="Times New Roman" w:hAnsi="Times New Roman" w:cs="Times New Roman"/>
          <w:sz w:val="20"/>
          <w:szCs w:val="20"/>
        </w:rPr>
        <w:t xml:space="preserve">. </w:t>
      </w:r>
      <w:r w:rsidR="007A020C" w:rsidRPr="006C6FBA">
        <w:rPr>
          <w:rFonts w:ascii="Times New Roman" w:hAnsi="Times New Roman" w:cs="Times New Roman"/>
          <w:sz w:val="20"/>
          <w:szCs w:val="20"/>
        </w:rPr>
        <w:t>Recommendations for cancer screening do include information about when to stop screening, but this could be subjective</w:t>
      </w:r>
      <w:r w:rsidR="00916BB6" w:rsidRPr="006C6FBA">
        <w:rPr>
          <w:rFonts w:ascii="Times New Roman" w:hAnsi="Times New Roman" w:cs="Times New Roman"/>
          <w:sz w:val="20"/>
          <w:szCs w:val="20"/>
        </w:rPr>
        <w:t xml:space="preserve"> and is sometimes difficult to determine</w:t>
      </w:r>
      <w:r w:rsidR="007A020C" w:rsidRPr="006C6FBA">
        <w:rPr>
          <w:rFonts w:ascii="Times New Roman" w:hAnsi="Times New Roman" w:cs="Times New Roman"/>
          <w:sz w:val="20"/>
          <w:szCs w:val="20"/>
        </w:rPr>
        <w:t xml:space="preserve">. </w:t>
      </w:r>
    </w:p>
    <w:p w14:paraId="10459AB1" w14:textId="77777777" w:rsidR="00F05C95" w:rsidRPr="006C6FBA" w:rsidRDefault="00F05C95" w:rsidP="006C6FBA">
      <w:pPr>
        <w:spacing w:after="0" w:line="240" w:lineRule="auto"/>
        <w:contextualSpacing/>
        <w:mirrorIndents/>
        <w:jc w:val="both"/>
        <w:rPr>
          <w:rFonts w:ascii="Times New Roman" w:hAnsi="Times New Roman" w:cs="Times New Roman"/>
          <w:sz w:val="20"/>
          <w:szCs w:val="20"/>
        </w:rPr>
      </w:pPr>
    </w:p>
    <w:p w14:paraId="469E44F0" w14:textId="321F1D51" w:rsidR="00F613F7" w:rsidRDefault="007A020C"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Other adult screening exams include lipids, TSH, Hepatitis C, and bone density exam. </w:t>
      </w:r>
      <w:r w:rsidR="00C046B4" w:rsidRPr="006C6FBA">
        <w:rPr>
          <w:rFonts w:ascii="Times New Roman" w:hAnsi="Times New Roman" w:cs="Times New Roman"/>
          <w:sz w:val="20"/>
          <w:szCs w:val="20"/>
        </w:rPr>
        <w:t xml:space="preserve">Thyroid disorder screening has guidelines provided </w:t>
      </w:r>
      <w:r w:rsidR="002A1B7B" w:rsidRPr="006C6FBA">
        <w:rPr>
          <w:rFonts w:ascii="Times New Roman" w:hAnsi="Times New Roman" w:cs="Times New Roman"/>
          <w:sz w:val="20"/>
          <w:szCs w:val="20"/>
        </w:rPr>
        <w:t xml:space="preserve">by </w:t>
      </w:r>
      <w:r w:rsidR="00C046B4" w:rsidRPr="006C6FBA">
        <w:rPr>
          <w:rFonts w:ascii="Times New Roman" w:hAnsi="Times New Roman" w:cs="Times New Roman"/>
          <w:sz w:val="20"/>
          <w:szCs w:val="20"/>
        </w:rPr>
        <w:t>three different agencies. The ATA and the ACE have recommendations for screening, but not specific, and the USPSTF does not recommend screening. There are no recommendations regarding when to stop screening for osteoporosis</w:t>
      </w:r>
      <w:r w:rsidR="002A1B7B" w:rsidRPr="006C6FBA">
        <w:rPr>
          <w:rFonts w:ascii="Times New Roman" w:hAnsi="Times New Roman" w:cs="Times New Roman"/>
          <w:sz w:val="20"/>
          <w:szCs w:val="20"/>
        </w:rPr>
        <w:t>, but the gold standard for screening is the</w:t>
      </w:r>
      <w:r w:rsidR="00E4329B" w:rsidRPr="006C6FBA">
        <w:rPr>
          <w:rFonts w:ascii="Times New Roman" w:hAnsi="Times New Roman" w:cs="Times New Roman"/>
          <w:sz w:val="20"/>
          <w:szCs w:val="20"/>
        </w:rPr>
        <w:t xml:space="preserve"> BMD assessment by Dual energy x-ray absorptiometry (DXA). </w:t>
      </w:r>
      <w:r w:rsidR="00C046B4" w:rsidRPr="006C6FBA">
        <w:rPr>
          <w:rFonts w:ascii="Times New Roman" w:hAnsi="Times New Roman" w:cs="Times New Roman"/>
          <w:sz w:val="20"/>
          <w:szCs w:val="20"/>
        </w:rPr>
        <w:t>Hepatitis C testing is now recommended for any adult at least once in the lifetime, more frequently if risk factors exist</w:t>
      </w:r>
      <w:r w:rsidR="00F05C95" w:rsidRPr="006C6FBA">
        <w:rPr>
          <w:rFonts w:ascii="Times New Roman" w:hAnsi="Times New Roman" w:cs="Times New Roman"/>
          <w:sz w:val="20"/>
          <w:szCs w:val="20"/>
        </w:rPr>
        <w:t xml:space="preserve">, </w:t>
      </w:r>
      <w:r w:rsidRPr="006C6FBA">
        <w:rPr>
          <w:rFonts w:ascii="Times New Roman" w:hAnsi="Times New Roman" w:cs="Times New Roman"/>
          <w:sz w:val="20"/>
          <w:szCs w:val="20"/>
        </w:rPr>
        <w:t xml:space="preserve">This </w:t>
      </w:r>
      <w:r w:rsidR="00E4329B" w:rsidRPr="006C6FBA">
        <w:rPr>
          <w:rFonts w:ascii="Times New Roman" w:hAnsi="Times New Roman" w:cs="Times New Roman"/>
          <w:sz w:val="20"/>
          <w:szCs w:val="20"/>
        </w:rPr>
        <w:t>is</w:t>
      </w:r>
      <w:r w:rsidRPr="006C6FBA">
        <w:rPr>
          <w:rFonts w:ascii="Times New Roman" w:hAnsi="Times New Roman" w:cs="Times New Roman"/>
          <w:sz w:val="20"/>
          <w:szCs w:val="20"/>
        </w:rPr>
        <w:t xml:space="preserve"> not an exhaustive list of all possible preventative and screening measures for nursing home residents. For completeness, fall prevention, infection prevention, skin screening assessments, cognition assessments, depression screening, pharmaceutical reviews and others </w:t>
      </w:r>
      <w:proofErr w:type="gramStart"/>
      <w:r w:rsidRPr="006C6FBA">
        <w:rPr>
          <w:rFonts w:ascii="Times New Roman" w:hAnsi="Times New Roman" w:cs="Times New Roman"/>
          <w:sz w:val="20"/>
          <w:szCs w:val="20"/>
        </w:rPr>
        <w:t>should be routinely evaluated</w:t>
      </w:r>
      <w:proofErr w:type="gramEnd"/>
      <w:r w:rsidRPr="006C6FBA">
        <w:rPr>
          <w:rFonts w:ascii="Times New Roman" w:hAnsi="Times New Roman" w:cs="Times New Roman"/>
          <w:sz w:val="20"/>
          <w:szCs w:val="20"/>
        </w:rPr>
        <w:t xml:space="preserve"> for nursing </w:t>
      </w:r>
      <w:r w:rsidR="00E4329B" w:rsidRPr="006C6FBA">
        <w:rPr>
          <w:rFonts w:ascii="Times New Roman" w:hAnsi="Times New Roman" w:cs="Times New Roman"/>
          <w:sz w:val="20"/>
          <w:szCs w:val="20"/>
        </w:rPr>
        <w:t>facility</w:t>
      </w:r>
      <w:r w:rsidRPr="006C6FBA">
        <w:rPr>
          <w:rFonts w:ascii="Times New Roman" w:hAnsi="Times New Roman" w:cs="Times New Roman"/>
          <w:sz w:val="20"/>
          <w:szCs w:val="20"/>
        </w:rPr>
        <w:t xml:space="preserve"> patients. </w:t>
      </w:r>
      <w:proofErr w:type="gramStart"/>
      <w:r w:rsidRPr="006C6FBA">
        <w:rPr>
          <w:rFonts w:ascii="Times New Roman" w:hAnsi="Times New Roman" w:cs="Times New Roman"/>
          <w:sz w:val="20"/>
          <w:szCs w:val="20"/>
        </w:rPr>
        <w:t>And finally</w:t>
      </w:r>
      <w:proofErr w:type="gramEnd"/>
      <w:r w:rsidRPr="006C6FBA">
        <w:rPr>
          <w:rFonts w:ascii="Times New Roman" w:hAnsi="Times New Roman" w:cs="Times New Roman"/>
          <w:sz w:val="20"/>
          <w:szCs w:val="20"/>
        </w:rPr>
        <w:t xml:space="preserve">, the most important prevention is the goals of care conversation. This conversation prevents unwanted life sustaining measures. Documenting the patient wishes on a </w:t>
      </w:r>
      <w:r w:rsidR="00E4329B" w:rsidRPr="006C6FBA">
        <w:rPr>
          <w:rFonts w:ascii="Times New Roman" w:hAnsi="Times New Roman" w:cs="Times New Roman"/>
          <w:sz w:val="20"/>
          <w:szCs w:val="20"/>
        </w:rPr>
        <w:t>p</w:t>
      </w:r>
      <w:r w:rsidRPr="006C6FBA">
        <w:rPr>
          <w:rFonts w:ascii="Times New Roman" w:hAnsi="Times New Roman" w:cs="Times New Roman"/>
          <w:sz w:val="20"/>
          <w:szCs w:val="20"/>
        </w:rPr>
        <w:t>ortable medical orders document (POLST) is important to communicate wish</w:t>
      </w:r>
      <w:r w:rsidR="00ED563A">
        <w:rPr>
          <w:rFonts w:ascii="Times New Roman" w:hAnsi="Times New Roman" w:cs="Times New Roman"/>
          <w:sz w:val="20"/>
          <w:szCs w:val="20"/>
        </w:rPr>
        <w:t xml:space="preserve">es across the continuum of care </w:t>
      </w:r>
      <w:r w:rsidR="00ED563A">
        <w:rPr>
          <w:rFonts w:ascii="Times New Roman" w:hAnsi="Times New Roman" w:cs="Times New Roman"/>
          <w:color w:val="FF0000"/>
          <w:sz w:val="20"/>
          <w:szCs w:val="20"/>
        </w:rPr>
        <w:t>[</w:t>
      </w:r>
      <w:r w:rsidR="00B341DB">
        <w:rPr>
          <w:rFonts w:ascii="Times New Roman" w:hAnsi="Times New Roman" w:cs="Times New Roman"/>
          <w:color w:val="FF0000"/>
          <w:sz w:val="20"/>
          <w:szCs w:val="20"/>
        </w:rPr>
        <w:t>20</w:t>
      </w:r>
      <w:proofErr w:type="gramStart"/>
      <w:r w:rsidR="00484F49">
        <w:rPr>
          <w:rFonts w:ascii="Times New Roman" w:hAnsi="Times New Roman" w:cs="Times New Roman"/>
          <w:color w:val="FF0000"/>
          <w:sz w:val="20"/>
          <w:szCs w:val="20"/>
        </w:rPr>
        <w:t>,21</w:t>
      </w:r>
      <w:proofErr w:type="gramEnd"/>
      <w:r w:rsidR="00ED563A">
        <w:rPr>
          <w:rFonts w:ascii="Times New Roman" w:hAnsi="Times New Roman" w:cs="Times New Roman"/>
          <w:color w:val="FF0000"/>
          <w:sz w:val="20"/>
          <w:szCs w:val="20"/>
        </w:rPr>
        <w:t>]</w:t>
      </w:r>
      <w:r w:rsidR="00ED563A">
        <w:rPr>
          <w:rFonts w:ascii="Times New Roman" w:hAnsi="Times New Roman" w:cs="Times New Roman"/>
          <w:sz w:val="20"/>
          <w:szCs w:val="20"/>
        </w:rPr>
        <w:t>.</w:t>
      </w:r>
    </w:p>
    <w:p w14:paraId="6EB4837D" w14:textId="77777777" w:rsidR="00576124" w:rsidRPr="006C6FBA" w:rsidRDefault="00576124" w:rsidP="006C6FBA">
      <w:pPr>
        <w:spacing w:after="0" w:line="240" w:lineRule="auto"/>
        <w:contextualSpacing/>
        <w:mirrorIndents/>
        <w:jc w:val="both"/>
        <w:rPr>
          <w:rFonts w:ascii="Times New Roman" w:hAnsi="Times New Roman" w:cs="Times New Roman"/>
          <w:sz w:val="20"/>
          <w:szCs w:val="20"/>
        </w:rPr>
      </w:pPr>
    </w:p>
    <w:p w14:paraId="33EB8009" w14:textId="4CA952AB" w:rsidR="005F04DE" w:rsidRPr="006C6FBA" w:rsidRDefault="005F04DE"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While evaluating current clinical guidelines, it became clear </w:t>
      </w:r>
      <w:r w:rsidR="00C046B4" w:rsidRPr="006C6FBA">
        <w:rPr>
          <w:rFonts w:ascii="Times New Roman" w:hAnsi="Times New Roman" w:cs="Times New Roman"/>
          <w:sz w:val="20"/>
          <w:szCs w:val="20"/>
        </w:rPr>
        <w:t xml:space="preserve">that the recommendations </w:t>
      </w:r>
      <w:proofErr w:type="gramStart"/>
      <w:r w:rsidR="00C046B4" w:rsidRPr="006C6FBA">
        <w:rPr>
          <w:rFonts w:ascii="Times New Roman" w:hAnsi="Times New Roman" w:cs="Times New Roman"/>
          <w:sz w:val="20"/>
          <w:szCs w:val="20"/>
        </w:rPr>
        <w:t>are not written</w:t>
      </w:r>
      <w:proofErr w:type="gramEnd"/>
      <w:r w:rsidR="00C046B4" w:rsidRPr="006C6FBA">
        <w:rPr>
          <w:rFonts w:ascii="Times New Roman" w:hAnsi="Times New Roman" w:cs="Times New Roman"/>
          <w:sz w:val="20"/>
          <w:szCs w:val="20"/>
        </w:rPr>
        <w:t xml:space="preserve"> specifically for nursing home residents.</w:t>
      </w:r>
      <w:r w:rsidRPr="006C6FBA">
        <w:rPr>
          <w:rFonts w:ascii="Times New Roman" w:hAnsi="Times New Roman" w:cs="Times New Roman"/>
          <w:sz w:val="20"/>
          <w:szCs w:val="20"/>
        </w:rPr>
        <w:t xml:space="preserve"> Therefore</w:t>
      </w:r>
      <w:r w:rsidR="00582F90" w:rsidRPr="006C6FBA">
        <w:rPr>
          <w:rFonts w:ascii="Times New Roman" w:hAnsi="Times New Roman" w:cs="Times New Roman"/>
          <w:sz w:val="20"/>
          <w:szCs w:val="20"/>
        </w:rPr>
        <w:t xml:space="preserve">, </w:t>
      </w:r>
      <w:r w:rsidR="00640F65" w:rsidRPr="006C6FBA">
        <w:rPr>
          <w:rFonts w:ascii="Times New Roman" w:hAnsi="Times New Roman" w:cs="Times New Roman"/>
          <w:sz w:val="20"/>
          <w:szCs w:val="20"/>
        </w:rPr>
        <w:t xml:space="preserve">this author recommends </w:t>
      </w:r>
      <w:r w:rsidR="00582F90" w:rsidRPr="006C6FBA">
        <w:rPr>
          <w:rFonts w:ascii="Times New Roman" w:hAnsi="Times New Roman" w:cs="Times New Roman"/>
          <w:sz w:val="20"/>
          <w:szCs w:val="20"/>
        </w:rPr>
        <w:t>the provider should consider the following</w:t>
      </w:r>
      <w:r w:rsidR="00193A01" w:rsidRPr="006C6FBA">
        <w:rPr>
          <w:rFonts w:ascii="Times New Roman" w:hAnsi="Times New Roman" w:cs="Times New Roman"/>
          <w:sz w:val="20"/>
          <w:szCs w:val="20"/>
        </w:rPr>
        <w:t xml:space="preserve"> </w:t>
      </w:r>
      <w:r w:rsidR="00C046B4" w:rsidRPr="006C6FBA">
        <w:rPr>
          <w:rFonts w:ascii="Times New Roman" w:hAnsi="Times New Roman" w:cs="Times New Roman"/>
          <w:sz w:val="20"/>
          <w:szCs w:val="20"/>
        </w:rPr>
        <w:t>regarding</w:t>
      </w:r>
      <w:r w:rsidR="00652066" w:rsidRPr="006C6FBA">
        <w:rPr>
          <w:rFonts w:ascii="Times New Roman" w:hAnsi="Times New Roman" w:cs="Times New Roman"/>
          <w:sz w:val="20"/>
          <w:szCs w:val="20"/>
        </w:rPr>
        <w:t xml:space="preserve"> screening</w:t>
      </w:r>
      <w:r w:rsidRPr="006C6FBA">
        <w:rPr>
          <w:rFonts w:ascii="Times New Roman" w:hAnsi="Times New Roman" w:cs="Times New Roman"/>
          <w:sz w:val="20"/>
          <w:szCs w:val="20"/>
        </w:rPr>
        <w:t xml:space="preserve"> </w:t>
      </w:r>
      <w:r w:rsidR="00FB4ABB" w:rsidRPr="006C6FBA">
        <w:rPr>
          <w:rFonts w:ascii="Times New Roman" w:hAnsi="Times New Roman" w:cs="Times New Roman"/>
          <w:sz w:val="20"/>
          <w:szCs w:val="20"/>
        </w:rPr>
        <w:t xml:space="preserve">and preventative services </w:t>
      </w:r>
      <w:r w:rsidRPr="006C6FBA">
        <w:rPr>
          <w:rFonts w:ascii="Times New Roman" w:hAnsi="Times New Roman" w:cs="Times New Roman"/>
          <w:sz w:val="20"/>
          <w:szCs w:val="20"/>
        </w:rPr>
        <w:t xml:space="preserve">for nursing </w:t>
      </w:r>
      <w:r w:rsidR="00193A01" w:rsidRPr="006C6FBA">
        <w:rPr>
          <w:rFonts w:ascii="Times New Roman" w:hAnsi="Times New Roman" w:cs="Times New Roman"/>
          <w:sz w:val="20"/>
          <w:szCs w:val="20"/>
        </w:rPr>
        <w:t>facility patients</w:t>
      </w:r>
      <w:r w:rsidRPr="006C6FBA">
        <w:rPr>
          <w:rFonts w:ascii="Times New Roman" w:hAnsi="Times New Roman" w:cs="Times New Roman"/>
          <w:sz w:val="20"/>
          <w:szCs w:val="20"/>
        </w:rPr>
        <w:t xml:space="preserve">. </w:t>
      </w:r>
    </w:p>
    <w:p w14:paraId="16D541DD" w14:textId="77777777" w:rsidR="00F613F7" w:rsidRPr="006C6FBA" w:rsidRDefault="00F613F7" w:rsidP="006C6FBA">
      <w:pPr>
        <w:spacing w:after="0" w:line="240" w:lineRule="auto"/>
        <w:contextualSpacing/>
        <w:mirrorIndents/>
        <w:jc w:val="both"/>
        <w:rPr>
          <w:rFonts w:ascii="Times New Roman" w:hAnsi="Times New Roman" w:cs="Times New Roman"/>
          <w:sz w:val="20"/>
          <w:szCs w:val="20"/>
        </w:rPr>
      </w:pPr>
    </w:p>
    <w:p w14:paraId="6C9BB2BB" w14:textId="77777777" w:rsidR="005F04DE" w:rsidRPr="006C6FBA" w:rsidRDefault="005F04DE"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What does the patient want? Is the family on the same page as the patient? Do you need to negotiate? </w:t>
      </w:r>
    </w:p>
    <w:p w14:paraId="4747CA5F" w14:textId="49AC7684" w:rsidR="00FB4ABB" w:rsidRPr="006C6FBA" w:rsidRDefault="005F04DE"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Does the </w:t>
      </w:r>
      <w:r w:rsidR="00FB4ABB" w:rsidRPr="006C6FBA">
        <w:rPr>
          <w:rFonts w:ascii="Times New Roman" w:hAnsi="Times New Roman" w:cs="Times New Roman"/>
          <w:sz w:val="20"/>
          <w:szCs w:val="20"/>
        </w:rPr>
        <w:t xml:space="preserve">benefit </w:t>
      </w:r>
      <w:r w:rsidRPr="006C6FBA">
        <w:rPr>
          <w:rFonts w:ascii="Times New Roman" w:hAnsi="Times New Roman" w:cs="Times New Roman"/>
          <w:sz w:val="20"/>
          <w:szCs w:val="20"/>
        </w:rPr>
        <w:t xml:space="preserve">outweigh the </w:t>
      </w:r>
      <w:r w:rsidR="00FB4ABB" w:rsidRPr="006C6FBA">
        <w:rPr>
          <w:rFonts w:ascii="Times New Roman" w:hAnsi="Times New Roman" w:cs="Times New Roman"/>
          <w:sz w:val="20"/>
          <w:szCs w:val="20"/>
        </w:rPr>
        <w:t>risk</w:t>
      </w:r>
      <w:r w:rsidRPr="006C6FBA">
        <w:rPr>
          <w:rFonts w:ascii="Times New Roman" w:hAnsi="Times New Roman" w:cs="Times New Roman"/>
          <w:sz w:val="20"/>
          <w:szCs w:val="20"/>
        </w:rPr>
        <w:t>?</w:t>
      </w:r>
      <w:r w:rsidR="00647D48" w:rsidRPr="006C6FBA">
        <w:rPr>
          <w:rFonts w:ascii="Times New Roman" w:hAnsi="Times New Roman" w:cs="Times New Roman"/>
          <w:sz w:val="20"/>
          <w:szCs w:val="20"/>
        </w:rPr>
        <w:t xml:space="preserve"> </w:t>
      </w:r>
      <w:r w:rsidR="00905FCB" w:rsidRPr="006C6FBA">
        <w:rPr>
          <w:rFonts w:ascii="Times New Roman" w:hAnsi="Times New Roman" w:cs="Times New Roman"/>
          <w:sz w:val="20"/>
          <w:szCs w:val="20"/>
        </w:rPr>
        <w:t>(</w:t>
      </w:r>
      <w:proofErr w:type="gramStart"/>
      <w:r w:rsidR="00905FCB" w:rsidRPr="006C6FBA">
        <w:rPr>
          <w:rFonts w:ascii="Times New Roman" w:hAnsi="Times New Roman" w:cs="Times New Roman"/>
          <w:sz w:val="20"/>
          <w:szCs w:val="20"/>
        </w:rPr>
        <w:t>colonoscopy</w:t>
      </w:r>
      <w:proofErr w:type="gramEnd"/>
      <w:r w:rsidR="00905FCB" w:rsidRPr="006C6FBA">
        <w:rPr>
          <w:rFonts w:ascii="Times New Roman" w:hAnsi="Times New Roman" w:cs="Times New Roman"/>
          <w:sz w:val="20"/>
          <w:szCs w:val="20"/>
        </w:rPr>
        <w:t xml:space="preserve"> in patient with severe lung disease, risk for respiratory compromise)</w:t>
      </w:r>
    </w:p>
    <w:p w14:paraId="15D3C87C" w14:textId="79957D5D" w:rsidR="005F04DE" w:rsidRPr="006C6FBA" w:rsidRDefault="005F04DE"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How will the patient complete the test? (</w:t>
      </w:r>
      <w:r w:rsidR="00647D48" w:rsidRPr="006C6FBA">
        <w:rPr>
          <w:rFonts w:ascii="Times New Roman" w:hAnsi="Times New Roman" w:cs="Times New Roman"/>
          <w:sz w:val="20"/>
          <w:szCs w:val="20"/>
        </w:rPr>
        <w:t>M</w:t>
      </w:r>
      <w:r w:rsidRPr="006C6FBA">
        <w:rPr>
          <w:rFonts w:ascii="Times New Roman" w:hAnsi="Times New Roman" w:cs="Times New Roman"/>
          <w:sz w:val="20"/>
          <w:szCs w:val="20"/>
        </w:rPr>
        <w:t xml:space="preserve">ammogram on a </w:t>
      </w:r>
      <w:proofErr w:type="gramStart"/>
      <w:r w:rsidRPr="006C6FBA">
        <w:rPr>
          <w:rFonts w:ascii="Times New Roman" w:hAnsi="Times New Roman" w:cs="Times New Roman"/>
          <w:sz w:val="20"/>
          <w:szCs w:val="20"/>
        </w:rPr>
        <w:t>bed ridden</w:t>
      </w:r>
      <w:proofErr w:type="gramEnd"/>
      <w:r w:rsidRPr="006C6FBA">
        <w:rPr>
          <w:rFonts w:ascii="Times New Roman" w:hAnsi="Times New Roman" w:cs="Times New Roman"/>
          <w:sz w:val="20"/>
          <w:szCs w:val="20"/>
        </w:rPr>
        <w:t xml:space="preserve"> patient)</w:t>
      </w:r>
    </w:p>
    <w:p w14:paraId="78BEEA00" w14:textId="18B72FB8" w:rsidR="005F04DE" w:rsidRPr="006C6FBA" w:rsidRDefault="005F04DE" w:rsidP="006C6FBA">
      <w:pPr>
        <w:spacing w:after="0" w:line="240" w:lineRule="auto"/>
        <w:contextualSpacing/>
        <w:mirrorIndents/>
        <w:jc w:val="both"/>
        <w:rPr>
          <w:rFonts w:ascii="Times New Roman" w:hAnsi="Times New Roman" w:cs="Times New Roman"/>
          <w:sz w:val="20"/>
          <w:szCs w:val="20"/>
        </w:rPr>
      </w:pPr>
      <w:proofErr w:type="gramStart"/>
      <w:r w:rsidRPr="006C6FBA">
        <w:rPr>
          <w:rFonts w:ascii="Times New Roman" w:hAnsi="Times New Roman" w:cs="Times New Roman"/>
          <w:sz w:val="20"/>
          <w:szCs w:val="20"/>
        </w:rPr>
        <w:t>Will the results change treatment?</w:t>
      </w:r>
      <w:proofErr w:type="gramEnd"/>
      <w:r w:rsidRPr="006C6FBA">
        <w:rPr>
          <w:rFonts w:ascii="Times New Roman" w:hAnsi="Times New Roman" w:cs="Times New Roman"/>
          <w:sz w:val="20"/>
          <w:szCs w:val="20"/>
        </w:rPr>
        <w:t xml:space="preserve"> (</w:t>
      </w:r>
      <w:r w:rsidR="00043BA9" w:rsidRPr="006C6FBA">
        <w:rPr>
          <w:rFonts w:ascii="Times New Roman" w:hAnsi="Times New Roman" w:cs="Times New Roman"/>
          <w:sz w:val="20"/>
          <w:szCs w:val="20"/>
        </w:rPr>
        <w:t>L</w:t>
      </w:r>
      <w:r w:rsidR="00647D48" w:rsidRPr="006C6FBA">
        <w:rPr>
          <w:rFonts w:ascii="Times New Roman" w:hAnsi="Times New Roman" w:cs="Times New Roman"/>
          <w:sz w:val="20"/>
          <w:szCs w:val="20"/>
        </w:rPr>
        <w:t xml:space="preserve">ung cancer screening </w:t>
      </w:r>
      <w:proofErr w:type="gramStart"/>
      <w:r w:rsidR="00647D48" w:rsidRPr="006C6FBA">
        <w:rPr>
          <w:rFonts w:ascii="Times New Roman" w:hAnsi="Times New Roman" w:cs="Times New Roman"/>
          <w:sz w:val="20"/>
          <w:szCs w:val="20"/>
        </w:rPr>
        <w:t>in patient</w:t>
      </w:r>
      <w:proofErr w:type="gramEnd"/>
      <w:r w:rsidR="00647D48" w:rsidRPr="006C6FBA">
        <w:rPr>
          <w:rFonts w:ascii="Times New Roman" w:hAnsi="Times New Roman" w:cs="Times New Roman"/>
          <w:sz w:val="20"/>
          <w:szCs w:val="20"/>
        </w:rPr>
        <w:t xml:space="preserve"> who cannot have surgery or treatment</w:t>
      </w:r>
      <w:r w:rsidRPr="006C6FBA">
        <w:rPr>
          <w:rFonts w:ascii="Times New Roman" w:hAnsi="Times New Roman" w:cs="Times New Roman"/>
          <w:sz w:val="20"/>
          <w:szCs w:val="20"/>
        </w:rPr>
        <w:t xml:space="preserve">) </w:t>
      </w:r>
    </w:p>
    <w:p w14:paraId="4F24019A" w14:textId="15787C93" w:rsidR="005F04DE" w:rsidRDefault="005F04DE"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What is the life expectancy of the pati</w:t>
      </w:r>
      <w:r w:rsidR="003F0F82">
        <w:rPr>
          <w:rFonts w:ascii="Times New Roman" w:hAnsi="Times New Roman" w:cs="Times New Roman"/>
          <w:sz w:val="20"/>
          <w:szCs w:val="20"/>
        </w:rPr>
        <w:t>ent?</w:t>
      </w:r>
    </w:p>
    <w:p w14:paraId="4A4FDC28" w14:textId="77777777" w:rsidR="003F0F82" w:rsidRPr="006C6FBA" w:rsidRDefault="003F0F82" w:rsidP="006C6FBA">
      <w:pPr>
        <w:spacing w:after="0" w:line="240" w:lineRule="auto"/>
        <w:contextualSpacing/>
        <w:mirrorIndents/>
        <w:jc w:val="both"/>
        <w:rPr>
          <w:rFonts w:ascii="Times New Roman" w:hAnsi="Times New Roman" w:cs="Times New Roman"/>
          <w:sz w:val="20"/>
          <w:szCs w:val="20"/>
        </w:rPr>
      </w:pPr>
    </w:p>
    <w:p w14:paraId="67709634" w14:textId="0E4C89AA" w:rsidR="00546774" w:rsidRPr="006C6FBA" w:rsidRDefault="00546774"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Life expectancy</w:t>
      </w:r>
      <w:r w:rsidR="00043BA9" w:rsidRPr="006C6FBA">
        <w:rPr>
          <w:rFonts w:ascii="Times New Roman" w:hAnsi="Times New Roman" w:cs="Times New Roman"/>
          <w:sz w:val="20"/>
          <w:szCs w:val="20"/>
        </w:rPr>
        <w:t xml:space="preserve"> </w:t>
      </w:r>
      <w:proofErr w:type="gramStart"/>
      <w:r w:rsidR="00043BA9" w:rsidRPr="006C6FBA">
        <w:rPr>
          <w:rFonts w:ascii="Times New Roman" w:hAnsi="Times New Roman" w:cs="Times New Roman"/>
          <w:sz w:val="20"/>
          <w:szCs w:val="20"/>
        </w:rPr>
        <w:t xml:space="preserve">is </w:t>
      </w:r>
      <w:r w:rsidR="005A4A3C" w:rsidRPr="006C6FBA">
        <w:rPr>
          <w:rFonts w:ascii="Times New Roman" w:hAnsi="Times New Roman" w:cs="Times New Roman"/>
          <w:sz w:val="20"/>
          <w:szCs w:val="20"/>
        </w:rPr>
        <w:t>presented</w:t>
      </w:r>
      <w:proofErr w:type="gramEnd"/>
      <w:r w:rsidR="005A4A3C" w:rsidRPr="006C6FBA">
        <w:rPr>
          <w:rFonts w:ascii="Times New Roman" w:hAnsi="Times New Roman" w:cs="Times New Roman"/>
          <w:sz w:val="20"/>
          <w:szCs w:val="20"/>
        </w:rPr>
        <w:t xml:space="preserve"> </w:t>
      </w:r>
      <w:r w:rsidR="00043BA9" w:rsidRPr="006C6FBA">
        <w:rPr>
          <w:rFonts w:ascii="Times New Roman" w:hAnsi="Times New Roman" w:cs="Times New Roman"/>
          <w:sz w:val="20"/>
          <w:szCs w:val="20"/>
        </w:rPr>
        <w:t>in some of the guidelines</w:t>
      </w:r>
      <w:r w:rsidR="00FB4ABB" w:rsidRPr="006C6FBA">
        <w:rPr>
          <w:rFonts w:ascii="Times New Roman" w:hAnsi="Times New Roman" w:cs="Times New Roman"/>
          <w:sz w:val="20"/>
          <w:szCs w:val="20"/>
        </w:rPr>
        <w:t xml:space="preserve"> regarding when to stop screening</w:t>
      </w:r>
      <w:r w:rsidR="00043BA9" w:rsidRPr="006C6FBA">
        <w:rPr>
          <w:rFonts w:ascii="Times New Roman" w:hAnsi="Times New Roman" w:cs="Times New Roman"/>
          <w:sz w:val="20"/>
          <w:szCs w:val="20"/>
        </w:rPr>
        <w:t xml:space="preserve">. However, there are no recommendations on how to calculate life expectancy. A Google search identified many </w:t>
      </w:r>
      <w:r w:rsidRPr="006C6FBA">
        <w:rPr>
          <w:rFonts w:ascii="Times New Roman" w:hAnsi="Times New Roman" w:cs="Times New Roman"/>
          <w:sz w:val="20"/>
          <w:szCs w:val="20"/>
        </w:rPr>
        <w:t xml:space="preserve">calculators available, but </w:t>
      </w:r>
      <w:r w:rsidR="00043BA9" w:rsidRPr="006C6FBA">
        <w:rPr>
          <w:rFonts w:ascii="Times New Roman" w:hAnsi="Times New Roman" w:cs="Times New Roman"/>
          <w:sz w:val="20"/>
          <w:szCs w:val="20"/>
        </w:rPr>
        <w:t xml:space="preserve">a universally accepted life expectancy calculator </w:t>
      </w:r>
      <w:proofErr w:type="gramStart"/>
      <w:r w:rsidR="00043BA9" w:rsidRPr="006C6FBA">
        <w:rPr>
          <w:rFonts w:ascii="Times New Roman" w:hAnsi="Times New Roman" w:cs="Times New Roman"/>
          <w:sz w:val="20"/>
          <w:szCs w:val="20"/>
        </w:rPr>
        <w:t>is not identified</w:t>
      </w:r>
      <w:proofErr w:type="gramEnd"/>
      <w:r w:rsidR="00043BA9" w:rsidRPr="006C6FBA">
        <w:rPr>
          <w:rFonts w:ascii="Times New Roman" w:hAnsi="Times New Roman" w:cs="Times New Roman"/>
          <w:sz w:val="20"/>
          <w:szCs w:val="20"/>
        </w:rPr>
        <w:t xml:space="preserve">. </w:t>
      </w:r>
      <w:r w:rsidR="00D7617A" w:rsidRPr="006C6FBA">
        <w:rPr>
          <w:rFonts w:ascii="Times New Roman" w:hAnsi="Times New Roman" w:cs="Times New Roman"/>
          <w:sz w:val="20"/>
          <w:szCs w:val="20"/>
        </w:rPr>
        <w:t xml:space="preserve">There are calculators for banking and insurance and there </w:t>
      </w:r>
      <w:proofErr w:type="gramStart"/>
      <w:r w:rsidR="00D7617A" w:rsidRPr="006C6FBA">
        <w:rPr>
          <w:rFonts w:ascii="Times New Roman" w:hAnsi="Times New Roman" w:cs="Times New Roman"/>
          <w:sz w:val="20"/>
          <w:szCs w:val="20"/>
        </w:rPr>
        <w:t>are also</w:t>
      </w:r>
      <w:proofErr w:type="gramEnd"/>
      <w:r w:rsidR="00D7617A" w:rsidRPr="006C6FBA">
        <w:rPr>
          <w:rFonts w:ascii="Times New Roman" w:hAnsi="Times New Roman" w:cs="Times New Roman"/>
          <w:sz w:val="20"/>
          <w:szCs w:val="20"/>
        </w:rPr>
        <w:t xml:space="preserve"> some very thorough calculators for health risk assessments. </w:t>
      </w:r>
      <w:proofErr w:type="gramStart"/>
      <w:r w:rsidR="00FB4ABB" w:rsidRPr="006C6FBA">
        <w:rPr>
          <w:rFonts w:ascii="Times New Roman" w:hAnsi="Times New Roman" w:cs="Times New Roman"/>
          <w:sz w:val="20"/>
          <w:szCs w:val="20"/>
        </w:rPr>
        <w:t>Ideally</w:t>
      </w:r>
      <w:proofErr w:type="gramEnd"/>
      <w:r w:rsidR="00FB4ABB" w:rsidRPr="006C6FBA">
        <w:rPr>
          <w:rFonts w:ascii="Times New Roman" w:hAnsi="Times New Roman" w:cs="Times New Roman"/>
          <w:sz w:val="20"/>
          <w:szCs w:val="20"/>
        </w:rPr>
        <w:t xml:space="preserve"> a government health agency</w:t>
      </w:r>
      <w:r w:rsidR="00647D48" w:rsidRPr="006C6FBA">
        <w:rPr>
          <w:rFonts w:ascii="Times New Roman" w:hAnsi="Times New Roman" w:cs="Times New Roman"/>
          <w:sz w:val="20"/>
          <w:szCs w:val="20"/>
        </w:rPr>
        <w:t xml:space="preserve"> or other </w:t>
      </w:r>
      <w:r w:rsidR="00CA593D" w:rsidRPr="006C6FBA">
        <w:rPr>
          <w:rFonts w:ascii="Times New Roman" w:hAnsi="Times New Roman" w:cs="Times New Roman"/>
          <w:sz w:val="20"/>
          <w:szCs w:val="20"/>
        </w:rPr>
        <w:t>organization</w:t>
      </w:r>
      <w:r w:rsidR="00FB4ABB" w:rsidRPr="006C6FBA">
        <w:rPr>
          <w:rFonts w:ascii="Times New Roman" w:hAnsi="Times New Roman" w:cs="Times New Roman"/>
          <w:sz w:val="20"/>
          <w:szCs w:val="20"/>
        </w:rPr>
        <w:t xml:space="preserve"> would provide guidance on life expectancy.</w:t>
      </w:r>
      <w:r w:rsidRPr="006C6FBA">
        <w:rPr>
          <w:rFonts w:ascii="Times New Roman" w:hAnsi="Times New Roman" w:cs="Times New Roman"/>
          <w:sz w:val="20"/>
          <w:szCs w:val="20"/>
        </w:rPr>
        <w:t xml:space="preserve"> Identifying life expectancy is important not only for screening measures, but also in terms of discussing goals of care. </w:t>
      </w:r>
      <w:r w:rsidR="00D7617A" w:rsidRPr="006C6FBA">
        <w:rPr>
          <w:rFonts w:ascii="Times New Roman" w:hAnsi="Times New Roman" w:cs="Times New Roman"/>
          <w:sz w:val="20"/>
          <w:szCs w:val="20"/>
        </w:rPr>
        <w:t xml:space="preserve">Identifying a standardized tool for calculating life expectancy should be a health care priority for clinicians and administrators. The implications of </w:t>
      </w:r>
      <w:r w:rsidR="005A4A3C" w:rsidRPr="006C6FBA">
        <w:rPr>
          <w:rFonts w:ascii="Times New Roman" w:hAnsi="Times New Roman" w:cs="Times New Roman"/>
          <w:sz w:val="20"/>
          <w:szCs w:val="20"/>
        </w:rPr>
        <w:t xml:space="preserve">utilizing </w:t>
      </w:r>
      <w:r w:rsidR="00D7617A" w:rsidRPr="006C6FBA">
        <w:rPr>
          <w:rFonts w:ascii="Times New Roman" w:hAnsi="Times New Roman" w:cs="Times New Roman"/>
          <w:sz w:val="20"/>
          <w:szCs w:val="20"/>
        </w:rPr>
        <w:t xml:space="preserve">a </w:t>
      </w:r>
      <w:r w:rsidR="00D7617A" w:rsidRPr="006C6FBA">
        <w:rPr>
          <w:rFonts w:ascii="Times New Roman" w:hAnsi="Times New Roman" w:cs="Times New Roman"/>
          <w:sz w:val="20"/>
          <w:szCs w:val="20"/>
        </w:rPr>
        <w:lastRenderedPageBreak/>
        <w:t xml:space="preserve">life expectancy calculator </w:t>
      </w:r>
      <w:r w:rsidR="005A4A3C" w:rsidRPr="006C6FBA">
        <w:rPr>
          <w:rFonts w:ascii="Times New Roman" w:hAnsi="Times New Roman" w:cs="Times New Roman"/>
          <w:sz w:val="20"/>
          <w:szCs w:val="20"/>
        </w:rPr>
        <w:t xml:space="preserve">to exclude tests and treatments </w:t>
      </w:r>
      <w:r w:rsidR="00D7617A" w:rsidRPr="006C6FBA">
        <w:rPr>
          <w:rFonts w:ascii="Times New Roman" w:hAnsi="Times New Roman" w:cs="Times New Roman"/>
          <w:sz w:val="20"/>
          <w:szCs w:val="20"/>
        </w:rPr>
        <w:t>go far beyond the scope of this paper</w:t>
      </w:r>
      <w:r w:rsidR="005A4A3C" w:rsidRPr="006C6FBA">
        <w:rPr>
          <w:rFonts w:ascii="Times New Roman" w:hAnsi="Times New Roman" w:cs="Times New Roman"/>
          <w:sz w:val="20"/>
          <w:szCs w:val="20"/>
        </w:rPr>
        <w:t xml:space="preserve">. </w:t>
      </w:r>
      <w:r w:rsidR="00E46E15" w:rsidRPr="006C6FBA">
        <w:rPr>
          <w:rFonts w:ascii="Times New Roman" w:hAnsi="Times New Roman" w:cs="Times New Roman"/>
          <w:sz w:val="20"/>
          <w:szCs w:val="20"/>
        </w:rPr>
        <w:t xml:space="preserve">This author recommends further research and guideline development for calculating life </w:t>
      </w:r>
      <w:r w:rsidR="00DC7C4B" w:rsidRPr="006C6FBA">
        <w:rPr>
          <w:rFonts w:ascii="Times New Roman" w:hAnsi="Times New Roman" w:cs="Times New Roman"/>
          <w:sz w:val="20"/>
          <w:szCs w:val="20"/>
        </w:rPr>
        <w:t>expectancy</w:t>
      </w:r>
      <w:r w:rsidR="00E46E15" w:rsidRPr="006C6FBA">
        <w:rPr>
          <w:rFonts w:ascii="Times New Roman" w:hAnsi="Times New Roman" w:cs="Times New Roman"/>
          <w:sz w:val="20"/>
          <w:szCs w:val="20"/>
        </w:rPr>
        <w:t xml:space="preserve"> in the </w:t>
      </w:r>
      <w:r w:rsidR="00DC7C4B" w:rsidRPr="006C6FBA">
        <w:rPr>
          <w:rFonts w:ascii="Times New Roman" w:hAnsi="Times New Roman" w:cs="Times New Roman"/>
          <w:sz w:val="20"/>
          <w:szCs w:val="20"/>
        </w:rPr>
        <w:t xml:space="preserve">clinical </w:t>
      </w:r>
      <w:r w:rsidR="00E46E15" w:rsidRPr="006C6FBA">
        <w:rPr>
          <w:rFonts w:ascii="Times New Roman" w:hAnsi="Times New Roman" w:cs="Times New Roman"/>
          <w:sz w:val="20"/>
          <w:szCs w:val="20"/>
        </w:rPr>
        <w:t xml:space="preserve">practice setting. </w:t>
      </w:r>
    </w:p>
    <w:p w14:paraId="2949F216" w14:textId="77777777" w:rsidR="00F613F7" w:rsidRPr="006C6FBA" w:rsidRDefault="00F613F7" w:rsidP="006C6FBA">
      <w:pPr>
        <w:spacing w:after="0" w:line="240" w:lineRule="auto"/>
        <w:contextualSpacing/>
        <w:mirrorIndents/>
        <w:jc w:val="both"/>
        <w:rPr>
          <w:rFonts w:ascii="Times New Roman" w:hAnsi="Times New Roman" w:cs="Times New Roman"/>
          <w:sz w:val="20"/>
          <w:szCs w:val="20"/>
        </w:rPr>
      </w:pPr>
    </w:p>
    <w:p w14:paraId="41CDF3AB" w14:textId="14D8F9BB" w:rsidR="000E45AC" w:rsidRPr="006C6FBA" w:rsidRDefault="00546774"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Many barriers </w:t>
      </w:r>
      <w:proofErr w:type="gramStart"/>
      <w:r w:rsidRPr="006C6FBA">
        <w:rPr>
          <w:rFonts w:ascii="Times New Roman" w:hAnsi="Times New Roman" w:cs="Times New Roman"/>
          <w:sz w:val="20"/>
          <w:szCs w:val="20"/>
        </w:rPr>
        <w:t>are identified</w:t>
      </w:r>
      <w:proofErr w:type="gramEnd"/>
      <w:r w:rsidRPr="006C6FBA">
        <w:rPr>
          <w:rFonts w:ascii="Times New Roman" w:hAnsi="Times New Roman" w:cs="Times New Roman"/>
          <w:sz w:val="20"/>
          <w:szCs w:val="20"/>
        </w:rPr>
        <w:t xml:space="preserve"> when attempting to provide screening evaluations for patients. First</w:t>
      </w:r>
      <w:r w:rsidR="00CA593D" w:rsidRPr="006C6FBA">
        <w:rPr>
          <w:rFonts w:ascii="Times New Roman" w:hAnsi="Times New Roman" w:cs="Times New Roman"/>
          <w:sz w:val="20"/>
          <w:szCs w:val="20"/>
        </w:rPr>
        <w:t xml:space="preserve">, </w:t>
      </w:r>
      <w:r w:rsidR="00582F90" w:rsidRPr="006C6FBA">
        <w:rPr>
          <w:rFonts w:ascii="Times New Roman" w:hAnsi="Times New Roman" w:cs="Times New Roman"/>
          <w:sz w:val="20"/>
          <w:szCs w:val="20"/>
        </w:rPr>
        <w:t xml:space="preserve">there are </w:t>
      </w:r>
      <w:r w:rsidRPr="006C6FBA">
        <w:rPr>
          <w:rFonts w:ascii="Times New Roman" w:hAnsi="Times New Roman" w:cs="Times New Roman"/>
          <w:sz w:val="20"/>
          <w:szCs w:val="20"/>
        </w:rPr>
        <w:t xml:space="preserve">patients who verbally agree to a screening test or treatment, then refuse to have done the day of the planned test. </w:t>
      </w:r>
      <w:r w:rsidR="00582F90" w:rsidRPr="006C6FBA">
        <w:rPr>
          <w:rFonts w:ascii="Times New Roman" w:hAnsi="Times New Roman" w:cs="Times New Roman"/>
          <w:sz w:val="20"/>
          <w:szCs w:val="20"/>
        </w:rPr>
        <w:t xml:space="preserve">Other barriers could include availability of medications or testing supplies, the skill and ability of staff to obtain a specimen or sample, and others. </w:t>
      </w:r>
      <w:r w:rsidR="000E45AC" w:rsidRPr="006C6FBA">
        <w:rPr>
          <w:rFonts w:ascii="Times New Roman" w:hAnsi="Times New Roman" w:cs="Times New Roman"/>
          <w:sz w:val="20"/>
          <w:szCs w:val="20"/>
        </w:rPr>
        <w:t xml:space="preserve">Patients </w:t>
      </w:r>
      <w:r w:rsidR="005A4A3C" w:rsidRPr="006C6FBA">
        <w:rPr>
          <w:rFonts w:ascii="Times New Roman" w:hAnsi="Times New Roman" w:cs="Times New Roman"/>
          <w:sz w:val="20"/>
          <w:szCs w:val="20"/>
        </w:rPr>
        <w:t>who</w:t>
      </w:r>
      <w:r w:rsidR="000E45AC" w:rsidRPr="006C6FBA">
        <w:rPr>
          <w:rFonts w:ascii="Times New Roman" w:hAnsi="Times New Roman" w:cs="Times New Roman"/>
          <w:sz w:val="20"/>
          <w:szCs w:val="20"/>
        </w:rPr>
        <w:t xml:space="preserve"> are </w:t>
      </w:r>
      <w:r w:rsidR="005A4A3C" w:rsidRPr="006C6FBA">
        <w:rPr>
          <w:rFonts w:ascii="Times New Roman" w:hAnsi="Times New Roman" w:cs="Times New Roman"/>
          <w:sz w:val="20"/>
          <w:szCs w:val="20"/>
        </w:rPr>
        <w:t>incompetent to make decisions</w:t>
      </w:r>
      <w:r w:rsidR="000E45AC" w:rsidRPr="006C6FBA">
        <w:rPr>
          <w:rFonts w:ascii="Times New Roman" w:hAnsi="Times New Roman" w:cs="Times New Roman"/>
          <w:sz w:val="20"/>
          <w:szCs w:val="20"/>
        </w:rPr>
        <w:t xml:space="preserve"> present a particular type of challenge. Ideally, decision making for these tests and treatments </w:t>
      </w:r>
      <w:proofErr w:type="gramStart"/>
      <w:r w:rsidR="005A4A3C" w:rsidRPr="006C6FBA">
        <w:rPr>
          <w:rFonts w:ascii="Times New Roman" w:hAnsi="Times New Roman" w:cs="Times New Roman"/>
          <w:sz w:val="20"/>
          <w:szCs w:val="20"/>
        </w:rPr>
        <w:t>should be done</w:t>
      </w:r>
      <w:proofErr w:type="gramEnd"/>
      <w:r w:rsidR="005A4A3C" w:rsidRPr="006C6FBA">
        <w:rPr>
          <w:rFonts w:ascii="Times New Roman" w:hAnsi="Times New Roman" w:cs="Times New Roman"/>
          <w:sz w:val="20"/>
          <w:szCs w:val="20"/>
        </w:rPr>
        <w:t xml:space="preserve"> in collaboration with the patient, DPOAHC, or guardian. Identifying the correct decision maker and communicating with them can be difficult as they are not often with the patient at the time of the provider visit. </w:t>
      </w:r>
    </w:p>
    <w:p w14:paraId="62F13633" w14:textId="77777777" w:rsidR="00F613F7" w:rsidRPr="006C6FBA" w:rsidRDefault="00F613F7" w:rsidP="006C6FBA">
      <w:pPr>
        <w:spacing w:after="0" w:line="240" w:lineRule="auto"/>
        <w:contextualSpacing/>
        <w:mirrorIndents/>
        <w:jc w:val="both"/>
        <w:rPr>
          <w:rFonts w:ascii="Times New Roman" w:hAnsi="Times New Roman" w:cs="Times New Roman"/>
          <w:sz w:val="20"/>
          <w:szCs w:val="20"/>
        </w:rPr>
      </w:pPr>
    </w:p>
    <w:p w14:paraId="0E6786F3" w14:textId="4ACB6481" w:rsidR="00F613F7" w:rsidRDefault="00546774"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Another </w:t>
      </w:r>
      <w:proofErr w:type="gramStart"/>
      <w:r w:rsidRPr="006C6FBA">
        <w:rPr>
          <w:rFonts w:ascii="Times New Roman" w:hAnsi="Times New Roman" w:cs="Times New Roman"/>
          <w:sz w:val="20"/>
          <w:szCs w:val="20"/>
        </w:rPr>
        <w:t>issue</w:t>
      </w:r>
      <w:proofErr w:type="gramEnd"/>
      <w:r w:rsidRPr="006C6FBA">
        <w:rPr>
          <w:rFonts w:ascii="Times New Roman" w:hAnsi="Times New Roman" w:cs="Times New Roman"/>
          <w:sz w:val="20"/>
          <w:szCs w:val="20"/>
        </w:rPr>
        <w:t xml:space="preserve"> that can arise is </w:t>
      </w:r>
      <w:proofErr w:type="gramStart"/>
      <w:r w:rsidRPr="006C6FBA">
        <w:rPr>
          <w:rFonts w:ascii="Times New Roman" w:hAnsi="Times New Roman" w:cs="Times New Roman"/>
          <w:sz w:val="20"/>
          <w:szCs w:val="20"/>
        </w:rPr>
        <w:t>when</w:t>
      </w:r>
      <w:proofErr w:type="gramEnd"/>
      <w:r w:rsidRPr="006C6FBA">
        <w:rPr>
          <w:rFonts w:ascii="Times New Roman" w:hAnsi="Times New Roman" w:cs="Times New Roman"/>
          <w:sz w:val="20"/>
          <w:szCs w:val="20"/>
        </w:rPr>
        <w:t xml:space="preserve"> a patient has inconsistent goals of care. For example, </w:t>
      </w:r>
      <w:r w:rsidR="00CA593D" w:rsidRPr="006C6FBA">
        <w:rPr>
          <w:rFonts w:ascii="Times New Roman" w:hAnsi="Times New Roman" w:cs="Times New Roman"/>
          <w:sz w:val="20"/>
          <w:szCs w:val="20"/>
        </w:rPr>
        <w:t xml:space="preserve">a </w:t>
      </w:r>
      <w:r w:rsidRPr="006C6FBA">
        <w:rPr>
          <w:rFonts w:ascii="Times New Roman" w:hAnsi="Times New Roman" w:cs="Times New Roman"/>
          <w:sz w:val="20"/>
          <w:szCs w:val="20"/>
        </w:rPr>
        <w:t xml:space="preserve">patient who </w:t>
      </w:r>
      <w:proofErr w:type="gramStart"/>
      <w:r w:rsidRPr="006C6FBA">
        <w:rPr>
          <w:rFonts w:ascii="Times New Roman" w:hAnsi="Times New Roman" w:cs="Times New Roman"/>
          <w:sz w:val="20"/>
          <w:szCs w:val="20"/>
        </w:rPr>
        <w:t>has been admitted</w:t>
      </w:r>
      <w:proofErr w:type="gramEnd"/>
      <w:r w:rsidRPr="006C6FBA">
        <w:rPr>
          <w:rFonts w:ascii="Times New Roman" w:hAnsi="Times New Roman" w:cs="Times New Roman"/>
          <w:sz w:val="20"/>
          <w:szCs w:val="20"/>
        </w:rPr>
        <w:t xml:space="preserve"> to hospice, but still wants to have some testing done. This creates a conflict. Often this requires further </w:t>
      </w:r>
      <w:r w:rsidR="00CA593D" w:rsidRPr="006C6FBA">
        <w:rPr>
          <w:rFonts w:ascii="Times New Roman" w:hAnsi="Times New Roman" w:cs="Times New Roman"/>
          <w:sz w:val="20"/>
          <w:szCs w:val="20"/>
        </w:rPr>
        <w:t xml:space="preserve">education and </w:t>
      </w:r>
      <w:r w:rsidRPr="006C6FBA">
        <w:rPr>
          <w:rFonts w:ascii="Times New Roman" w:hAnsi="Times New Roman" w:cs="Times New Roman"/>
          <w:sz w:val="20"/>
          <w:szCs w:val="20"/>
        </w:rPr>
        <w:t>discussion</w:t>
      </w:r>
      <w:r w:rsidR="005A4A3C" w:rsidRPr="006C6FBA">
        <w:rPr>
          <w:rFonts w:ascii="Times New Roman" w:hAnsi="Times New Roman" w:cs="Times New Roman"/>
          <w:sz w:val="20"/>
          <w:szCs w:val="20"/>
        </w:rPr>
        <w:t xml:space="preserve">. </w:t>
      </w:r>
      <w:r w:rsidRPr="006C6FBA">
        <w:rPr>
          <w:rFonts w:ascii="Times New Roman" w:hAnsi="Times New Roman" w:cs="Times New Roman"/>
          <w:sz w:val="20"/>
          <w:szCs w:val="20"/>
        </w:rPr>
        <w:t xml:space="preserve">Consider the patient who has dementia, does not </w:t>
      </w:r>
      <w:r w:rsidR="003B25FE" w:rsidRPr="006C6FBA">
        <w:rPr>
          <w:rFonts w:ascii="Times New Roman" w:hAnsi="Times New Roman" w:cs="Times New Roman"/>
          <w:sz w:val="20"/>
          <w:szCs w:val="20"/>
        </w:rPr>
        <w:t>speak,</w:t>
      </w:r>
      <w:r w:rsidRPr="006C6FBA">
        <w:rPr>
          <w:rFonts w:ascii="Times New Roman" w:hAnsi="Times New Roman" w:cs="Times New Roman"/>
          <w:sz w:val="20"/>
          <w:szCs w:val="20"/>
        </w:rPr>
        <w:t xml:space="preserve"> but does mobilize around the facility and seems happy. The patient </w:t>
      </w:r>
      <w:proofErr w:type="gramStart"/>
      <w:r w:rsidRPr="006C6FBA">
        <w:rPr>
          <w:rFonts w:ascii="Times New Roman" w:hAnsi="Times New Roman" w:cs="Times New Roman"/>
          <w:sz w:val="20"/>
          <w:szCs w:val="20"/>
        </w:rPr>
        <w:t>was admitted</w:t>
      </w:r>
      <w:proofErr w:type="gramEnd"/>
      <w:r w:rsidRPr="006C6FBA">
        <w:rPr>
          <w:rFonts w:ascii="Times New Roman" w:hAnsi="Times New Roman" w:cs="Times New Roman"/>
          <w:sz w:val="20"/>
          <w:szCs w:val="20"/>
        </w:rPr>
        <w:t xml:space="preserve"> to hospice after being weak from having COVID. Now it is time for </w:t>
      </w:r>
      <w:r w:rsidR="00CA593D" w:rsidRPr="006C6FBA">
        <w:rPr>
          <w:rFonts w:ascii="Times New Roman" w:hAnsi="Times New Roman" w:cs="Times New Roman"/>
          <w:sz w:val="20"/>
          <w:szCs w:val="20"/>
        </w:rPr>
        <w:t>influenza</w:t>
      </w:r>
      <w:r w:rsidRPr="006C6FBA">
        <w:rPr>
          <w:rFonts w:ascii="Times New Roman" w:hAnsi="Times New Roman" w:cs="Times New Roman"/>
          <w:sz w:val="20"/>
          <w:szCs w:val="20"/>
        </w:rPr>
        <w:t xml:space="preserve"> vaccines to </w:t>
      </w:r>
      <w:proofErr w:type="gramStart"/>
      <w:r w:rsidRPr="006C6FBA">
        <w:rPr>
          <w:rFonts w:ascii="Times New Roman" w:hAnsi="Times New Roman" w:cs="Times New Roman"/>
          <w:sz w:val="20"/>
          <w:szCs w:val="20"/>
        </w:rPr>
        <w:t>be given</w:t>
      </w:r>
      <w:proofErr w:type="gramEnd"/>
      <w:r w:rsidRPr="006C6FBA">
        <w:rPr>
          <w:rFonts w:ascii="Times New Roman" w:hAnsi="Times New Roman" w:cs="Times New Roman"/>
          <w:sz w:val="20"/>
          <w:szCs w:val="20"/>
        </w:rPr>
        <w:t xml:space="preserve"> at the facility. </w:t>
      </w:r>
      <w:proofErr w:type="gramStart"/>
      <w:r w:rsidRPr="006C6FBA">
        <w:rPr>
          <w:rFonts w:ascii="Times New Roman" w:hAnsi="Times New Roman" w:cs="Times New Roman"/>
          <w:sz w:val="20"/>
          <w:szCs w:val="20"/>
        </w:rPr>
        <w:t>Should this patient be offered</w:t>
      </w:r>
      <w:proofErr w:type="gramEnd"/>
      <w:r w:rsidRPr="006C6FBA">
        <w:rPr>
          <w:rFonts w:ascii="Times New Roman" w:hAnsi="Times New Roman" w:cs="Times New Roman"/>
          <w:sz w:val="20"/>
          <w:szCs w:val="20"/>
        </w:rPr>
        <w:t xml:space="preserve"> a flu vaccine? </w:t>
      </w:r>
      <w:proofErr w:type="gramStart"/>
      <w:r w:rsidR="005A4A3C" w:rsidRPr="006C6FBA">
        <w:rPr>
          <w:rFonts w:ascii="Times New Roman" w:hAnsi="Times New Roman" w:cs="Times New Roman"/>
          <w:sz w:val="20"/>
          <w:szCs w:val="20"/>
        </w:rPr>
        <w:t>Cases</w:t>
      </w:r>
      <w:proofErr w:type="gramEnd"/>
      <w:r w:rsidR="005A4A3C" w:rsidRPr="006C6FBA">
        <w:rPr>
          <w:rFonts w:ascii="Times New Roman" w:hAnsi="Times New Roman" w:cs="Times New Roman"/>
          <w:sz w:val="20"/>
          <w:szCs w:val="20"/>
        </w:rPr>
        <w:t xml:space="preserve"> like this are </w:t>
      </w:r>
      <w:proofErr w:type="gramStart"/>
      <w:r w:rsidR="005A4A3C" w:rsidRPr="006C6FBA">
        <w:rPr>
          <w:rFonts w:ascii="Times New Roman" w:hAnsi="Times New Roman" w:cs="Times New Roman"/>
          <w:sz w:val="20"/>
          <w:szCs w:val="20"/>
        </w:rPr>
        <w:t>where</w:t>
      </w:r>
      <w:proofErr w:type="gramEnd"/>
      <w:r w:rsidR="005A4A3C" w:rsidRPr="006C6FBA">
        <w:rPr>
          <w:rFonts w:ascii="Times New Roman" w:hAnsi="Times New Roman" w:cs="Times New Roman"/>
          <w:sz w:val="20"/>
          <w:szCs w:val="20"/>
        </w:rPr>
        <w:t xml:space="preserve"> clinic judgeme</w:t>
      </w:r>
      <w:r w:rsidR="003F0F82">
        <w:rPr>
          <w:rFonts w:ascii="Times New Roman" w:hAnsi="Times New Roman" w:cs="Times New Roman"/>
          <w:sz w:val="20"/>
          <w:szCs w:val="20"/>
        </w:rPr>
        <w:t>nt and experience are valuable.</w:t>
      </w:r>
    </w:p>
    <w:p w14:paraId="77DB9715" w14:textId="77777777" w:rsidR="003F0F82" w:rsidRPr="006C6FBA" w:rsidRDefault="003F0F82" w:rsidP="006C6FBA">
      <w:pPr>
        <w:spacing w:after="0" w:line="240" w:lineRule="auto"/>
        <w:contextualSpacing/>
        <w:mirrorIndents/>
        <w:jc w:val="both"/>
        <w:rPr>
          <w:rFonts w:ascii="Times New Roman" w:hAnsi="Times New Roman" w:cs="Times New Roman"/>
          <w:sz w:val="20"/>
          <w:szCs w:val="20"/>
        </w:rPr>
      </w:pPr>
    </w:p>
    <w:p w14:paraId="476D2CE2" w14:textId="0EED2978" w:rsidR="00F613F7" w:rsidRDefault="00582F90" w:rsidP="006C6FBA">
      <w:pPr>
        <w:spacing w:after="0" w:line="240" w:lineRule="auto"/>
        <w:contextualSpacing/>
        <w:mirrorIndents/>
        <w:jc w:val="both"/>
        <w:rPr>
          <w:rFonts w:ascii="Times New Roman" w:hAnsi="Times New Roman" w:cs="Times New Roman"/>
          <w:sz w:val="20"/>
          <w:szCs w:val="20"/>
        </w:rPr>
      </w:pPr>
      <w:r w:rsidRPr="006C6FBA">
        <w:rPr>
          <w:rFonts w:ascii="Times New Roman" w:hAnsi="Times New Roman" w:cs="Times New Roman"/>
          <w:sz w:val="20"/>
          <w:szCs w:val="20"/>
        </w:rPr>
        <w:t xml:space="preserve">In conclusion, </w:t>
      </w:r>
      <w:r w:rsidR="00663416" w:rsidRPr="006C6FBA">
        <w:rPr>
          <w:rFonts w:ascii="Times New Roman" w:hAnsi="Times New Roman" w:cs="Times New Roman"/>
          <w:sz w:val="20"/>
          <w:szCs w:val="20"/>
        </w:rPr>
        <w:t xml:space="preserve">providing prevention and screening for nursing </w:t>
      </w:r>
      <w:r w:rsidR="00DC7C4B" w:rsidRPr="006C6FBA">
        <w:rPr>
          <w:rFonts w:ascii="Times New Roman" w:hAnsi="Times New Roman" w:cs="Times New Roman"/>
          <w:sz w:val="20"/>
          <w:szCs w:val="20"/>
        </w:rPr>
        <w:t xml:space="preserve">facility </w:t>
      </w:r>
      <w:r w:rsidR="00663416" w:rsidRPr="006C6FBA">
        <w:rPr>
          <w:rFonts w:ascii="Times New Roman" w:hAnsi="Times New Roman" w:cs="Times New Roman"/>
          <w:sz w:val="20"/>
          <w:szCs w:val="20"/>
        </w:rPr>
        <w:t xml:space="preserve">patients can be challenging. There are many variables to consider. However, incorporating a standard recommendation into practice could ease some of the difficulty. Screening and prevention are important for nursing </w:t>
      </w:r>
      <w:r w:rsidR="00DC7C4B" w:rsidRPr="006C6FBA">
        <w:rPr>
          <w:rFonts w:ascii="Times New Roman" w:hAnsi="Times New Roman" w:cs="Times New Roman"/>
          <w:sz w:val="20"/>
          <w:szCs w:val="20"/>
        </w:rPr>
        <w:t>facility</w:t>
      </w:r>
      <w:r w:rsidR="00663416" w:rsidRPr="006C6FBA">
        <w:rPr>
          <w:rFonts w:ascii="Times New Roman" w:hAnsi="Times New Roman" w:cs="Times New Roman"/>
          <w:sz w:val="20"/>
          <w:szCs w:val="20"/>
        </w:rPr>
        <w:t xml:space="preserve"> </w:t>
      </w:r>
      <w:proofErr w:type="gramStart"/>
      <w:r w:rsidR="00C05140" w:rsidRPr="006C6FBA">
        <w:rPr>
          <w:rFonts w:ascii="Times New Roman" w:hAnsi="Times New Roman" w:cs="Times New Roman"/>
          <w:sz w:val="20"/>
          <w:szCs w:val="20"/>
        </w:rPr>
        <w:t>patients,</w:t>
      </w:r>
      <w:proofErr w:type="gramEnd"/>
      <w:r w:rsidR="003B25FE" w:rsidRPr="006C6FBA">
        <w:rPr>
          <w:rFonts w:ascii="Times New Roman" w:hAnsi="Times New Roman" w:cs="Times New Roman"/>
          <w:sz w:val="20"/>
          <w:szCs w:val="20"/>
        </w:rPr>
        <w:t xml:space="preserve"> </w:t>
      </w:r>
      <w:r w:rsidR="00663416" w:rsidRPr="006C6FBA">
        <w:rPr>
          <w:rFonts w:ascii="Times New Roman" w:hAnsi="Times New Roman" w:cs="Times New Roman"/>
          <w:sz w:val="20"/>
          <w:szCs w:val="20"/>
        </w:rPr>
        <w:t xml:space="preserve">and it is important to individualize the recommendations to </w:t>
      </w:r>
      <w:r w:rsidR="008E51E1">
        <w:rPr>
          <w:rFonts w:ascii="Times New Roman" w:hAnsi="Times New Roman" w:cs="Times New Roman"/>
          <w:sz w:val="20"/>
          <w:szCs w:val="20"/>
        </w:rPr>
        <w:t>meet the needs of each patient.</w:t>
      </w:r>
    </w:p>
    <w:p w14:paraId="3B5C872F" w14:textId="67BADE74" w:rsidR="00085C6C" w:rsidRDefault="00085C6C" w:rsidP="006C6FBA">
      <w:pPr>
        <w:spacing w:after="0" w:line="240" w:lineRule="auto"/>
        <w:contextualSpacing/>
        <w:mirrorIndents/>
        <w:jc w:val="both"/>
        <w:rPr>
          <w:rFonts w:ascii="Times New Roman" w:hAnsi="Times New Roman" w:cs="Times New Roman"/>
          <w:sz w:val="20"/>
          <w:szCs w:val="20"/>
        </w:rPr>
      </w:pPr>
    </w:p>
    <w:p w14:paraId="273B69AC" w14:textId="6B0AA7D9" w:rsidR="00085C6C" w:rsidRPr="00CC4482" w:rsidRDefault="003526CB" w:rsidP="00085C6C">
      <w:pPr>
        <w:spacing w:after="0" w:line="240" w:lineRule="auto"/>
        <w:contextualSpacing/>
        <w:mirrorIndents/>
        <w:jc w:val="both"/>
        <w:rPr>
          <w:rFonts w:ascii="Times New Roman" w:hAnsi="Times New Roman" w:cs="Times New Roman"/>
          <w:b/>
          <w:sz w:val="20"/>
          <w:szCs w:val="20"/>
        </w:rPr>
      </w:pPr>
      <w:r w:rsidRPr="00CC4482">
        <w:rPr>
          <w:rFonts w:ascii="Times New Roman" w:hAnsi="Times New Roman" w:cs="Times New Roman"/>
          <w:b/>
          <w:sz w:val="20"/>
          <w:szCs w:val="20"/>
        </w:rPr>
        <w:t>Author Note</w:t>
      </w:r>
    </w:p>
    <w:p w14:paraId="12D614B0" w14:textId="77777777" w:rsidR="003526CB" w:rsidRPr="00085C6C" w:rsidRDefault="003526CB" w:rsidP="00085C6C">
      <w:pPr>
        <w:spacing w:after="0" w:line="240" w:lineRule="auto"/>
        <w:contextualSpacing/>
        <w:mirrorIndents/>
        <w:jc w:val="both"/>
        <w:rPr>
          <w:rFonts w:ascii="Times New Roman" w:hAnsi="Times New Roman" w:cs="Times New Roman"/>
          <w:sz w:val="20"/>
          <w:szCs w:val="20"/>
        </w:rPr>
      </w:pPr>
    </w:p>
    <w:p w14:paraId="06F4F3D1" w14:textId="2D51B61D" w:rsidR="00085C6C" w:rsidRDefault="00085C6C" w:rsidP="00085C6C">
      <w:pPr>
        <w:spacing w:after="0" w:line="240" w:lineRule="auto"/>
        <w:contextualSpacing/>
        <w:mirrorIndents/>
        <w:jc w:val="both"/>
        <w:rPr>
          <w:rFonts w:ascii="Times New Roman" w:hAnsi="Times New Roman" w:cs="Times New Roman"/>
          <w:sz w:val="20"/>
          <w:szCs w:val="20"/>
        </w:rPr>
      </w:pPr>
      <w:r w:rsidRPr="00085C6C">
        <w:rPr>
          <w:rFonts w:ascii="Times New Roman" w:hAnsi="Times New Roman" w:cs="Times New Roman"/>
          <w:sz w:val="20"/>
          <w:szCs w:val="20"/>
        </w:rPr>
        <w:t>I have no conflicts of interest to disclose</w:t>
      </w:r>
    </w:p>
    <w:p w14:paraId="103EE86A" w14:textId="77777777" w:rsidR="008E51E1" w:rsidRPr="006C6FBA" w:rsidRDefault="008E51E1" w:rsidP="006C6FBA">
      <w:pPr>
        <w:spacing w:after="0" w:line="240" w:lineRule="auto"/>
        <w:contextualSpacing/>
        <w:mirrorIndents/>
        <w:jc w:val="both"/>
        <w:rPr>
          <w:rFonts w:ascii="Times New Roman" w:hAnsi="Times New Roman" w:cs="Times New Roman"/>
          <w:sz w:val="20"/>
          <w:szCs w:val="20"/>
        </w:rPr>
      </w:pPr>
    </w:p>
    <w:p w14:paraId="6DBD6841" w14:textId="736FE6A6" w:rsidR="00F613F7" w:rsidRDefault="00365350" w:rsidP="00E57EBC">
      <w:pPr>
        <w:spacing w:after="0" w:line="240" w:lineRule="auto"/>
        <w:contextualSpacing/>
        <w:mirrorIndents/>
        <w:jc w:val="center"/>
        <w:rPr>
          <w:rFonts w:ascii="Times New Roman" w:hAnsi="Times New Roman" w:cs="Times New Roman"/>
          <w:b/>
          <w:sz w:val="20"/>
          <w:szCs w:val="20"/>
        </w:rPr>
      </w:pPr>
      <w:r w:rsidRPr="006C6FBA">
        <w:rPr>
          <w:rFonts w:ascii="Times New Roman" w:hAnsi="Times New Roman" w:cs="Times New Roman"/>
          <w:b/>
          <w:sz w:val="20"/>
          <w:szCs w:val="20"/>
        </w:rPr>
        <w:t>R</w:t>
      </w:r>
      <w:r w:rsidR="00663416" w:rsidRPr="006C6FBA">
        <w:rPr>
          <w:rFonts w:ascii="Times New Roman" w:hAnsi="Times New Roman" w:cs="Times New Roman"/>
          <w:b/>
          <w:sz w:val="20"/>
          <w:szCs w:val="20"/>
        </w:rPr>
        <w:t>eferences</w:t>
      </w:r>
    </w:p>
    <w:p w14:paraId="26F06D9C" w14:textId="70A9C486" w:rsidR="00484F49" w:rsidRDefault="00484F49" w:rsidP="006C6FBA">
      <w:pPr>
        <w:spacing w:after="0" w:line="240" w:lineRule="auto"/>
        <w:contextualSpacing/>
        <w:mirrorIndents/>
        <w:jc w:val="both"/>
        <w:rPr>
          <w:rFonts w:ascii="Times New Roman" w:hAnsi="Times New Roman" w:cs="Times New Roman"/>
          <w:b/>
          <w:sz w:val="20"/>
          <w:szCs w:val="20"/>
        </w:rPr>
      </w:pPr>
    </w:p>
    <w:p w14:paraId="630D9BBF"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7" w:history="1">
        <w:r w:rsidR="00484F49" w:rsidRPr="005000B1">
          <w:rPr>
            <w:rStyle w:val="Hyperlink"/>
            <w:rFonts w:ascii="Times New Roman" w:hAnsi="Times New Roman" w:cs="Times New Roman"/>
            <w:sz w:val="20"/>
            <w:szCs w:val="20"/>
            <w:u w:val="none"/>
          </w:rPr>
          <w:t>Medicare Interactive (2023) Annual wellness visit.</w:t>
        </w:r>
      </w:hyperlink>
    </w:p>
    <w:p w14:paraId="1C1CCC59"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8" w:history="1">
        <w:r w:rsidR="00484F49" w:rsidRPr="005000B1">
          <w:rPr>
            <w:rStyle w:val="Hyperlink"/>
            <w:rFonts w:ascii="Times New Roman" w:hAnsi="Times New Roman" w:cs="Times New Roman"/>
            <w:sz w:val="20"/>
            <w:szCs w:val="20"/>
            <w:u w:val="none"/>
          </w:rPr>
          <w:t xml:space="preserve">Centers for Medicare and Medicaid Services (2022) </w:t>
        </w:r>
        <w:proofErr w:type="gramStart"/>
        <w:r w:rsidR="00484F49" w:rsidRPr="005000B1">
          <w:rPr>
            <w:rStyle w:val="Hyperlink"/>
            <w:rFonts w:ascii="Times New Roman" w:hAnsi="Times New Roman" w:cs="Times New Roman"/>
            <w:sz w:val="20"/>
            <w:szCs w:val="20"/>
            <w:u w:val="none"/>
          </w:rPr>
          <w:t>What</w:t>
        </w:r>
        <w:proofErr w:type="gramEnd"/>
        <w:r w:rsidR="00484F49" w:rsidRPr="005000B1">
          <w:rPr>
            <w:rStyle w:val="Hyperlink"/>
            <w:rFonts w:ascii="Times New Roman" w:hAnsi="Times New Roman" w:cs="Times New Roman"/>
            <w:sz w:val="20"/>
            <w:szCs w:val="20"/>
            <w:u w:val="none"/>
          </w:rPr>
          <w:t xml:space="preserve"> are the value-based programs?</w:t>
        </w:r>
      </w:hyperlink>
    </w:p>
    <w:p w14:paraId="17D843A2"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9" w:history="1">
        <w:r w:rsidR="00484F49" w:rsidRPr="005000B1">
          <w:rPr>
            <w:rStyle w:val="Hyperlink"/>
            <w:rFonts w:ascii="Times New Roman" w:hAnsi="Times New Roman" w:cs="Times New Roman"/>
            <w:sz w:val="20"/>
            <w:szCs w:val="20"/>
            <w:u w:val="none"/>
          </w:rPr>
          <w:t>Centers for Disease Control (2023) Adult immunization schedule.</w:t>
        </w:r>
      </w:hyperlink>
    </w:p>
    <w:p w14:paraId="5EA75466"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10" w:history="1">
        <w:r w:rsidR="00484F49" w:rsidRPr="005000B1">
          <w:rPr>
            <w:rStyle w:val="Hyperlink"/>
            <w:rFonts w:ascii="Times New Roman" w:hAnsi="Times New Roman" w:cs="Times New Roman"/>
            <w:sz w:val="20"/>
            <w:szCs w:val="20"/>
            <w:u w:val="none"/>
          </w:rPr>
          <w:t>American Dental Association (2022) Home oral care.</w:t>
        </w:r>
      </w:hyperlink>
    </w:p>
    <w:p w14:paraId="545DAFE2"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11" w:history="1">
        <w:r w:rsidR="00484F49" w:rsidRPr="005000B1">
          <w:rPr>
            <w:rStyle w:val="Hyperlink"/>
            <w:rFonts w:ascii="Times New Roman" w:hAnsi="Times New Roman" w:cs="Times New Roman"/>
            <w:sz w:val="20"/>
            <w:szCs w:val="20"/>
            <w:u w:val="none"/>
          </w:rPr>
          <w:t>American Diabetes Association (2023) Standards of care in diabetes.</w:t>
        </w:r>
      </w:hyperlink>
    </w:p>
    <w:p w14:paraId="29316159"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12" w:anchor=":~:text=The%20Academy%20recommends%20adults%20age,diabetic%20retinopathy" w:history="1">
        <w:r w:rsidR="00484F49" w:rsidRPr="005000B1">
          <w:rPr>
            <w:rStyle w:val="Hyperlink"/>
            <w:rFonts w:ascii="Times New Roman" w:hAnsi="Times New Roman" w:cs="Times New Roman"/>
            <w:sz w:val="20"/>
            <w:szCs w:val="20"/>
            <w:u w:val="none"/>
          </w:rPr>
          <w:t xml:space="preserve">Boyd K (2020) Eye health information for adults over 65. </w:t>
        </w:r>
        <w:r w:rsidR="00484F49" w:rsidRPr="005000B1">
          <w:rPr>
            <w:rStyle w:val="Hyperlink"/>
            <w:rFonts w:ascii="Times New Roman" w:hAnsi="Times New Roman" w:cs="Times New Roman"/>
            <w:iCs/>
            <w:sz w:val="20"/>
            <w:szCs w:val="20"/>
            <w:u w:val="none"/>
          </w:rPr>
          <w:t>American Academy of Ophthalmology</w:t>
        </w:r>
        <w:r w:rsidR="00484F49" w:rsidRPr="005000B1">
          <w:rPr>
            <w:rStyle w:val="Hyperlink"/>
            <w:rFonts w:ascii="Times New Roman" w:hAnsi="Times New Roman" w:cs="Times New Roman"/>
            <w:sz w:val="20"/>
            <w:szCs w:val="20"/>
            <w:u w:val="none"/>
          </w:rPr>
          <w:t>.</w:t>
        </w:r>
      </w:hyperlink>
    </w:p>
    <w:p w14:paraId="66704A8D"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13" w:history="1">
        <w:r w:rsidR="00484F49" w:rsidRPr="005000B1">
          <w:rPr>
            <w:rStyle w:val="Hyperlink"/>
            <w:rFonts w:ascii="Times New Roman" w:hAnsi="Times New Roman" w:cs="Times New Roman"/>
            <w:sz w:val="20"/>
            <w:szCs w:val="20"/>
            <w:u w:val="none"/>
          </w:rPr>
          <w:t>Jeremiah MP, Unwin BK, Greenawald MH, et al. (2015) Diagnosis and management of osteoporosis</w:t>
        </w:r>
        <w:r w:rsidR="00484F49" w:rsidRPr="005000B1">
          <w:rPr>
            <w:rStyle w:val="Hyperlink"/>
            <w:rFonts w:ascii="Times New Roman" w:hAnsi="Times New Roman" w:cs="Times New Roman"/>
            <w:iCs/>
            <w:sz w:val="20"/>
            <w:szCs w:val="20"/>
            <w:u w:val="none"/>
          </w:rPr>
          <w:t>. American Family Physician 92</w:t>
        </w:r>
        <w:r w:rsidR="00484F49" w:rsidRPr="005000B1">
          <w:rPr>
            <w:rStyle w:val="Hyperlink"/>
            <w:rFonts w:ascii="Times New Roman" w:hAnsi="Times New Roman" w:cs="Times New Roman"/>
            <w:sz w:val="20"/>
            <w:szCs w:val="20"/>
            <w:u w:val="none"/>
          </w:rPr>
          <w:t>: 261-268.</w:t>
        </w:r>
      </w:hyperlink>
    </w:p>
    <w:p w14:paraId="7CE8FE67"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14" w:history="1">
        <w:r w:rsidR="00484F49" w:rsidRPr="005000B1">
          <w:rPr>
            <w:rStyle w:val="Hyperlink"/>
            <w:rFonts w:ascii="Times New Roman" w:hAnsi="Times New Roman" w:cs="Times New Roman"/>
            <w:sz w:val="20"/>
            <w:szCs w:val="20"/>
            <w:u w:val="none"/>
          </w:rPr>
          <w:t>Centers for Disease Control (2020) CDC recommendations for hepatitis C screening among adults in the United States.</w:t>
        </w:r>
      </w:hyperlink>
    </w:p>
    <w:p w14:paraId="1174A6F0"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15" w:history="1">
        <w:r w:rsidR="00484F49" w:rsidRPr="005000B1">
          <w:rPr>
            <w:rStyle w:val="Hyperlink"/>
            <w:rFonts w:ascii="Times New Roman" w:hAnsi="Times New Roman" w:cs="Times New Roman"/>
            <w:sz w:val="20"/>
            <w:szCs w:val="20"/>
            <w:u w:val="none"/>
          </w:rPr>
          <w:t xml:space="preserve">Jellinger PS, Hendelsman Y, Rosenblit PD, et al. (2017) American Association of Clinical Endocrinologists and American College of Endocrinology guidelines for management of dyslipidemia and prevention of cardiovascular disease. </w:t>
        </w:r>
        <w:r w:rsidR="00484F49" w:rsidRPr="005000B1">
          <w:rPr>
            <w:rStyle w:val="Hyperlink"/>
            <w:rFonts w:ascii="Times New Roman" w:hAnsi="Times New Roman" w:cs="Times New Roman"/>
            <w:iCs/>
            <w:sz w:val="20"/>
            <w:szCs w:val="20"/>
            <w:u w:val="none"/>
          </w:rPr>
          <w:t>Endocrine Practice 23</w:t>
        </w:r>
        <w:r w:rsidR="00484F49" w:rsidRPr="005000B1">
          <w:rPr>
            <w:rStyle w:val="Hyperlink"/>
            <w:rFonts w:ascii="Times New Roman" w:hAnsi="Times New Roman" w:cs="Times New Roman"/>
            <w:sz w:val="20"/>
            <w:szCs w:val="20"/>
            <w:u w:val="none"/>
          </w:rPr>
          <w:t>: 1-87.</w:t>
        </w:r>
      </w:hyperlink>
    </w:p>
    <w:p w14:paraId="4334FFDB"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16" w:anchor=":~:text=The%20USPSTF%20recommends%20screening%20women,risk%20for%20coronary%20heart%20disease.&amp;text=The%20USPSTF%20recommends%20screening%20men,risk%20for%20coronary%20heart%20disease" w:history="1">
        <w:r w:rsidR="00484F49" w:rsidRPr="005000B1">
          <w:rPr>
            <w:rStyle w:val="Hyperlink"/>
            <w:rFonts w:ascii="Times New Roman" w:hAnsi="Times New Roman" w:cs="Times New Roman"/>
            <w:sz w:val="20"/>
            <w:szCs w:val="20"/>
            <w:u w:val="none"/>
          </w:rPr>
          <w:t>United States Preventative Services Task Force (2013) Lipid disorders in adults (cholesterol, dyslipidemia): Screening.</w:t>
        </w:r>
      </w:hyperlink>
    </w:p>
    <w:p w14:paraId="63485703"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17" w:anchor=":~:text=may%20work%20better.-,The%20only%20recommended%20screening%20test%20for%20lung%20cancer%20is%20low,minutes%20and%20is%20not%20painful." w:history="1">
        <w:r w:rsidR="00484F49" w:rsidRPr="005000B1">
          <w:rPr>
            <w:rStyle w:val="Hyperlink"/>
            <w:rFonts w:ascii="Times New Roman" w:hAnsi="Times New Roman" w:cs="Times New Roman"/>
            <w:sz w:val="20"/>
            <w:szCs w:val="20"/>
            <w:u w:val="none"/>
          </w:rPr>
          <w:t xml:space="preserve">Centers for Disease Control (2022) </w:t>
        </w:r>
        <w:proofErr w:type="gramStart"/>
        <w:r w:rsidR="00484F49" w:rsidRPr="005000B1">
          <w:rPr>
            <w:rStyle w:val="Hyperlink"/>
            <w:rFonts w:ascii="Times New Roman" w:hAnsi="Times New Roman" w:cs="Times New Roman"/>
            <w:sz w:val="20"/>
            <w:szCs w:val="20"/>
            <w:u w:val="none"/>
          </w:rPr>
          <w:t>Who</w:t>
        </w:r>
        <w:proofErr w:type="gramEnd"/>
        <w:r w:rsidR="00484F49" w:rsidRPr="005000B1">
          <w:rPr>
            <w:rStyle w:val="Hyperlink"/>
            <w:rFonts w:ascii="Times New Roman" w:hAnsi="Times New Roman" w:cs="Times New Roman"/>
            <w:sz w:val="20"/>
            <w:szCs w:val="20"/>
            <w:u w:val="none"/>
          </w:rPr>
          <w:t xml:space="preserve"> should be screened for lung cancer.</w:t>
        </w:r>
      </w:hyperlink>
    </w:p>
    <w:p w14:paraId="693F01DA"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18" w:anchor=":~:text=The%20USPSTF%20recommends%20annual%20screening,within%20the%20past%2015%20years." w:history="1">
        <w:r w:rsidR="00484F49" w:rsidRPr="005000B1">
          <w:rPr>
            <w:rStyle w:val="Hyperlink"/>
            <w:rFonts w:ascii="Times New Roman" w:hAnsi="Times New Roman" w:cs="Times New Roman"/>
            <w:sz w:val="20"/>
            <w:szCs w:val="20"/>
            <w:u w:val="none"/>
          </w:rPr>
          <w:t>United States Preventative Services Task Force (2021) Lung cancer: Screening.</w:t>
        </w:r>
      </w:hyperlink>
    </w:p>
    <w:p w14:paraId="3136FA63"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19" w:history="1">
        <w:r w:rsidR="00484F49" w:rsidRPr="005000B1">
          <w:rPr>
            <w:rStyle w:val="Hyperlink"/>
            <w:rFonts w:ascii="Times New Roman" w:hAnsi="Times New Roman" w:cs="Times New Roman"/>
            <w:sz w:val="20"/>
            <w:szCs w:val="20"/>
            <w:u w:val="none"/>
          </w:rPr>
          <w:t>American Cancer Society (2021) The American Cancer Society guidelines for the prevention and early detection of cervical cancer.</w:t>
        </w:r>
      </w:hyperlink>
      <w:r w:rsidR="00484F49" w:rsidRPr="005000B1">
        <w:rPr>
          <w:rFonts w:ascii="Times New Roman" w:hAnsi="Times New Roman" w:cs="Times New Roman"/>
          <w:sz w:val="20"/>
          <w:szCs w:val="20"/>
        </w:rPr>
        <w:t xml:space="preserve"> </w:t>
      </w:r>
    </w:p>
    <w:p w14:paraId="25307AEA"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20" w:history="1">
        <w:r w:rsidR="00484F49" w:rsidRPr="005000B1">
          <w:rPr>
            <w:rStyle w:val="Hyperlink"/>
            <w:rFonts w:ascii="Times New Roman" w:hAnsi="Times New Roman" w:cs="Times New Roman"/>
            <w:sz w:val="20"/>
            <w:szCs w:val="20"/>
            <w:u w:val="none"/>
          </w:rPr>
          <w:t>American Cancer Society (2021) American Cancer Society recommendations for prostate cancer early detection.</w:t>
        </w:r>
      </w:hyperlink>
    </w:p>
    <w:p w14:paraId="4FE81968"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21" w:history="1">
        <w:r w:rsidR="00484F49" w:rsidRPr="005000B1">
          <w:rPr>
            <w:rStyle w:val="Hyperlink"/>
            <w:rFonts w:ascii="Times New Roman" w:hAnsi="Times New Roman" w:cs="Times New Roman"/>
            <w:sz w:val="20"/>
            <w:szCs w:val="20"/>
            <w:u w:val="none"/>
          </w:rPr>
          <w:t xml:space="preserve">American Association of Clinical Endocrinologists and the American Thyroid Association (2012) Clinical Practice Guidelines for Hypothyroidism in Adults. </w:t>
        </w:r>
        <w:r w:rsidR="00484F49" w:rsidRPr="005000B1">
          <w:rPr>
            <w:rStyle w:val="Hyperlink"/>
            <w:rFonts w:ascii="Times New Roman" w:hAnsi="Times New Roman" w:cs="Times New Roman"/>
            <w:iCs/>
            <w:sz w:val="20"/>
            <w:szCs w:val="20"/>
            <w:u w:val="none"/>
          </w:rPr>
          <w:t>Endocrine Practice</w:t>
        </w:r>
        <w:r w:rsidR="00484F49" w:rsidRPr="005000B1">
          <w:rPr>
            <w:rStyle w:val="Hyperlink"/>
            <w:rFonts w:ascii="Times New Roman" w:hAnsi="Times New Roman" w:cs="Times New Roman"/>
            <w:sz w:val="20"/>
            <w:szCs w:val="20"/>
            <w:u w:val="none"/>
          </w:rPr>
          <w:t xml:space="preserve"> </w:t>
        </w:r>
        <w:r w:rsidR="00484F49" w:rsidRPr="005000B1">
          <w:rPr>
            <w:rStyle w:val="Hyperlink"/>
            <w:rFonts w:ascii="Times New Roman" w:hAnsi="Times New Roman" w:cs="Times New Roman"/>
            <w:iCs/>
            <w:sz w:val="20"/>
            <w:szCs w:val="20"/>
            <w:u w:val="none"/>
          </w:rPr>
          <w:t>18</w:t>
        </w:r>
        <w:r w:rsidR="00484F49" w:rsidRPr="005000B1">
          <w:rPr>
            <w:rStyle w:val="Hyperlink"/>
            <w:rFonts w:ascii="Times New Roman" w:hAnsi="Times New Roman" w:cs="Times New Roman"/>
            <w:sz w:val="20"/>
            <w:szCs w:val="20"/>
            <w:u w:val="none"/>
          </w:rPr>
          <w:t>: 9888-1028.</w:t>
        </w:r>
      </w:hyperlink>
    </w:p>
    <w:p w14:paraId="16237FAE"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22" w:history="1">
        <w:r w:rsidR="00484F49" w:rsidRPr="005000B1">
          <w:rPr>
            <w:rStyle w:val="Hyperlink"/>
            <w:rFonts w:ascii="Times New Roman" w:hAnsi="Times New Roman" w:cs="Times New Roman"/>
            <w:sz w:val="20"/>
            <w:szCs w:val="20"/>
            <w:u w:val="none"/>
          </w:rPr>
          <w:t>United States Preventative Services Task Force (2015) Thyroid dysfunction: Screening.</w:t>
        </w:r>
      </w:hyperlink>
    </w:p>
    <w:p w14:paraId="6AE5E1F7"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23" w:history="1">
        <w:r w:rsidR="00484F49" w:rsidRPr="005000B1">
          <w:rPr>
            <w:rStyle w:val="Hyperlink"/>
            <w:rFonts w:ascii="Times New Roman" w:hAnsi="Times New Roman" w:cs="Times New Roman"/>
            <w:sz w:val="20"/>
            <w:szCs w:val="20"/>
            <w:u w:val="none"/>
          </w:rPr>
          <w:t>American Cancer Society (2022) American Cancer Society recommendations for the early detection of breast cancer.</w:t>
        </w:r>
      </w:hyperlink>
    </w:p>
    <w:p w14:paraId="101AC3EF"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24" w:history="1">
        <w:r w:rsidR="00484F49" w:rsidRPr="005000B1">
          <w:rPr>
            <w:rStyle w:val="Hyperlink"/>
            <w:rFonts w:ascii="Times New Roman" w:hAnsi="Times New Roman" w:cs="Times New Roman"/>
            <w:sz w:val="20"/>
            <w:szCs w:val="20"/>
            <w:u w:val="none"/>
          </w:rPr>
          <w:t>American Cancer Society (2020) American Cancer Society guidelines for colorectal cancer screening.</w:t>
        </w:r>
      </w:hyperlink>
    </w:p>
    <w:p w14:paraId="6DDB5D65"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25" w:anchor="seqnum483.55" w:history="1">
        <w:r w:rsidR="00484F49" w:rsidRPr="005000B1">
          <w:rPr>
            <w:rStyle w:val="Hyperlink"/>
            <w:rFonts w:ascii="Times New Roman" w:hAnsi="Times New Roman" w:cs="Times New Roman"/>
            <w:sz w:val="20"/>
            <w:szCs w:val="20"/>
            <w:u w:val="none"/>
          </w:rPr>
          <w:t xml:space="preserve">Code of Federal Regulations (2018) Part 483.55, Dental services. </w:t>
        </w:r>
        <w:r w:rsidR="00484F49" w:rsidRPr="005000B1">
          <w:rPr>
            <w:rStyle w:val="Hyperlink"/>
            <w:rFonts w:ascii="Times New Roman" w:hAnsi="Times New Roman" w:cs="Times New Roman"/>
            <w:iCs/>
            <w:sz w:val="20"/>
            <w:szCs w:val="20"/>
            <w:u w:val="none"/>
          </w:rPr>
          <w:t>Requirements for states and long term care facilities.</w:t>
        </w:r>
        <w:r w:rsidR="00484F49" w:rsidRPr="005000B1">
          <w:rPr>
            <w:rStyle w:val="Hyperlink"/>
            <w:rFonts w:ascii="Times New Roman" w:hAnsi="Times New Roman" w:cs="Times New Roman"/>
            <w:sz w:val="20"/>
            <w:szCs w:val="20"/>
            <w:u w:val="none"/>
          </w:rPr>
          <w:t xml:space="preserve"> Part 483.</w:t>
        </w:r>
      </w:hyperlink>
    </w:p>
    <w:p w14:paraId="139AE707" w14:textId="77777777" w:rsidR="00484F49" w:rsidRPr="005000B1" w:rsidRDefault="00C45A3F" w:rsidP="005000B1">
      <w:pPr>
        <w:pStyle w:val="ListParagraph"/>
        <w:numPr>
          <w:ilvl w:val="0"/>
          <w:numId w:val="14"/>
        </w:numPr>
        <w:spacing w:after="0" w:line="240" w:lineRule="auto"/>
        <w:mirrorIndents/>
        <w:jc w:val="both"/>
        <w:rPr>
          <w:rStyle w:val="Hyperlink"/>
          <w:rFonts w:ascii="Times New Roman" w:hAnsi="Times New Roman" w:cs="Times New Roman"/>
          <w:color w:val="auto"/>
          <w:sz w:val="20"/>
          <w:szCs w:val="20"/>
          <w:u w:val="none"/>
        </w:rPr>
      </w:pPr>
      <w:hyperlink r:id="rId26" w:history="1">
        <w:r w:rsidR="00484F49" w:rsidRPr="005000B1">
          <w:rPr>
            <w:rStyle w:val="Hyperlink"/>
            <w:rFonts w:ascii="Times New Roman" w:hAnsi="Times New Roman" w:cs="Times New Roman"/>
            <w:sz w:val="20"/>
            <w:szCs w:val="20"/>
            <w:u w:val="none"/>
          </w:rPr>
          <w:t>National POLST (2022) Honoring wishes of those with serious illness and frailty.</w:t>
        </w:r>
      </w:hyperlink>
    </w:p>
    <w:p w14:paraId="3BE53421" w14:textId="7FAF4EDF" w:rsidR="00484F49" w:rsidRPr="005000B1" w:rsidRDefault="00C45A3F" w:rsidP="002E76D5">
      <w:pPr>
        <w:pStyle w:val="ListParagraph"/>
        <w:numPr>
          <w:ilvl w:val="0"/>
          <w:numId w:val="14"/>
        </w:numPr>
        <w:spacing w:after="0" w:line="240" w:lineRule="auto"/>
        <w:mirrorIndents/>
        <w:jc w:val="both"/>
        <w:rPr>
          <w:rFonts w:ascii="Times New Roman" w:hAnsi="Times New Roman" w:cs="Times New Roman"/>
          <w:sz w:val="20"/>
          <w:szCs w:val="20"/>
        </w:rPr>
      </w:pPr>
      <w:hyperlink r:id="rId27" w:history="1">
        <w:r w:rsidR="00484F49" w:rsidRPr="004675B9">
          <w:rPr>
            <w:rStyle w:val="Hyperlink"/>
            <w:rFonts w:ascii="Times New Roman" w:hAnsi="Times New Roman" w:cs="Times New Roman"/>
            <w:sz w:val="20"/>
            <w:szCs w:val="20"/>
            <w:u w:val="none"/>
          </w:rPr>
          <w:t xml:space="preserve">Garber JR, Corbin RH, Gharib H, et al. (2012) Clinical practice guidelines for hypothyroidism in adults: Cosponsored by the American Association of Clinical Endocrinologists and the American Thyroid Association. </w:t>
        </w:r>
        <w:r w:rsidR="00484F49" w:rsidRPr="004675B9">
          <w:rPr>
            <w:rStyle w:val="Hyperlink"/>
            <w:rFonts w:ascii="Times New Roman" w:hAnsi="Times New Roman" w:cs="Times New Roman"/>
            <w:iCs/>
            <w:sz w:val="20"/>
            <w:szCs w:val="20"/>
            <w:u w:val="none"/>
          </w:rPr>
          <w:t>Endocrine Practice 18</w:t>
        </w:r>
        <w:r w:rsidR="00484F49" w:rsidRPr="004675B9">
          <w:rPr>
            <w:rStyle w:val="Hyperlink"/>
            <w:rFonts w:ascii="Times New Roman" w:hAnsi="Times New Roman" w:cs="Times New Roman"/>
            <w:sz w:val="20"/>
            <w:szCs w:val="20"/>
            <w:u w:val="none"/>
          </w:rPr>
          <w:t>: 988-1028.</w:t>
        </w:r>
      </w:hyperlink>
    </w:p>
    <w:sectPr w:rsidR="00484F49" w:rsidRPr="005000B1" w:rsidSect="009A50E8">
      <w:headerReference w:type="default" r:id="rId2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1BFA" w14:textId="77777777" w:rsidR="00C45A3F" w:rsidRDefault="00C45A3F" w:rsidP="005F04DE">
      <w:pPr>
        <w:spacing w:after="0" w:line="240" w:lineRule="auto"/>
      </w:pPr>
      <w:r>
        <w:separator/>
      </w:r>
    </w:p>
  </w:endnote>
  <w:endnote w:type="continuationSeparator" w:id="0">
    <w:p w14:paraId="5F179919" w14:textId="77777777" w:rsidR="00C45A3F" w:rsidRDefault="00C45A3F" w:rsidP="005F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C375" w14:textId="77777777" w:rsidR="00C45A3F" w:rsidRDefault="00C45A3F" w:rsidP="005F04DE">
      <w:pPr>
        <w:spacing w:after="0" w:line="240" w:lineRule="auto"/>
      </w:pPr>
      <w:r>
        <w:separator/>
      </w:r>
    </w:p>
  </w:footnote>
  <w:footnote w:type="continuationSeparator" w:id="0">
    <w:p w14:paraId="0034E12D" w14:textId="77777777" w:rsidR="00C45A3F" w:rsidRDefault="00C45A3F" w:rsidP="005F0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F665" w14:textId="77777777" w:rsidR="00761731" w:rsidRPr="006F0203" w:rsidRDefault="00761731" w:rsidP="0060645E">
    <w:pPr>
      <w:tabs>
        <w:tab w:val="left" w:pos="7426"/>
      </w:tabs>
      <w:spacing w:after="0" w:line="240" w:lineRule="auto"/>
      <w:contextualSpacing/>
      <w:mirrorIndents/>
      <w:jc w:val="both"/>
      <w:rPr>
        <w:rFonts w:ascii="Times New Roman" w:hAnsi="Times New Roman" w:cs="Times New Roman"/>
        <w:sz w:val="20"/>
        <w:szCs w:val="20"/>
      </w:rPr>
    </w:pPr>
    <w:r w:rsidRPr="006F0203">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3C6343E1" wp14:editId="472FEA13">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6CF544F" w14:textId="77777777" w:rsidR="00761731" w:rsidRPr="00421389" w:rsidRDefault="00761731" w:rsidP="0060645E">
    <w:pPr>
      <w:tabs>
        <w:tab w:val="left" w:pos="7426"/>
      </w:tabs>
      <w:spacing w:after="0" w:line="240" w:lineRule="auto"/>
      <w:contextualSpacing/>
      <w:mirrorIndents/>
      <w:jc w:val="both"/>
      <w:rPr>
        <w:rFonts w:ascii="Times New Roman" w:hAnsi="Times New Roman" w:cs="Times New Roman"/>
        <w:szCs w:val="20"/>
      </w:rPr>
    </w:pPr>
    <w:r w:rsidRPr="00421389">
      <w:rPr>
        <w:rFonts w:ascii="Times New Roman" w:hAnsi="Times New Roman" w:cs="Times New Roman"/>
        <w:szCs w:val="20"/>
      </w:rPr>
      <w:t>Columbus Publishers</w:t>
    </w:r>
  </w:p>
  <w:p w14:paraId="0AE24FD1" w14:textId="77777777" w:rsidR="00761731" w:rsidRPr="00421389" w:rsidRDefault="00761731" w:rsidP="0060645E">
    <w:pPr>
      <w:tabs>
        <w:tab w:val="left" w:pos="7426"/>
      </w:tabs>
      <w:spacing w:after="0" w:line="240" w:lineRule="auto"/>
      <w:contextualSpacing/>
      <w:mirrorIndents/>
      <w:jc w:val="both"/>
      <w:rPr>
        <w:rFonts w:ascii="Times New Roman" w:hAnsi="Times New Roman" w:cs="Times New Roman"/>
        <w:szCs w:val="20"/>
      </w:rPr>
    </w:pPr>
    <w:r w:rsidRPr="00421389">
      <w:rPr>
        <w:rFonts w:ascii="Times New Roman" w:hAnsi="Times New Roman" w:cs="Times New Roman"/>
        <w:szCs w:val="20"/>
      </w:rPr>
      <w:t>International Journal of Nursing and Health Care Science</w:t>
    </w:r>
  </w:p>
  <w:p w14:paraId="271CB4CF" w14:textId="77777777" w:rsidR="00761731" w:rsidRPr="00421389" w:rsidRDefault="00761731" w:rsidP="0060645E">
    <w:pPr>
      <w:spacing w:after="0" w:line="240" w:lineRule="auto"/>
      <w:contextualSpacing/>
      <w:mirrorIndents/>
      <w:jc w:val="both"/>
      <w:rPr>
        <w:rFonts w:ascii="Times New Roman" w:hAnsi="Times New Roman" w:cs="Times New Roman"/>
        <w:szCs w:val="20"/>
      </w:rPr>
    </w:pPr>
    <w:r w:rsidRPr="00421389">
      <w:rPr>
        <w:rFonts w:ascii="Times New Roman" w:hAnsi="Times New Roman" w:cs="Times New Roman"/>
        <w:szCs w:val="20"/>
      </w:rPr>
      <w:t>Volume 04: Issue 03</w:t>
    </w:r>
  </w:p>
  <w:p w14:paraId="06B7D95D" w14:textId="592DDEFA" w:rsidR="003344AA" w:rsidRDefault="003344AA" w:rsidP="0060645E">
    <w:pPr>
      <w:spacing w:after="0" w:line="240" w:lineRule="auto"/>
      <w:contextualSpacing/>
      <w:mirrorIndents/>
      <w:jc w:val="both"/>
      <w:rPr>
        <w:rFonts w:ascii="Times New Roman" w:hAnsi="Times New Roman" w:cs="Times New Roman"/>
        <w:sz w:val="20"/>
        <w:szCs w:val="20"/>
      </w:rPr>
    </w:pPr>
    <w:r w:rsidRPr="00421389">
      <w:rPr>
        <w:rFonts w:ascii="Times New Roman" w:hAnsi="Times New Roman" w:cs="Times New Roman"/>
        <w:szCs w:val="20"/>
      </w:rPr>
      <w:t>Friedman M</w:t>
    </w:r>
    <w:r w:rsidR="00163BF1" w:rsidRPr="00421389">
      <w:rPr>
        <w:rFonts w:ascii="Times New Roman" w:hAnsi="Times New Roman" w:cs="Times New Roman"/>
        <w:szCs w:val="20"/>
      </w:rPr>
      <w:t>.</w:t>
    </w:r>
    <w:r w:rsidR="00FC2F18">
      <w:rPr>
        <w:rFonts w:ascii="Times New Roman" w:hAnsi="Times New Roman" w:cs="Times New Roman"/>
        <w:sz w:val="20"/>
        <w:szCs w:val="20"/>
      </w:rPr>
      <w:t xml:space="preserve"> </w:t>
    </w:r>
  </w:p>
  <w:p w14:paraId="13692139" w14:textId="77777777" w:rsidR="00163BF1" w:rsidRPr="006F0203" w:rsidRDefault="00163BF1" w:rsidP="0060645E">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2E3"/>
    <w:multiLevelType w:val="multilevel"/>
    <w:tmpl w:val="3E04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3EEB"/>
    <w:multiLevelType w:val="hybridMultilevel"/>
    <w:tmpl w:val="D7E02D96"/>
    <w:lvl w:ilvl="0" w:tplc="2B84F3D0">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907F72"/>
    <w:multiLevelType w:val="hybridMultilevel"/>
    <w:tmpl w:val="7C2E7EA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E0A52FB"/>
    <w:multiLevelType w:val="hybridMultilevel"/>
    <w:tmpl w:val="BDF62E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A3C13"/>
    <w:multiLevelType w:val="multilevel"/>
    <w:tmpl w:val="AE2C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3370B"/>
    <w:multiLevelType w:val="multilevel"/>
    <w:tmpl w:val="C3DC7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E377B"/>
    <w:multiLevelType w:val="hybridMultilevel"/>
    <w:tmpl w:val="0A22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C4D76"/>
    <w:multiLevelType w:val="hybridMultilevel"/>
    <w:tmpl w:val="493CE254"/>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F13D0"/>
    <w:multiLevelType w:val="multilevel"/>
    <w:tmpl w:val="A05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E1FFA"/>
    <w:multiLevelType w:val="multilevel"/>
    <w:tmpl w:val="C2A8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B5CF9"/>
    <w:multiLevelType w:val="multilevel"/>
    <w:tmpl w:val="159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9F240B"/>
    <w:multiLevelType w:val="multilevel"/>
    <w:tmpl w:val="D8DC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C18E3"/>
    <w:multiLevelType w:val="hybridMultilevel"/>
    <w:tmpl w:val="9C4CAC7C"/>
    <w:lvl w:ilvl="0" w:tplc="406A7D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243F76"/>
    <w:multiLevelType w:val="multilevel"/>
    <w:tmpl w:val="8EC4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9"/>
  </w:num>
  <w:num w:numId="4">
    <w:abstractNumId w:val="3"/>
  </w:num>
  <w:num w:numId="5">
    <w:abstractNumId w:val="6"/>
  </w:num>
  <w:num w:numId="6">
    <w:abstractNumId w:val="8"/>
  </w:num>
  <w:num w:numId="7">
    <w:abstractNumId w:val="0"/>
  </w:num>
  <w:num w:numId="8">
    <w:abstractNumId w:val="5"/>
  </w:num>
  <w:num w:numId="9">
    <w:abstractNumId w:val="10"/>
  </w:num>
  <w:num w:numId="10">
    <w:abstractNumId w:val="4"/>
  </w:num>
  <w:num w:numId="11">
    <w:abstractNumId w:val="11"/>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DE"/>
    <w:rsid w:val="000020AD"/>
    <w:rsid w:val="0001525E"/>
    <w:rsid w:val="00043BA9"/>
    <w:rsid w:val="0007407A"/>
    <w:rsid w:val="00083B22"/>
    <w:rsid w:val="00085C6C"/>
    <w:rsid w:val="000A39F2"/>
    <w:rsid w:val="000B591C"/>
    <w:rsid w:val="000C71DF"/>
    <w:rsid w:val="000D26B7"/>
    <w:rsid w:val="000D413E"/>
    <w:rsid w:val="000E45AC"/>
    <w:rsid w:val="000E5D72"/>
    <w:rsid w:val="000E6A5B"/>
    <w:rsid w:val="000F01FD"/>
    <w:rsid w:val="00102C60"/>
    <w:rsid w:val="00111686"/>
    <w:rsid w:val="001159B2"/>
    <w:rsid w:val="0011680F"/>
    <w:rsid w:val="001246BE"/>
    <w:rsid w:val="00126BEA"/>
    <w:rsid w:val="001373DD"/>
    <w:rsid w:val="00155C45"/>
    <w:rsid w:val="00161B43"/>
    <w:rsid w:val="00163BF1"/>
    <w:rsid w:val="00173008"/>
    <w:rsid w:val="00193A01"/>
    <w:rsid w:val="0019761D"/>
    <w:rsid w:val="001A1F5D"/>
    <w:rsid w:val="001A790B"/>
    <w:rsid w:val="001B132A"/>
    <w:rsid w:val="001E47B9"/>
    <w:rsid w:val="001E4B1F"/>
    <w:rsid w:val="001F25DC"/>
    <w:rsid w:val="001F41BE"/>
    <w:rsid w:val="001F4334"/>
    <w:rsid w:val="00203DE2"/>
    <w:rsid w:val="002204B1"/>
    <w:rsid w:val="00222F3F"/>
    <w:rsid w:val="0022525F"/>
    <w:rsid w:val="00233EE7"/>
    <w:rsid w:val="00251B90"/>
    <w:rsid w:val="00253782"/>
    <w:rsid w:val="00257B2B"/>
    <w:rsid w:val="00262B9D"/>
    <w:rsid w:val="0026327C"/>
    <w:rsid w:val="00263D30"/>
    <w:rsid w:val="00264F1D"/>
    <w:rsid w:val="0027222D"/>
    <w:rsid w:val="00275323"/>
    <w:rsid w:val="002A16FE"/>
    <w:rsid w:val="002A1B7B"/>
    <w:rsid w:val="002B05A1"/>
    <w:rsid w:val="002B697C"/>
    <w:rsid w:val="002C1342"/>
    <w:rsid w:val="002C24D8"/>
    <w:rsid w:val="002D4786"/>
    <w:rsid w:val="002D61E7"/>
    <w:rsid w:val="002F1402"/>
    <w:rsid w:val="00300635"/>
    <w:rsid w:val="00313CBA"/>
    <w:rsid w:val="003143E1"/>
    <w:rsid w:val="003148CD"/>
    <w:rsid w:val="003344AA"/>
    <w:rsid w:val="003413F1"/>
    <w:rsid w:val="00341E1E"/>
    <w:rsid w:val="0034466F"/>
    <w:rsid w:val="003526CB"/>
    <w:rsid w:val="00365350"/>
    <w:rsid w:val="00367B4E"/>
    <w:rsid w:val="003A0837"/>
    <w:rsid w:val="003A34E2"/>
    <w:rsid w:val="003A3753"/>
    <w:rsid w:val="003B053D"/>
    <w:rsid w:val="003B25FE"/>
    <w:rsid w:val="003B438A"/>
    <w:rsid w:val="003D74D2"/>
    <w:rsid w:val="003F0F82"/>
    <w:rsid w:val="003F2446"/>
    <w:rsid w:val="003F5EE0"/>
    <w:rsid w:val="00406A80"/>
    <w:rsid w:val="00421389"/>
    <w:rsid w:val="00431440"/>
    <w:rsid w:val="00436670"/>
    <w:rsid w:val="004370B2"/>
    <w:rsid w:val="00453496"/>
    <w:rsid w:val="00453BD0"/>
    <w:rsid w:val="00462A4E"/>
    <w:rsid w:val="004652BB"/>
    <w:rsid w:val="004675B9"/>
    <w:rsid w:val="00472C25"/>
    <w:rsid w:val="00474C69"/>
    <w:rsid w:val="00484F49"/>
    <w:rsid w:val="004861B4"/>
    <w:rsid w:val="00493267"/>
    <w:rsid w:val="00494F32"/>
    <w:rsid w:val="004B47DA"/>
    <w:rsid w:val="004C3FA0"/>
    <w:rsid w:val="004E4D0E"/>
    <w:rsid w:val="005000B1"/>
    <w:rsid w:val="00503990"/>
    <w:rsid w:val="0051794D"/>
    <w:rsid w:val="00522CCC"/>
    <w:rsid w:val="00524AA1"/>
    <w:rsid w:val="00530977"/>
    <w:rsid w:val="00535386"/>
    <w:rsid w:val="005353C5"/>
    <w:rsid w:val="00546774"/>
    <w:rsid w:val="0055251B"/>
    <w:rsid w:val="00556986"/>
    <w:rsid w:val="00564F53"/>
    <w:rsid w:val="0056635F"/>
    <w:rsid w:val="00567E67"/>
    <w:rsid w:val="005750FB"/>
    <w:rsid w:val="00576124"/>
    <w:rsid w:val="00582F90"/>
    <w:rsid w:val="0059480B"/>
    <w:rsid w:val="005A03A3"/>
    <w:rsid w:val="005A4A3C"/>
    <w:rsid w:val="005C2400"/>
    <w:rsid w:val="005C7E88"/>
    <w:rsid w:val="005D0080"/>
    <w:rsid w:val="005D4F09"/>
    <w:rsid w:val="005E2B76"/>
    <w:rsid w:val="005F04DE"/>
    <w:rsid w:val="0060645E"/>
    <w:rsid w:val="0061375F"/>
    <w:rsid w:val="00622160"/>
    <w:rsid w:val="00622696"/>
    <w:rsid w:val="00625BB9"/>
    <w:rsid w:val="00640F65"/>
    <w:rsid w:val="00647D48"/>
    <w:rsid w:val="00652066"/>
    <w:rsid w:val="00655DDD"/>
    <w:rsid w:val="00663416"/>
    <w:rsid w:val="00682E16"/>
    <w:rsid w:val="00684274"/>
    <w:rsid w:val="006A1BB2"/>
    <w:rsid w:val="006A28C6"/>
    <w:rsid w:val="006A6870"/>
    <w:rsid w:val="006A6FE0"/>
    <w:rsid w:val="006B0E73"/>
    <w:rsid w:val="006C6FBA"/>
    <w:rsid w:val="006D00E9"/>
    <w:rsid w:val="006D6B2C"/>
    <w:rsid w:val="006E0EF8"/>
    <w:rsid w:val="006E54EE"/>
    <w:rsid w:val="006E7832"/>
    <w:rsid w:val="006F0203"/>
    <w:rsid w:val="006F0F54"/>
    <w:rsid w:val="007152E6"/>
    <w:rsid w:val="00735C14"/>
    <w:rsid w:val="00745122"/>
    <w:rsid w:val="0075413C"/>
    <w:rsid w:val="00761731"/>
    <w:rsid w:val="0077424C"/>
    <w:rsid w:val="00775824"/>
    <w:rsid w:val="00776C0E"/>
    <w:rsid w:val="00793C1A"/>
    <w:rsid w:val="007A020C"/>
    <w:rsid w:val="007A22B9"/>
    <w:rsid w:val="007A7590"/>
    <w:rsid w:val="007D395B"/>
    <w:rsid w:val="007E0B8D"/>
    <w:rsid w:val="007F167E"/>
    <w:rsid w:val="00804166"/>
    <w:rsid w:val="008121BD"/>
    <w:rsid w:val="008135FC"/>
    <w:rsid w:val="008201CB"/>
    <w:rsid w:val="0082111E"/>
    <w:rsid w:val="0082630C"/>
    <w:rsid w:val="00845742"/>
    <w:rsid w:val="0087074F"/>
    <w:rsid w:val="008853F5"/>
    <w:rsid w:val="008911AB"/>
    <w:rsid w:val="00894733"/>
    <w:rsid w:val="00895F1B"/>
    <w:rsid w:val="008A0D87"/>
    <w:rsid w:val="008B06E3"/>
    <w:rsid w:val="008C423B"/>
    <w:rsid w:val="008D5F34"/>
    <w:rsid w:val="008E5100"/>
    <w:rsid w:val="008E51E1"/>
    <w:rsid w:val="008F0E8D"/>
    <w:rsid w:val="008F4370"/>
    <w:rsid w:val="00905FCB"/>
    <w:rsid w:val="00916BB6"/>
    <w:rsid w:val="00917669"/>
    <w:rsid w:val="00942CD2"/>
    <w:rsid w:val="00970F6D"/>
    <w:rsid w:val="00972474"/>
    <w:rsid w:val="00984F85"/>
    <w:rsid w:val="009858DA"/>
    <w:rsid w:val="009952D5"/>
    <w:rsid w:val="00997EB8"/>
    <w:rsid w:val="009A25F3"/>
    <w:rsid w:val="009A3867"/>
    <w:rsid w:val="009A50E8"/>
    <w:rsid w:val="009B616B"/>
    <w:rsid w:val="009C2FFE"/>
    <w:rsid w:val="009C6F90"/>
    <w:rsid w:val="009D6FEE"/>
    <w:rsid w:val="009E3E3B"/>
    <w:rsid w:val="00A04BCA"/>
    <w:rsid w:val="00A343BD"/>
    <w:rsid w:val="00A42AF5"/>
    <w:rsid w:val="00A5627C"/>
    <w:rsid w:val="00A70067"/>
    <w:rsid w:val="00AA089C"/>
    <w:rsid w:val="00AA0BCA"/>
    <w:rsid w:val="00AA6269"/>
    <w:rsid w:val="00AB6604"/>
    <w:rsid w:val="00AB6B06"/>
    <w:rsid w:val="00AD791A"/>
    <w:rsid w:val="00AE7EDB"/>
    <w:rsid w:val="00B10DA3"/>
    <w:rsid w:val="00B341DB"/>
    <w:rsid w:val="00B3555E"/>
    <w:rsid w:val="00B46C41"/>
    <w:rsid w:val="00B5793E"/>
    <w:rsid w:val="00B64065"/>
    <w:rsid w:val="00B66585"/>
    <w:rsid w:val="00B7055E"/>
    <w:rsid w:val="00B70CC4"/>
    <w:rsid w:val="00B72D54"/>
    <w:rsid w:val="00B731CD"/>
    <w:rsid w:val="00B74E53"/>
    <w:rsid w:val="00B83F26"/>
    <w:rsid w:val="00BB7C34"/>
    <w:rsid w:val="00BE2998"/>
    <w:rsid w:val="00BE7C75"/>
    <w:rsid w:val="00C046B4"/>
    <w:rsid w:val="00C05140"/>
    <w:rsid w:val="00C271D0"/>
    <w:rsid w:val="00C30E84"/>
    <w:rsid w:val="00C32707"/>
    <w:rsid w:val="00C426A2"/>
    <w:rsid w:val="00C45A3F"/>
    <w:rsid w:val="00C46FA1"/>
    <w:rsid w:val="00C50A36"/>
    <w:rsid w:val="00C6743F"/>
    <w:rsid w:val="00C7027B"/>
    <w:rsid w:val="00C93F39"/>
    <w:rsid w:val="00CA593D"/>
    <w:rsid w:val="00CB2208"/>
    <w:rsid w:val="00CC33B0"/>
    <w:rsid w:val="00CC4482"/>
    <w:rsid w:val="00CC6914"/>
    <w:rsid w:val="00CD02CE"/>
    <w:rsid w:val="00CD2B15"/>
    <w:rsid w:val="00CD344B"/>
    <w:rsid w:val="00D02A4D"/>
    <w:rsid w:val="00D05BDD"/>
    <w:rsid w:val="00D12D01"/>
    <w:rsid w:val="00D23581"/>
    <w:rsid w:val="00D54C5B"/>
    <w:rsid w:val="00D7617A"/>
    <w:rsid w:val="00D76BAD"/>
    <w:rsid w:val="00D93955"/>
    <w:rsid w:val="00DA5212"/>
    <w:rsid w:val="00DB07FB"/>
    <w:rsid w:val="00DB6E54"/>
    <w:rsid w:val="00DC19C5"/>
    <w:rsid w:val="00DC7C4B"/>
    <w:rsid w:val="00DD6155"/>
    <w:rsid w:val="00DD7B9C"/>
    <w:rsid w:val="00DE52F3"/>
    <w:rsid w:val="00DE551A"/>
    <w:rsid w:val="00DF07E3"/>
    <w:rsid w:val="00E22571"/>
    <w:rsid w:val="00E25064"/>
    <w:rsid w:val="00E269EB"/>
    <w:rsid w:val="00E31AC2"/>
    <w:rsid w:val="00E357BF"/>
    <w:rsid w:val="00E4329B"/>
    <w:rsid w:val="00E4453A"/>
    <w:rsid w:val="00E46E15"/>
    <w:rsid w:val="00E57EBC"/>
    <w:rsid w:val="00E61D68"/>
    <w:rsid w:val="00E75FE3"/>
    <w:rsid w:val="00EA6DCC"/>
    <w:rsid w:val="00EB2A7E"/>
    <w:rsid w:val="00EB2E3A"/>
    <w:rsid w:val="00EC411B"/>
    <w:rsid w:val="00ED0EB6"/>
    <w:rsid w:val="00ED13A7"/>
    <w:rsid w:val="00ED563A"/>
    <w:rsid w:val="00ED73F0"/>
    <w:rsid w:val="00F05C95"/>
    <w:rsid w:val="00F10F71"/>
    <w:rsid w:val="00F133F5"/>
    <w:rsid w:val="00F13E9C"/>
    <w:rsid w:val="00F22B57"/>
    <w:rsid w:val="00F3643C"/>
    <w:rsid w:val="00F613F7"/>
    <w:rsid w:val="00F750A6"/>
    <w:rsid w:val="00F76B3F"/>
    <w:rsid w:val="00FA5554"/>
    <w:rsid w:val="00FB4ABB"/>
    <w:rsid w:val="00FB4BA3"/>
    <w:rsid w:val="00FC1992"/>
    <w:rsid w:val="00FC2F18"/>
    <w:rsid w:val="00FC3662"/>
    <w:rsid w:val="00FF2B01"/>
    <w:rsid w:val="00FF4210"/>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0EE7C"/>
  <w15:chartTrackingRefBased/>
  <w15:docId w15:val="{EBF5512D-E601-41A4-A7B8-BEB0501F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DE"/>
    <w:pPr>
      <w:ind w:left="720"/>
      <w:contextualSpacing/>
    </w:pPr>
  </w:style>
  <w:style w:type="paragraph" w:styleId="Header">
    <w:name w:val="header"/>
    <w:basedOn w:val="Normal"/>
    <w:link w:val="HeaderChar"/>
    <w:uiPriority w:val="99"/>
    <w:unhideWhenUsed/>
    <w:rsid w:val="0054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774"/>
  </w:style>
  <w:style w:type="paragraph" w:styleId="Footer">
    <w:name w:val="footer"/>
    <w:basedOn w:val="Normal"/>
    <w:link w:val="FooterChar"/>
    <w:uiPriority w:val="99"/>
    <w:unhideWhenUsed/>
    <w:rsid w:val="0054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774"/>
  </w:style>
  <w:style w:type="character" w:styleId="Hyperlink">
    <w:name w:val="Hyperlink"/>
    <w:basedOn w:val="DefaultParagraphFont"/>
    <w:uiPriority w:val="99"/>
    <w:unhideWhenUsed/>
    <w:rsid w:val="007F167E"/>
    <w:rPr>
      <w:color w:val="0563C1" w:themeColor="hyperlink"/>
      <w:u w:val="single"/>
    </w:rPr>
  </w:style>
  <w:style w:type="table" w:styleId="TableGrid">
    <w:name w:val="Table Grid"/>
    <w:basedOn w:val="TableNormal"/>
    <w:uiPriority w:val="39"/>
    <w:rsid w:val="0089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2">
    <w:name w:val="pb-2"/>
    <w:basedOn w:val="Normal"/>
    <w:rsid w:val="00C70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343BD"/>
    <w:rPr>
      <w:color w:val="605E5C"/>
      <w:shd w:val="clear" w:color="auto" w:fill="E1DFDD"/>
    </w:rPr>
  </w:style>
  <w:style w:type="paragraph" w:customStyle="1" w:styleId="trt0xe">
    <w:name w:val="trt0xe"/>
    <w:basedOn w:val="Normal"/>
    <w:rsid w:val="000152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329B"/>
    <w:rPr>
      <w:i/>
      <w:iCs/>
    </w:rPr>
  </w:style>
  <w:style w:type="character" w:styleId="FollowedHyperlink">
    <w:name w:val="FollowedHyperlink"/>
    <w:basedOn w:val="DefaultParagraphFont"/>
    <w:uiPriority w:val="99"/>
    <w:semiHidden/>
    <w:unhideWhenUsed/>
    <w:rsid w:val="00622160"/>
    <w:rPr>
      <w:color w:val="954F72" w:themeColor="followedHyperlink"/>
      <w:u w:val="single"/>
    </w:rPr>
  </w:style>
  <w:style w:type="character" w:customStyle="1" w:styleId="anchor-text">
    <w:name w:val="anchor-text"/>
    <w:basedOn w:val="DefaultParagraphFont"/>
    <w:rsid w:val="00622160"/>
  </w:style>
  <w:style w:type="character" w:customStyle="1" w:styleId="UnresolvedMention">
    <w:name w:val="Unresolved Mention"/>
    <w:basedOn w:val="DefaultParagraphFont"/>
    <w:uiPriority w:val="99"/>
    <w:semiHidden/>
    <w:unhideWhenUsed/>
    <w:rsid w:val="00FF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749">
      <w:bodyDiv w:val="1"/>
      <w:marLeft w:val="0"/>
      <w:marRight w:val="0"/>
      <w:marTop w:val="0"/>
      <w:marBottom w:val="0"/>
      <w:divBdr>
        <w:top w:val="none" w:sz="0" w:space="0" w:color="auto"/>
        <w:left w:val="none" w:sz="0" w:space="0" w:color="auto"/>
        <w:bottom w:val="none" w:sz="0" w:space="0" w:color="auto"/>
        <w:right w:val="none" w:sz="0" w:space="0" w:color="auto"/>
      </w:divBdr>
    </w:div>
    <w:div w:id="474369296">
      <w:bodyDiv w:val="1"/>
      <w:marLeft w:val="0"/>
      <w:marRight w:val="0"/>
      <w:marTop w:val="0"/>
      <w:marBottom w:val="0"/>
      <w:divBdr>
        <w:top w:val="none" w:sz="0" w:space="0" w:color="auto"/>
        <w:left w:val="none" w:sz="0" w:space="0" w:color="auto"/>
        <w:bottom w:val="none" w:sz="0" w:space="0" w:color="auto"/>
        <w:right w:val="none" w:sz="0" w:space="0" w:color="auto"/>
      </w:divBdr>
    </w:div>
    <w:div w:id="684138089">
      <w:bodyDiv w:val="1"/>
      <w:marLeft w:val="0"/>
      <w:marRight w:val="0"/>
      <w:marTop w:val="0"/>
      <w:marBottom w:val="0"/>
      <w:divBdr>
        <w:top w:val="none" w:sz="0" w:space="0" w:color="auto"/>
        <w:left w:val="none" w:sz="0" w:space="0" w:color="auto"/>
        <w:bottom w:val="none" w:sz="0" w:space="0" w:color="auto"/>
        <w:right w:val="none" w:sz="0" w:space="0" w:color="auto"/>
      </w:divBdr>
    </w:div>
    <w:div w:id="823088740">
      <w:bodyDiv w:val="1"/>
      <w:marLeft w:val="0"/>
      <w:marRight w:val="0"/>
      <w:marTop w:val="0"/>
      <w:marBottom w:val="0"/>
      <w:divBdr>
        <w:top w:val="none" w:sz="0" w:space="0" w:color="auto"/>
        <w:left w:val="none" w:sz="0" w:space="0" w:color="auto"/>
        <w:bottom w:val="none" w:sz="0" w:space="0" w:color="auto"/>
        <w:right w:val="none" w:sz="0" w:space="0" w:color="auto"/>
      </w:divBdr>
    </w:div>
    <w:div w:id="827790908">
      <w:bodyDiv w:val="1"/>
      <w:marLeft w:val="0"/>
      <w:marRight w:val="0"/>
      <w:marTop w:val="0"/>
      <w:marBottom w:val="0"/>
      <w:divBdr>
        <w:top w:val="none" w:sz="0" w:space="0" w:color="auto"/>
        <w:left w:val="none" w:sz="0" w:space="0" w:color="auto"/>
        <w:bottom w:val="none" w:sz="0" w:space="0" w:color="auto"/>
        <w:right w:val="none" w:sz="0" w:space="0" w:color="auto"/>
      </w:divBdr>
    </w:div>
    <w:div w:id="922688511">
      <w:bodyDiv w:val="1"/>
      <w:marLeft w:val="0"/>
      <w:marRight w:val="0"/>
      <w:marTop w:val="0"/>
      <w:marBottom w:val="0"/>
      <w:divBdr>
        <w:top w:val="none" w:sz="0" w:space="0" w:color="auto"/>
        <w:left w:val="none" w:sz="0" w:space="0" w:color="auto"/>
        <w:bottom w:val="none" w:sz="0" w:space="0" w:color="auto"/>
        <w:right w:val="none" w:sz="0" w:space="0" w:color="auto"/>
      </w:divBdr>
    </w:div>
    <w:div w:id="991569138">
      <w:bodyDiv w:val="1"/>
      <w:marLeft w:val="0"/>
      <w:marRight w:val="0"/>
      <w:marTop w:val="0"/>
      <w:marBottom w:val="0"/>
      <w:divBdr>
        <w:top w:val="none" w:sz="0" w:space="0" w:color="auto"/>
        <w:left w:val="none" w:sz="0" w:space="0" w:color="auto"/>
        <w:bottom w:val="none" w:sz="0" w:space="0" w:color="auto"/>
        <w:right w:val="none" w:sz="0" w:space="0" w:color="auto"/>
      </w:divBdr>
    </w:div>
    <w:div w:id="1333216332">
      <w:bodyDiv w:val="1"/>
      <w:marLeft w:val="0"/>
      <w:marRight w:val="0"/>
      <w:marTop w:val="0"/>
      <w:marBottom w:val="0"/>
      <w:divBdr>
        <w:top w:val="none" w:sz="0" w:space="0" w:color="auto"/>
        <w:left w:val="none" w:sz="0" w:space="0" w:color="auto"/>
        <w:bottom w:val="none" w:sz="0" w:space="0" w:color="auto"/>
        <w:right w:val="none" w:sz="0" w:space="0" w:color="auto"/>
      </w:divBdr>
    </w:div>
    <w:div w:id="1571650467">
      <w:bodyDiv w:val="1"/>
      <w:marLeft w:val="0"/>
      <w:marRight w:val="0"/>
      <w:marTop w:val="0"/>
      <w:marBottom w:val="0"/>
      <w:divBdr>
        <w:top w:val="none" w:sz="0" w:space="0" w:color="auto"/>
        <w:left w:val="none" w:sz="0" w:space="0" w:color="auto"/>
        <w:bottom w:val="none" w:sz="0" w:space="0" w:color="auto"/>
        <w:right w:val="none" w:sz="0" w:space="0" w:color="auto"/>
      </w:divBdr>
    </w:div>
    <w:div w:id="1633486249">
      <w:bodyDiv w:val="1"/>
      <w:marLeft w:val="0"/>
      <w:marRight w:val="0"/>
      <w:marTop w:val="0"/>
      <w:marBottom w:val="0"/>
      <w:divBdr>
        <w:top w:val="none" w:sz="0" w:space="0" w:color="auto"/>
        <w:left w:val="none" w:sz="0" w:space="0" w:color="auto"/>
        <w:bottom w:val="none" w:sz="0" w:space="0" w:color="auto"/>
        <w:right w:val="none" w:sz="0" w:space="0" w:color="auto"/>
      </w:divBdr>
    </w:div>
    <w:div w:id="1829124855">
      <w:bodyDiv w:val="1"/>
      <w:marLeft w:val="0"/>
      <w:marRight w:val="0"/>
      <w:marTop w:val="0"/>
      <w:marBottom w:val="0"/>
      <w:divBdr>
        <w:top w:val="none" w:sz="0" w:space="0" w:color="auto"/>
        <w:left w:val="none" w:sz="0" w:space="0" w:color="auto"/>
        <w:bottom w:val="none" w:sz="0" w:space="0" w:color="auto"/>
        <w:right w:val="none" w:sz="0" w:space="0" w:color="auto"/>
      </w:divBdr>
    </w:div>
    <w:div w:id="21381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quality/value-based-programs" TargetMode="External"/><Relationship Id="rId13" Type="http://schemas.openxmlformats.org/officeDocument/2006/relationships/hyperlink" Target="https://pubmed.ncbi.nlm.nih.gov/26280231/" TargetMode="External"/><Relationship Id="rId18" Type="http://schemas.openxmlformats.org/officeDocument/2006/relationships/hyperlink" Target="https://www.uspreventiveservicestaskforce.org/uspstf/recommendation/lung-cancer-screening" TargetMode="External"/><Relationship Id="rId26" Type="http://schemas.openxmlformats.org/officeDocument/2006/relationships/hyperlink" Target="https://polst.org/" TargetMode="External"/><Relationship Id="rId3" Type="http://schemas.openxmlformats.org/officeDocument/2006/relationships/settings" Target="settings.xml"/><Relationship Id="rId21" Type="http://schemas.openxmlformats.org/officeDocument/2006/relationships/hyperlink" Target="https://www.endocrinepractice.org/article/S1530-891X(20)43030-7/fulltext" TargetMode="External"/><Relationship Id="rId7" Type="http://schemas.openxmlformats.org/officeDocument/2006/relationships/hyperlink" Target="https://www.medicareinteractive.org/get-answers/medicare-covered-services/preventive-services/annual-wellness-visit" TargetMode="External"/><Relationship Id="rId12" Type="http://schemas.openxmlformats.org/officeDocument/2006/relationships/hyperlink" Target="https://www.aao.org/eye-health/tips-prevention/seniors" TargetMode="External"/><Relationship Id="rId17" Type="http://schemas.openxmlformats.org/officeDocument/2006/relationships/hyperlink" Target="https://www.cdc.gov/cancer/lung/basic_info/screening.htm" TargetMode="External"/><Relationship Id="rId25" Type="http://schemas.openxmlformats.org/officeDocument/2006/relationships/hyperlink" Target="https://www.govinfo.gov/content/pkg/CFR-2018-title42-vol5/xml/CFR-2018-title42-vol5-part483.xml" TargetMode="External"/><Relationship Id="rId2" Type="http://schemas.openxmlformats.org/officeDocument/2006/relationships/styles" Target="styles.xml"/><Relationship Id="rId16" Type="http://schemas.openxmlformats.org/officeDocument/2006/relationships/hyperlink" Target="https://www.uspreventiveservicestaskforce.org/uspstf/recommendation/lipid-disorders-in-adults-cholesterol-dyslipidemia-screening-2008" TargetMode="External"/><Relationship Id="rId20" Type="http://schemas.openxmlformats.org/officeDocument/2006/relationships/hyperlink" Target="https://www.cancer.org/cancer/types/prostate-cancer/detection-diagnosis-staging/acs-recommendation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betes.org/newsroom/american-diabetes-association-2023-standards-care-diabetes-guide-for-prevention-diagnosis-treatment-people-living-with-diabetes" TargetMode="External"/><Relationship Id="rId24" Type="http://schemas.openxmlformats.org/officeDocument/2006/relationships/hyperlink" Target="https://www.cancer.org/cancer/types/colon-rectal-cancer/detection-diagnosis-staging/acs-recommendations.html" TargetMode="External"/><Relationship Id="rId5" Type="http://schemas.openxmlformats.org/officeDocument/2006/relationships/footnotes" Target="footnotes.xml"/><Relationship Id="rId15" Type="http://schemas.openxmlformats.org/officeDocument/2006/relationships/hyperlink" Target="https://linkinghub.elsevier.com/retrieve/pii/S1530891X20429593" TargetMode="External"/><Relationship Id="rId23" Type="http://schemas.openxmlformats.org/officeDocument/2006/relationships/hyperlink" Target="https://www.cancer.org/cancer/types/breast-cancer/screening-tests-and-early-detection/american-cancer-society-recommendations-for-the-early-detection-of-breast-cancer.html" TargetMode="External"/><Relationship Id="rId28" Type="http://schemas.openxmlformats.org/officeDocument/2006/relationships/header" Target="header1.xml"/><Relationship Id="rId10" Type="http://schemas.openxmlformats.org/officeDocument/2006/relationships/hyperlink" Target="https://www.ada.org/resources/research/science-and-research-institute/oral-health-topics/home-care" TargetMode="External"/><Relationship Id="rId19" Type="http://schemas.openxmlformats.org/officeDocument/2006/relationships/hyperlink" Target="https://www.cancer.org/cancer/types/cervical-cancer/detection-diagnosis-staging/cervical-cancer-screening-guidelines.html" TargetMode="External"/><Relationship Id="rId4" Type="http://schemas.openxmlformats.org/officeDocument/2006/relationships/webSettings" Target="webSettings.xml"/><Relationship Id="rId9" Type="http://schemas.openxmlformats.org/officeDocument/2006/relationships/hyperlink" Target="https://www.cdc.gov/vaccines/schedules/hcp/imz/adult.html" TargetMode="External"/><Relationship Id="rId14" Type="http://schemas.openxmlformats.org/officeDocument/2006/relationships/hyperlink" Target="https://www.cdc.gov/hepatitis/hcv/guidelinesc.htm" TargetMode="External"/><Relationship Id="rId22" Type="http://schemas.openxmlformats.org/officeDocument/2006/relationships/hyperlink" Target="https://www.uspreventiveservicestaskforce.org/uspstf/recommendation/thyroid-dysfunction-screening" TargetMode="External"/><Relationship Id="rId27" Type="http://schemas.openxmlformats.org/officeDocument/2006/relationships/hyperlink" Target="https://linkinghub.elsevier.com/retrieve/pii/S1530891X20430307"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4e5d35f-4e6a-4642-aaeb-20ab6a7b6fba}" enabled="1" method="Standard" siteId="{ab214bcd-9b97-41bb-aa9d-46cf10d822fd}" contentBits="0" removed="0"/>
</clbl:labelList>
</file>

<file path=docProps/app.xml><?xml version="1.0" encoding="utf-8"?>
<Properties xmlns="http://schemas.openxmlformats.org/officeDocument/2006/extended-properties" xmlns:vt="http://schemas.openxmlformats.org/officeDocument/2006/docPropsVTypes">
  <Template>Normal</Template>
  <TotalTime>2178</TotalTime>
  <Pages>7</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Michele L.</dc:creator>
  <cp:keywords/>
  <dc:description/>
  <cp:lastModifiedBy>Eva Parker</cp:lastModifiedBy>
  <cp:revision>373</cp:revision>
  <dcterms:created xsi:type="dcterms:W3CDTF">2024-01-09T18:26:00Z</dcterms:created>
  <dcterms:modified xsi:type="dcterms:W3CDTF">2024-02-24T16:20:00Z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2023-02-11T00:46:54Z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58844753-402f-4bf9-8c25-2b0395c84f97</vt:lpwstr>
  </property>
  <property fmtid="{D5CDD505-2E9C-101B-9397-08002B2CF9AE}" pid="8" name="MSIP_Label_b4e5d35f-4e6a-4642-aaeb-20ab6a7b6fba_ContentBits">
    <vt:lpwstr>0</vt:lpwstr>
  </property>
</Properties>
</file>